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0F629A">
      <w:pPr>
        <w:pStyle w:val="1"/>
      </w:pPr>
      <w:hyperlink r:id="rId5" w:history="1">
        <w:r>
          <w:rPr>
            <w:rStyle w:val="a4"/>
            <w:b w:val="0"/>
            <w:bCs w:val="0"/>
          </w:rPr>
          <w:t>Постановление Правительства РФ от 4 мая 2012 г. N 442</w:t>
        </w:r>
        <w:r>
          <w:rPr>
            <w:rStyle w:val="a4"/>
            <w:b w:val="0"/>
            <w:bCs w:val="0"/>
          </w:rPr>
          <w:br/>
          <w:t>"О функционировании розничных рынков электрической энергии, полном и (или) частичном ограни</w:t>
        </w:r>
        <w:r>
          <w:rPr>
            <w:rStyle w:val="a4"/>
            <w:b w:val="0"/>
            <w:bCs w:val="0"/>
          </w:rPr>
          <w:t>чении режима потребления электрической энергии"</w:t>
        </w:r>
      </w:hyperlink>
    </w:p>
    <w:p w:rsidR="00000000" w:rsidRDefault="000F629A"/>
    <w:p w:rsidR="00000000" w:rsidRDefault="000F629A">
      <w:r>
        <w:t xml:space="preserve">В соответствии с </w:t>
      </w:r>
      <w:hyperlink r:id="rId6" w:history="1">
        <w:r>
          <w:rPr>
            <w:rStyle w:val="a4"/>
          </w:rPr>
          <w:t>Федеральным законом</w:t>
        </w:r>
      </w:hyperlink>
      <w:r>
        <w:t xml:space="preserve"> "Об электроэнергетике" Правительство Российской Федерации постановляет:</w:t>
      </w:r>
    </w:p>
    <w:p w:rsidR="00000000" w:rsidRDefault="000F629A">
      <w:bookmarkStart w:id="0" w:name="sub_1"/>
      <w:r>
        <w:t>1. Утвердить прилагаемые:</w:t>
      </w:r>
    </w:p>
    <w:bookmarkEnd w:id="0"/>
    <w:p w:rsidR="00000000" w:rsidRDefault="000F629A">
      <w:r>
        <w:fldChar w:fldCharType="begin"/>
      </w:r>
      <w:r>
        <w:instrText>HYPERLINK \l "sub_1000"</w:instrText>
      </w:r>
      <w:r>
        <w:fldChar w:fldCharType="separate"/>
      </w:r>
      <w:r>
        <w:rPr>
          <w:rStyle w:val="a4"/>
        </w:rPr>
        <w:t>Основные положения</w:t>
      </w:r>
      <w:r>
        <w:fldChar w:fldCharType="end"/>
      </w:r>
      <w:r>
        <w:t xml:space="preserve"> функционирования розничных рынков электрической энергии;</w:t>
      </w:r>
    </w:p>
    <w:p w:rsidR="00000000" w:rsidRDefault="000F629A">
      <w:hyperlink w:anchor="sub_2000" w:history="1">
        <w:r>
          <w:rPr>
            <w:rStyle w:val="a4"/>
          </w:rPr>
          <w:t>Правила</w:t>
        </w:r>
      </w:hyperlink>
      <w:r>
        <w:t xml:space="preserve"> полного и (или) частичного ограничения режима потребления электрической энергии;</w:t>
      </w:r>
    </w:p>
    <w:p w:rsidR="00000000" w:rsidRDefault="000F629A">
      <w:hyperlink w:anchor="sub_3000" w:history="1">
        <w:r>
          <w:rPr>
            <w:rStyle w:val="a4"/>
          </w:rPr>
          <w:t>изменения</w:t>
        </w:r>
      </w:hyperlink>
      <w:r>
        <w:t>, которые вносятся в акты П</w:t>
      </w:r>
      <w:r>
        <w:t>равительства Российской Федерации по вопросам функционирования розничных рынков электрической энергии.</w:t>
      </w:r>
    </w:p>
    <w:p w:rsidR="00000000" w:rsidRDefault="000F629A">
      <w:bookmarkStart w:id="1" w:name="sub_2"/>
      <w:r>
        <w:t>2. Установить, что:</w:t>
      </w:r>
    </w:p>
    <w:p w:rsidR="00000000" w:rsidRDefault="000F629A">
      <w:bookmarkStart w:id="2" w:name="sub_4288"/>
      <w:bookmarkEnd w:id="1"/>
      <w:r>
        <w:t>а) настоящее постановление применяется к отношениям, вытекающим из публичных договоров, ранее заключенных на рознич</w:t>
      </w:r>
      <w:r>
        <w:t>ных рынках электрической энергии (далее - розничные рынки), в части прав и обязанностей, которые возникнут после вступления его в силу;</w:t>
      </w:r>
    </w:p>
    <w:p w:rsidR="00000000" w:rsidRDefault="000F629A">
      <w:pPr>
        <w:pStyle w:val="a6"/>
        <w:rPr>
          <w:color w:val="000000"/>
          <w:sz w:val="16"/>
          <w:szCs w:val="16"/>
        </w:rPr>
      </w:pPr>
      <w:bookmarkStart w:id="3" w:name="sub_4289"/>
      <w:bookmarkEnd w:id="2"/>
      <w:r>
        <w:rPr>
          <w:color w:val="000000"/>
          <w:sz w:val="16"/>
          <w:szCs w:val="16"/>
        </w:rPr>
        <w:t>ГАРАНТ:</w:t>
      </w:r>
    </w:p>
    <w:bookmarkEnd w:id="3"/>
    <w:p w:rsidR="00000000" w:rsidRDefault="000F629A">
      <w:pPr>
        <w:pStyle w:val="a6"/>
      </w:pPr>
      <w:r>
        <w:fldChar w:fldCharType="begin"/>
      </w:r>
      <w:r>
        <w:instrText>HYPERLINK "garantF1://70491788.1111"</w:instrText>
      </w:r>
      <w:r>
        <w:fldChar w:fldCharType="separate"/>
      </w:r>
      <w:r>
        <w:rPr>
          <w:rStyle w:val="a4"/>
        </w:rPr>
        <w:t>Решением</w:t>
      </w:r>
      <w:r>
        <w:fldChar w:fldCharType="end"/>
      </w:r>
      <w:r>
        <w:t xml:space="preserve"> Высшего Арбитражного Суда РФ от 18 февра</w:t>
      </w:r>
      <w:r>
        <w:t>ля 2014 г. N ВАС-6502/13 подпункт "б" пункта 2 настоящего постановления признан не противоречащим действующему законодательству</w:t>
      </w:r>
    </w:p>
    <w:p w:rsidR="00000000" w:rsidRDefault="000F629A">
      <w:r>
        <w:t>б) настоящее постановление применяется при расчете обязательств по продаже и покупке электрической энергии (мощности) на оптовом</w:t>
      </w:r>
      <w:r>
        <w:t xml:space="preserve"> рынке электрической энергии (мощности) (далее - оптовый рынок) и розничных рынках начиная с апреля 2012 г.;</w:t>
      </w:r>
    </w:p>
    <w:p w:rsidR="00000000" w:rsidRDefault="000F629A">
      <w:pPr>
        <w:pStyle w:val="a6"/>
        <w:rPr>
          <w:color w:val="000000"/>
          <w:sz w:val="16"/>
          <w:szCs w:val="16"/>
        </w:rPr>
      </w:pPr>
      <w:bookmarkStart w:id="4" w:name="sub_4290"/>
      <w:r>
        <w:rPr>
          <w:color w:val="000000"/>
          <w:sz w:val="16"/>
          <w:szCs w:val="16"/>
        </w:rPr>
        <w:t>Информация об изменениях:</w:t>
      </w:r>
    </w:p>
    <w:bookmarkEnd w:id="4"/>
    <w:p w:rsidR="00000000" w:rsidRDefault="000F629A">
      <w:pPr>
        <w:pStyle w:val="a7"/>
      </w:pPr>
      <w:r>
        <w:fldChar w:fldCharType="begin"/>
      </w:r>
      <w:r>
        <w:instrText>HYPERLINK "garantF1://71305470.141"</w:instrText>
      </w:r>
      <w:r>
        <w:fldChar w:fldCharType="separate"/>
      </w:r>
      <w:r>
        <w:rPr>
          <w:rStyle w:val="a4"/>
        </w:rPr>
        <w:t>Постановлением</w:t>
      </w:r>
      <w:r>
        <w:fldChar w:fldCharType="end"/>
      </w:r>
      <w:r>
        <w:t xml:space="preserve"> Правительства РФ от 17 мая 2016 г. N 433 в подпункт </w:t>
      </w:r>
      <w:r>
        <w:t xml:space="preserve">"в" внесены изменения, </w:t>
      </w:r>
      <w:hyperlink r:id="rId7" w:history="1">
        <w:r>
          <w:rPr>
            <w:rStyle w:val="a4"/>
          </w:rPr>
          <w:t>вступающие в силу</w:t>
        </w:r>
      </w:hyperlink>
      <w:r>
        <w:t xml:space="preserve"> с 1 июля 2016 г.</w:t>
      </w:r>
    </w:p>
    <w:p w:rsidR="00000000" w:rsidRDefault="000F629A">
      <w:pPr>
        <w:pStyle w:val="a7"/>
      </w:pPr>
      <w:hyperlink r:id="rId8" w:history="1">
        <w:r>
          <w:rPr>
            <w:rStyle w:val="a4"/>
          </w:rPr>
          <w:t>См. текст подпункта в предыдущей редакции</w:t>
        </w:r>
      </w:hyperlink>
    </w:p>
    <w:p w:rsidR="00000000" w:rsidRDefault="000F629A">
      <w:r>
        <w:t>в) положения настоящего постановления, установленные для потребителей, максимальн</w:t>
      </w:r>
      <w:r>
        <w:t xml:space="preserve">ая мощность энергопринимающих устройств которых в границах балансовой принадлежности составляет не менее 670 кВт, применяются также к потребителям (покупателям), к которым применялись положения </w:t>
      </w:r>
      <w:hyperlink r:id="rId9" w:history="1">
        <w:r>
          <w:rPr>
            <w:rStyle w:val="a4"/>
          </w:rPr>
          <w:t>постановления</w:t>
        </w:r>
      </w:hyperlink>
      <w:r>
        <w:t xml:space="preserve"> Правительства Р</w:t>
      </w:r>
      <w:r>
        <w:t>оссийской Федерации от 31 августа 2006 г. N 530 "Об утверждении основных положений функционирования розничных рынков электрической энергии", установленные для потребителей, присоединенная мощность энергопринимающих устройств которых в границах балансовой п</w:t>
      </w:r>
      <w:r>
        <w:t>ринадлежности превышает 750 кВА, до 1 января 2017 г.;</w:t>
      </w:r>
    </w:p>
    <w:p w:rsidR="00000000" w:rsidRDefault="000F629A">
      <w:bookmarkStart w:id="5" w:name="sub_4291"/>
      <w:r>
        <w:t>г) положения настоящего постановления о точках поставки по договору оказания услуг по передаче электрической энергии применяются к условиям о точках присоединения, предусмотренным в ранее заключ</w:t>
      </w:r>
      <w:r>
        <w:t>енных договорах оказания услуг по передаче электрической энергии, до приведения таких договоров в соответствие с настоящим постановлением;</w:t>
      </w:r>
    </w:p>
    <w:p w:rsidR="00000000" w:rsidRDefault="000F629A">
      <w:bookmarkStart w:id="6" w:name="sub_4292"/>
      <w:bookmarkEnd w:id="5"/>
      <w:r>
        <w:t>д) расчетные способы, кроме расчетных способов определения объемов безучетного и бездоговорного потре</w:t>
      </w:r>
      <w:r>
        <w:t xml:space="preserve">бления электрической энергии, и порядок их применения, установленные </w:t>
      </w:r>
      <w:hyperlink w:anchor="sub_1000" w:history="1">
        <w:r>
          <w:rPr>
            <w:rStyle w:val="a4"/>
          </w:rPr>
          <w:t>Основными положениями</w:t>
        </w:r>
      </w:hyperlink>
      <w:r>
        <w:t xml:space="preserve"> функционирования розничных рынков электрической энергии, утвержденными настоящим постановлением, применяются с 1 июля 2012 г., а до 1 январ</w:t>
      </w:r>
      <w:r>
        <w:t xml:space="preserve">я 2013 г. - с коэффициентом 0,8 к </w:t>
      </w:r>
      <w:r>
        <w:lastRenderedPageBreak/>
        <w:t>соответствующему объему, полученному в результате применения расчетного способа;</w:t>
      </w:r>
    </w:p>
    <w:p w:rsidR="00000000" w:rsidRDefault="000F629A">
      <w:bookmarkStart w:id="7" w:name="sub_4293"/>
      <w:bookmarkEnd w:id="6"/>
      <w:r>
        <w:t>е) разработка и внедрение стандартов качества обслуживания потребителей (покупателей) в соответствии с требованиями, установл</w:t>
      </w:r>
      <w:r>
        <w:t xml:space="preserve">енными </w:t>
      </w:r>
      <w:hyperlink w:anchor="sub_1000" w:history="1">
        <w:r>
          <w:rPr>
            <w:rStyle w:val="a4"/>
          </w:rPr>
          <w:t>Основными положениями</w:t>
        </w:r>
      </w:hyperlink>
      <w:r>
        <w:t xml:space="preserve"> функционирования розничных рынков электрической энергии, утвержденными настоящим постановлением, и программ мероприятий по повышению качества обслуживания потребителей (покупателей) осуществляются гара</w:t>
      </w:r>
      <w:r>
        <w:t>нтирующими поставщиками до 1 мая 2013 г.;</w:t>
      </w:r>
    </w:p>
    <w:p w:rsidR="00000000" w:rsidRDefault="000F629A">
      <w:bookmarkStart w:id="8" w:name="sub_4294"/>
      <w:bookmarkEnd w:id="7"/>
      <w:r>
        <w:t>ж) направление потребителям услуг по передаче электрической энергии, а также потребителям (покупателям) по договору энергоснабжения уведомлений о необходимости включения в указанные договоры величин</w:t>
      </w:r>
      <w:r>
        <w:t xml:space="preserve">ы максимальной мощности энергопринимающих устройств, определенной в соответствии с </w:t>
      </w:r>
      <w:hyperlink r:id="rId10" w:history="1">
        <w:r>
          <w:rPr>
            <w:rStyle w:val="a4"/>
          </w:rPr>
          <w:t>Правилами</w:t>
        </w:r>
      </w:hyperlink>
      <w:r>
        <w:t xml:space="preserve"> недискриминационного доступа к услугам по передаче электрической энергии и оказания этих услуг, утвержденными </w:t>
      </w:r>
      <w:hyperlink r:id="rId11" w:history="1">
        <w:r>
          <w:rPr>
            <w:rStyle w:val="a4"/>
          </w:rPr>
          <w:t>постановлением</w:t>
        </w:r>
      </w:hyperlink>
      <w:r>
        <w:t xml:space="preserve"> Правительства Российской Федерации от 27 декабря 2004 г. N 861, осуществляется соответственно сетевыми организациями и гарантирующими поставщиками в 2-месячный срок;</w:t>
      </w:r>
    </w:p>
    <w:p w:rsidR="00000000" w:rsidRDefault="000F629A">
      <w:bookmarkStart w:id="9" w:name="sub_4295"/>
      <w:bookmarkEnd w:id="8"/>
      <w:r>
        <w:t xml:space="preserve">з) информация об установленных </w:t>
      </w:r>
      <w:hyperlink w:anchor="sub_1000" w:history="1">
        <w:r>
          <w:rPr>
            <w:rStyle w:val="a4"/>
          </w:rPr>
          <w:t>Основными положениями</w:t>
        </w:r>
      </w:hyperlink>
      <w:r>
        <w:t xml:space="preserve"> функционирования розничных рынков электрической энергии, утвержденными настоящим постановлением, расчетных способах, подлежащих применению в случаях отсутствия прибора учета, недопуска к прибору учета для целей проведени</w:t>
      </w:r>
      <w:r>
        <w:t>я контрольного снятия его показаний, проведения проверки его состояния, а также в случаях непредоставления показаний приборов учета и выявления фактов безучетного и бездоговорного потребления электрической энергии, доводится до потребителей (покупателей) в</w:t>
      </w:r>
      <w:r>
        <w:t> счетах на оплату электрической энергии (мощности), выставляемых до 1 июля 2012 г., а также на официальных сайтах гарантирующих поставщиков в информационно-телекоммуникационной сети "Интернет";</w:t>
      </w:r>
    </w:p>
    <w:p w:rsidR="00000000" w:rsidRDefault="000F629A">
      <w:pPr>
        <w:pStyle w:val="a6"/>
        <w:rPr>
          <w:color w:val="000000"/>
          <w:sz w:val="16"/>
          <w:szCs w:val="16"/>
        </w:rPr>
      </w:pPr>
      <w:bookmarkStart w:id="10" w:name="sub_4296"/>
      <w:bookmarkEnd w:id="9"/>
      <w:r>
        <w:rPr>
          <w:color w:val="000000"/>
          <w:sz w:val="16"/>
          <w:szCs w:val="16"/>
        </w:rPr>
        <w:t>Информация об изменениях:</w:t>
      </w:r>
    </w:p>
    <w:bookmarkEnd w:id="10"/>
    <w:p w:rsidR="00000000" w:rsidRDefault="000F629A">
      <w:pPr>
        <w:pStyle w:val="a7"/>
      </w:pPr>
      <w:r>
        <w:t>Подпункт "и"</w:t>
      </w:r>
      <w:r>
        <w:t xml:space="preserve"> изменен с 1 августа 2017 г. - </w:t>
      </w:r>
      <w:hyperlink r:id="rId12" w:history="1">
        <w:r>
          <w:rPr>
            <w:rStyle w:val="a4"/>
          </w:rPr>
          <w:t>Постановление</w:t>
        </w:r>
      </w:hyperlink>
      <w:r>
        <w:t xml:space="preserve"> Правительства РФ от 7 июля 2017 г. N 810</w:t>
      </w:r>
    </w:p>
    <w:p w:rsidR="00000000" w:rsidRDefault="000F629A">
      <w:pPr>
        <w:pStyle w:val="a7"/>
      </w:pPr>
      <w:hyperlink r:id="rId13" w:history="1">
        <w:r>
          <w:rPr>
            <w:rStyle w:val="a4"/>
          </w:rPr>
          <w:t>См. предыдущую редакцию</w:t>
        </w:r>
      </w:hyperlink>
    </w:p>
    <w:p w:rsidR="00000000" w:rsidRDefault="000F629A">
      <w:r>
        <w:t>и) лицо, которое владеет на праве собственности или на ином законном</w:t>
      </w:r>
      <w:r>
        <w:t xml:space="preserve"> основании объектом (частью объекта) по производству электрической энергии (мощности) (в том числе электростанцией), указанным в </w:t>
      </w:r>
      <w:hyperlink r:id="rId14" w:history="1">
        <w:r>
          <w:rPr>
            <w:rStyle w:val="a4"/>
          </w:rPr>
          <w:t>абзаце первом пункта 31</w:t>
        </w:r>
      </w:hyperlink>
      <w:r>
        <w:t xml:space="preserve"> Правил оптового рынка электрической энергии и мощности, утвержде</w:t>
      </w:r>
      <w:r>
        <w:t xml:space="preserve">нных </w:t>
      </w:r>
      <w:hyperlink r:id="rId15" w:history="1">
        <w:r>
          <w:rPr>
            <w:rStyle w:val="a4"/>
          </w:rPr>
          <w:t>постановлением</w:t>
        </w:r>
      </w:hyperlink>
      <w:r>
        <w:t xml:space="preserve">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w:t>
      </w:r>
      <w:r>
        <w:t xml:space="preserve">Федерации по вопросам организации функционирования оптового рынка электрической энергии и мощности", и не получило в отношении электростанции в целом подтверждение о нераспространении требования </w:t>
      </w:r>
      <w:hyperlink r:id="rId16" w:history="1">
        <w:r>
          <w:rPr>
            <w:rStyle w:val="a4"/>
          </w:rPr>
          <w:t>Федерального закона</w:t>
        </w:r>
      </w:hyperlink>
      <w:r>
        <w:t xml:space="preserve"> "Об элек</w:t>
      </w:r>
      <w:r>
        <w:t>троэнергетике" о реализации всей производимой электрической энергии и мощности только на оптовом рынке, вправе реализовывать всю производимую на таком объекте (части такого объекта) электрическую энергию только на оптовом рынке;</w:t>
      </w:r>
    </w:p>
    <w:p w:rsidR="00000000" w:rsidRDefault="000F629A">
      <w:bookmarkStart w:id="11" w:name="sub_4297"/>
      <w:r>
        <w:t>к) контроль за собл</w:t>
      </w:r>
      <w:r>
        <w:t xml:space="preserve">юдением гарантирующими поставщиками </w:t>
      </w:r>
      <w:hyperlink r:id="rId17" w:history="1">
        <w:r>
          <w:rPr>
            <w:rStyle w:val="a4"/>
          </w:rPr>
          <w:t>Правил</w:t>
        </w:r>
      </w:hyperlink>
      <w:r>
        <w:t xml:space="preserve"> определения и применения гарантирующими поставщиками нерегулируемых цен на электрическую энергию (мощность), утвержденных </w:t>
      </w:r>
      <w:hyperlink r:id="rId18" w:history="1">
        <w:r>
          <w:rPr>
            <w:rStyle w:val="a4"/>
          </w:rPr>
          <w:t>постановлением</w:t>
        </w:r>
      </w:hyperlink>
      <w:r>
        <w:t xml:space="preserve"> Пр</w:t>
      </w:r>
      <w:r>
        <w:t>авительства Российской Федерации от 29 декабря 2011 г. N 1179, осуществляют федеральный антимонопольный орган и органы исполнительной власти субъектов Российской Федерации в области государственного регулирования тарифов в порядке, определенном Правительст</w:t>
      </w:r>
      <w:r>
        <w:t>вом Российской Федерации;</w:t>
      </w:r>
    </w:p>
    <w:p w:rsidR="00000000" w:rsidRDefault="000F629A">
      <w:bookmarkStart w:id="12" w:name="sub_4298"/>
      <w:bookmarkEnd w:id="11"/>
      <w:r>
        <w:lastRenderedPageBreak/>
        <w:t>л) сбытовые надбавки гарантирующих поставщиков в виде формулы для группы (подгрупп) "прочие потребители" устанавливаются на 2012 год органами исполнительной власти субъектов Российской Федерации в области государст</w:t>
      </w:r>
      <w:r>
        <w:t xml:space="preserve">венного регулирования тарифов в срок, не превышающий 2 месяцев со дня вступления в силу методических указаний, предусмотренных </w:t>
      </w:r>
      <w:hyperlink w:anchor="sub_6" w:history="1">
        <w:r>
          <w:rPr>
            <w:rStyle w:val="a4"/>
          </w:rPr>
          <w:t>пунктом 6</w:t>
        </w:r>
      </w:hyperlink>
      <w:r>
        <w:t xml:space="preserve"> настоящего постановления.</w:t>
      </w:r>
    </w:p>
    <w:p w:rsidR="00000000" w:rsidRDefault="000F629A">
      <w:bookmarkStart w:id="13" w:name="sub_3"/>
      <w:bookmarkEnd w:id="12"/>
      <w:r>
        <w:t>3. Некоммерческое партнерство "Совет рынка по организации</w:t>
      </w:r>
      <w:r>
        <w:t xml:space="preserve"> эффективной системы оптовой и розничной торговли электрической энергией и мощностью" в целях организации и осуществления мониторинга ценовой ситуации на оптовом и розничных рынках запрашивает у органов исполнительной власти субъектов Российской Федерации,</w:t>
      </w:r>
      <w:r>
        <w:t xml:space="preserve"> субъектов оптового и розничных рынков информацию о ценовых и объемных показателях, а также об иных величинах, влияющих на изменение ценовой ситуации на оптовом и розничных рынках.</w:t>
      </w:r>
    </w:p>
    <w:bookmarkEnd w:id="13"/>
    <w:p w:rsidR="00000000" w:rsidRDefault="000F629A">
      <w:r>
        <w:t>Указанная информация предоставляется не позднее 1 месяца со дня получе</w:t>
      </w:r>
      <w:r>
        <w:t>ния соответствующего запроса.</w:t>
      </w:r>
    </w:p>
    <w:p w:rsidR="00000000" w:rsidRDefault="000F629A">
      <w:r>
        <w:t xml:space="preserve">Некоммерческое партнерство "Совет рынка по организации эффективной системы оптовой и розничной торговли электрической энергией и мощностью" информирует федеральные органы исполнительной власти и органы исполнительной власти субъектов Российской Федерации, </w:t>
      </w:r>
      <w:r>
        <w:t>уполномоченные в области контроля и надзора за деятельностью субъектов оптового и розничных рынков, о результатах мониторинга ценовой ситуации на оптовом и розничных рынках.</w:t>
      </w:r>
    </w:p>
    <w:p w:rsidR="00000000" w:rsidRDefault="000F629A">
      <w:bookmarkStart w:id="14" w:name="sub_4"/>
      <w:r>
        <w:t>4. Федеральной антимонопольной службе:</w:t>
      </w:r>
    </w:p>
    <w:p w:rsidR="00000000" w:rsidRDefault="000F629A">
      <w:bookmarkStart w:id="15" w:name="sub_42"/>
      <w:bookmarkEnd w:id="14"/>
      <w:r>
        <w:t>по согласованию с Министерс</w:t>
      </w:r>
      <w:r>
        <w:t>твом энергетики Российской Федерации, Федеральной службой по тарифам и Министерством экономического развития Российской Федерации в месячный срок разработать и представить в Правительство Российской Федерации критерии отнесения сетевых организаций к сетевы</w:t>
      </w:r>
      <w:r>
        <w:t>м организациям, созданным на базе сетевых хозяйств промышленных предприятий и иных организаций и оказывающим услуги по передаче электрической энергии таким предприятиям (организациям);</w:t>
      </w:r>
    </w:p>
    <w:bookmarkEnd w:id="15"/>
    <w:p w:rsidR="00000000" w:rsidRDefault="000F629A">
      <w:r>
        <w:t>по согласованию с Министерством экономического развития Российско</w:t>
      </w:r>
      <w:r>
        <w:t>й Федерации, Федеральной службой по тарифам и Министерством энергетики Российской Федерации в 3-месячный срок разработать примерные договоры купли-продажи электрической энергии (энергоснабжения) с потребителями.</w:t>
      </w:r>
    </w:p>
    <w:p w:rsidR="00000000" w:rsidRDefault="000F629A">
      <w:bookmarkStart w:id="16" w:name="sub_5"/>
      <w:r>
        <w:t>5. Федеральной службе по тарифам, Минис</w:t>
      </w:r>
      <w:r>
        <w:t>терству экономического развития Российской Федерации, Министерству энергетики Российской Федерации и Федеральной антимонопольной службе в 3-месячный срок разработать и представить в Правительство Российской Федерации предложения о внесении изменений в норм</w:t>
      </w:r>
      <w:r>
        <w:t xml:space="preserve">ативные правовые акты об осуществлении органами исполнительной власти субъектов Российской Федерации в области государственного регулирования тарифов контроля за соблюдением гарантирующими поставщиками </w:t>
      </w:r>
      <w:hyperlink r:id="rId19" w:history="1">
        <w:r>
          <w:rPr>
            <w:rStyle w:val="a4"/>
          </w:rPr>
          <w:t>Правил</w:t>
        </w:r>
      </w:hyperlink>
      <w:r>
        <w:t xml:space="preserve"> определения и применения гарантирующими поставщиками нерегулируемых цен на электрическую энергию (мощность).</w:t>
      </w:r>
    </w:p>
    <w:p w:rsidR="00000000" w:rsidRDefault="000F629A">
      <w:bookmarkStart w:id="17" w:name="sub_6"/>
      <w:bookmarkEnd w:id="16"/>
      <w:r>
        <w:t xml:space="preserve">6. Федеральной службе по тарифам по согласованию с Министерством экономического развития Российской Федерации, Министерством энергетики </w:t>
      </w:r>
      <w:r>
        <w:t xml:space="preserve">Российской Федерации и Федеральной антимонопольной службой до 1 августа 2012 г. утвердить </w:t>
      </w:r>
      <w:hyperlink r:id="rId20" w:history="1">
        <w:r>
          <w:rPr>
            <w:rStyle w:val="a4"/>
          </w:rPr>
          <w:t>методические указания</w:t>
        </w:r>
      </w:hyperlink>
      <w:r>
        <w:t xml:space="preserve"> по расчету сбытовой надбавки гарантирующих поставщиков, в том числе определяющие порядок расчета сбытовых</w:t>
      </w:r>
      <w:r>
        <w:t xml:space="preserve">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w:t>
      </w:r>
      <w:r>
        <w:t xml:space="preserve"> доходности продаж гарантирующих поставщиков.</w:t>
      </w:r>
    </w:p>
    <w:bookmarkEnd w:id="17"/>
    <w:p w:rsidR="00000000" w:rsidRDefault="000F629A">
      <w:pPr>
        <w:pStyle w:val="a6"/>
        <w:rPr>
          <w:color w:val="000000"/>
          <w:sz w:val="16"/>
          <w:szCs w:val="16"/>
        </w:rPr>
      </w:pPr>
      <w:r>
        <w:rPr>
          <w:color w:val="000000"/>
          <w:sz w:val="16"/>
          <w:szCs w:val="16"/>
        </w:rPr>
        <w:lastRenderedPageBreak/>
        <w:t>ГАРАНТ:</w:t>
      </w:r>
    </w:p>
    <w:p w:rsidR="00000000" w:rsidRDefault="000F629A">
      <w:pPr>
        <w:pStyle w:val="a6"/>
      </w:pPr>
      <w:r>
        <w:t xml:space="preserve">См. </w:t>
      </w:r>
      <w:hyperlink r:id="rId21" w:history="1">
        <w:r>
          <w:rPr>
            <w:rStyle w:val="a4"/>
          </w:rPr>
          <w:t>Методические указания</w:t>
        </w:r>
      </w:hyperlink>
      <w:r>
        <w:t xml:space="preserve"> по расчету сбытовых надбавок гарантирующих поставщиков с использованием метода сравнения аналогов, утвержденные </w:t>
      </w:r>
      <w:hyperlink r:id="rId22" w:history="1">
        <w:r>
          <w:rPr>
            <w:rStyle w:val="a4"/>
          </w:rPr>
          <w:t>приказом</w:t>
        </w:r>
      </w:hyperlink>
      <w:r>
        <w:t xml:space="preserve"> ФАС России от 21 ноября 2017 г. N 1554/17</w:t>
      </w:r>
    </w:p>
    <w:p w:rsidR="00000000" w:rsidRDefault="000F629A">
      <w:bookmarkStart w:id="18" w:name="sub_7"/>
      <w:r>
        <w:t>7. Федеральной службе по тарифам в 3-месячный срок привести свои нормативные правовые акты в соответствие с настоящим постановлением.</w:t>
      </w:r>
    </w:p>
    <w:p w:rsidR="00000000" w:rsidRDefault="000F629A">
      <w:bookmarkStart w:id="19" w:name="sub_8"/>
      <w:bookmarkEnd w:id="18"/>
      <w:r>
        <w:t>8. Министерству энергетики Российской Фе</w:t>
      </w:r>
      <w:r>
        <w:t>дерации по согласованию с Министерством экономического развития Российской Федерации:</w:t>
      </w:r>
    </w:p>
    <w:bookmarkEnd w:id="19"/>
    <w:p w:rsidR="00000000" w:rsidRDefault="000F629A">
      <w:r>
        <w:t xml:space="preserve">в 4-месячный срок разработать и утвердить </w:t>
      </w:r>
      <w:hyperlink r:id="rId23" w:history="1">
        <w:r>
          <w:rPr>
            <w:rStyle w:val="a4"/>
          </w:rPr>
          <w:t>методические указания</w:t>
        </w:r>
      </w:hyperlink>
      <w:r>
        <w:t xml:space="preserve"> по определению и применению коэффициентов совмещения максимума </w:t>
      </w:r>
      <w:r>
        <w:t>потребления электрической энергии при определении степени загрузки вводимых после строительства объектов электросетевого хозяйства;</w:t>
      </w:r>
    </w:p>
    <w:p w:rsidR="00000000" w:rsidRDefault="000F629A">
      <w:r>
        <w:t xml:space="preserve">в 6-месячный срок привести в соответствие с настоящим постановлением </w:t>
      </w:r>
      <w:hyperlink r:id="rId24" w:history="1">
        <w:r>
          <w:rPr>
            <w:rStyle w:val="a4"/>
          </w:rPr>
          <w:t>правила</w:t>
        </w:r>
      </w:hyperlink>
      <w:r>
        <w:t xml:space="preserve"> разработ</w:t>
      </w:r>
      <w:r>
        <w:t>ки и применения графиков аварийного ограничения режима потребления электрической энергии и использования противоаварийной автоматики.</w:t>
      </w:r>
    </w:p>
    <w:p w:rsidR="00000000" w:rsidRDefault="000F629A">
      <w:bookmarkStart w:id="20" w:name="sub_9"/>
      <w:r>
        <w:t xml:space="preserve">9. Министерству экономического развития Российской Федерации, Федеральной службе по тарифам, Министерству энергетики </w:t>
      </w:r>
      <w:r>
        <w:t>Российской Федерации, Федеральной антимонопольной службе и Министерству финансов Российской Федерации до 1 января 2013 г. разработать и представить в Правительство Российской Федерации проекты нормативных правовых актов, касающихся вопросов решения проблем</w:t>
      </w:r>
      <w:r>
        <w:t>ы перекрестного субсидирования на розничных рынках.</w:t>
      </w:r>
    </w:p>
    <w:p w:rsidR="00000000" w:rsidRDefault="000F629A">
      <w:bookmarkStart w:id="21" w:name="sub_10"/>
      <w:bookmarkEnd w:id="20"/>
      <w:r>
        <w:t>10. Министерству энергетики Российской Федерации, Министерству экономического развития Российской Федерации, Федеральной службе по тарифам и Федеральной антимонопольной службе на основе анализа</w:t>
      </w:r>
      <w:r>
        <w:t xml:space="preserve"> объемов резервируемой максимальной мощности, которые поддерживаются сетевыми организациями в интересах потребителей, и возможных тарифных последствий от перехода к оплате указанной величины подготовить и представить в Правительство Российской Федерации до</w:t>
      </w:r>
      <w:r>
        <w:t xml:space="preserve"> 1 июля 2013 г. предложения о внесении изменений в акты Правительства Российской Федерации, устанавливающие особенности определения стоимости услуг по передаче электрической энергии с учетом оплаты резервируемой максимальной мощности, включающие сроки пере</w:t>
      </w:r>
      <w:r>
        <w:t>хода к оплате указанной величины.</w:t>
      </w:r>
    </w:p>
    <w:p w:rsidR="00000000" w:rsidRDefault="000F629A">
      <w:bookmarkStart w:id="22" w:name="sub_11"/>
      <w:bookmarkEnd w:id="21"/>
      <w:r>
        <w:t xml:space="preserve">11. Признать утратившими силу акты Правительства Российской Федерации по перечню согласно </w:t>
      </w:r>
      <w:hyperlink w:anchor="sub_4000" w:history="1">
        <w:r>
          <w:rPr>
            <w:rStyle w:val="a4"/>
          </w:rPr>
          <w:t>приложению</w:t>
        </w:r>
      </w:hyperlink>
      <w:r>
        <w:t>.</w:t>
      </w:r>
    </w:p>
    <w:p w:rsidR="00000000" w:rsidRDefault="000F629A">
      <w:bookmarkStart w:id="23" w:name="sub_12"/>
      <w:bookmarkEnd w:id="22"/>
      <w:r>
        <w:t>12. </w:t>
      </w:r>
      <w:hyperlink w:anchor="sub_40291" w:history="1">
        <w:r>
          <w:rPr>
            <w:rStyle w:val="a4"/>
          </w:rPr>
          <w:t>Абзац пятый пункта 9</w:t>
        </w:r>
      </w:hyperlink>
      <w:r>
        <w:t xml:space="preserve"> Основных положений</w:t>
      </w:r>
      <w:r>
        <w:t xml:space="preserve"> функционирования розничных рынков электрической энергии, утвержденных настоящим постановлением, вступает в силу по истечении 1 года со дня </w:t>
      </w:r>
      <w:hyperlink r:id="rId25" w:history="1">
        <w:r>
          <w:rPr>
            <w:rStyle w:val="a4"/>
          </w:rPr>
          <w:t>вступления в силу</w:t>
        </w:r>
      </w:hyperlink>
      <w:r>
        <w:t xml:space="preserve"> настоящего постановления.</w:t>
      </w:r>
    </w:p>
    <w:bookmarkEnd w:id="23"/>
    <w:p w:rsidR="00000000" w:rsidRDefault="000F629A"/>
    <w:tbl>
      <w:tblPr>
        <w:tblW w:w="0" w:type="auto"/>
        <w:tblInd w:w="108" w:type="dxa"/>
        <w:tblLook w:val="0000"/>
      </w:tblPr>
      <w:tblGrid>
        <w:gridCol w:w="6666"/>
        <w:gridCol w:w="3333"/>
      </w:tblGrid>
      <w:tr w:rsidR="00000000">
        <w:tblPrEx>
          <w:tblCellMar>
            <w:top w:w="0" w:type="dxa"/>
            <w:bottom w:w="0" w:type="dxa"/>
          </w:tblCellMar>
        </w:tblPrEx>
        <w:tc>
          <w:tcPr>
            <w:tcW w:w="6666" w:type="dxa"/>
            <w:tcBorders>
              <w:top w:val="nil"/>
              <w:left w:val="nil"/>
              <w:bottom w:val="nil"/>
              <w:right w:val="nil"/>
            </w:tcBorders>
          </w:tcPr>
          <w:p w:rsidR="00000000" w:rsidRDefault="000F629A">
            <w:pPr>
              <w:pStyle w:val="aa"/>
            </w:pPr>
            <w:r>
              <w:t>Председатель Правительства</w:t>
            </w:r>
            <w:r>
              <w:br/>
              <w:t>Ро</w:t>
            </w:r>
            <w:r>
              <w:t>ссийской Федерации</w:t>
            </w:r>
          </w:p>
        </w:tc>
        <w:tc>
          <w:tcPr>
            <w:tcW w:w="3333" w:type="dxa"/>
            <w:tcBorders>
              <w:top w:val="nil"/>
              <w:left w:val="nil"/>
              <w:bottom w:val="nil"/>
              <w:right w:val="nil"/>
            </w:tcBorders>
          </w:tcPr>
          <w:p w:rsidR="00000000" w:rsidRDefault="000F629A">
            <w:pPr>
              <w:pStyle w:val="a8"/>
              <w:jc w:val="right"/>
            </w:pPr>
            <w:r>
              <w:t>В. Путин</w:t>
            </w:r>
          </w:p>
        </w:tc>
      </w:tr>
    </w:tbl>
    <w:p w:rsidR="00000000" w:rsidRDefault="000F629A"/>
    <w:p w:rsidR="00000000" w:rsidRDefault="000F629A">
      <w:r>
        <w:t>Москва,</w:t>
      </w:r>
    </w:p>
    <w:p w:rsidR="00000000" w:rsidRDefault="000F629A">
      <w:r>
        <w:t>4 мая 2012 г.</w:t>
      </w:r>
    </w:p>
    <w:p w:rsidR="00000000" w:rsidRDefault="000F629A">
      <w:r>
        <w:t>N 442</w:t>
      </w:r>
    </w:p>
    <w:p w:rsidR="00000000" w:rsidRDefault="000F629A"/>
    <w:p w:rsidR="00000000" w:rsidRDefault="000F629A">
      <w:pPr>
        <w:pStyle w:val="1"/>
      </w:pPr>
      <w:bookmarkStart w:id="24" w:name="sub_1000"/>
      <w:r>
        <w:t>Основные положения</w:t>
      </w:r>
      <w:r>
        <w:br/>
        <w:t>функционирования розничных рынков электрической энергии</w:t>
      </w:r>
      <w:r>
        <w:br/>
        <w:t xml:space="preserve">(утв. </w:t>
      </w:r>
      <w:hyperlink w:anchor="sub_0" w:history="1">
        <w:r>
          <w:rPr>
            <w:rStyle w:val="a4"/>
            <w:b w:val="0"/>
            <w:bCs w:val="0"/>
          </w:rPr>
          <w:t>постановлением</w:t>
        </w:r>
      </w:hyperlink>
      <w:r>
        <w:t xml:space="preserve"> Правительства РФ от 4 мая 2012 г. N 442)</w:t>
      </w:r>
    </w:p>
    <w:bookmarkEnd w:id="24"/>
    <w:p w:rsidR="00000000" w:rsidRDefault="000F629A"/>
    <w:p w:rsidR="00000000" w:rsidRDefault="000F629A">
      <w:pPr>
        <w:pStyle w:val="1"/>
      </w:pPr>
      <w:bookmarkStart w:id="25" w:name="sub_4028"/>
      <w:r>
        <w:t>I. Общие положения</w:t>
      </w:r>
    </w:p>
    <w:bookmarkEnd w:id="25"/>
    <w:p w:rsidR="00000000" w:rsidRDefault="000F629A"/>
    <w:p w:rsidR="00000000" w:rsidRDefault="000F629A">
      <w:bookmarkStart w:id="26" w:name="sub_4020"/>
      <w:r>
        <w:t>1. Настоящий документ устанавливает правовые основы функционирования розничных рынков электрической энергии.</w:t>
      </w:r>
    </w:p>
    <w:p w:rsidR="00000000" w:rsidRDefault="000F629A">
      <w:pPr>
        <w:pStyle w:val="a6"/>
        <w:rPr>
          <w:color w:val="000000"/>
          <w:sz w:val="16"/>
          <w:szCs w:val="16"/>
        </w:rPr>
      </w:pPr>
      <w:bookmarkStart w:id="27" w:name="sub_4021"/>
      <w:bookmarkEnd w:id="26"/>
      <w:r>
        <w:rPr>
          <w:color w:val="000000"/>
          <w:sz w:val="16"/>
          <w:szCs w:val="16"/>
        </w:rPr>
        <w:t>Информация об изменениях:</w:t>
      </w:r>
    </w:p>
    <w:bookmarkEnd w:id="27"/>
    <w:p w:rsidR="00000000" w:rsidRDefault="000F629A">
      <w:pPr>
        <w:pStyle w:val="a7"/>
      </w:pPr>
      <w:r>
        <w:fldChar w:fldCharType="begin"/>
      </w:r>
      <w:r>
        <w:instrText>HYPERLINK "garantF1://71587302.1711"</w:instrText>
      </w:r>
      <w:r>
        <w:fldChar w:fldCharType="separate"/>
      </w:r>
      <w:r>
        <w:rPr>
          <w:rStyle w:val="a4"/>
        </w:rPr>
        <w:t>Постановлением</w:t>
      </w:r>
      <w:r>
        <w:fldChar w:fldCharType="end"/>
      </w:r>
      <w:r>
        <w:t xml:space="preserve"> Правите</w:t>
      </w:r>
      <w:r>
        <w:t xml:space="preserve">льства РФ от 24 мая 2017 г. N 624 в пункт 2 внесены изменения, </w:t>
      </w:r>
      <w:hyperlink r:id="rId26" w:history="1">
        <w:r>
          <w:rPr>
            <w:rStyle w:val="a4"/>
          </w:rPr>
          <w:t>вступающие в силу</w:t>
        </w:r>
      </w:hyperlink>
      <w:r>
        <w:t xml:space="preserve"> по истечении 120 дней после дня </w:t>
      </w:r>
      <w:hyperlink r:id="rId27" w:history="1">
        <w:r>
          <w:rPr>
            <w:rStyle w:val="a4"/>
          </w:rPr>
          <w:t>официального опубликования</w:t>
        </w:r>
      </w:hyperlink>
      <w:r>
        <w:t xml:space="preserve"> названного постановления</w:t>
      </w:r>
    </w:p>
    <w:p w:rsidR="00000000" w:rsidRDefault="000F629A">
      <w:pPr>
        <w:pStyle w:val="a7"/>
      </w:pPr>
      <w:hyperlink r:id="rId28" w:history="1">
        <w:r>
          <w:rPr>
            <w:rStyle w:val="a4"/>
          </w:rPr>
          <w:t>См. текст пункта в предыдущей редакции</w:t>
        </w:r>
      </w:hyperlink>
    </w:p>
    <w:p w:rsidR="00000000" w:rsidRDefault="000F629A">
      <w:r>
        <w:t>2. Понятия, используемые в настоящем документе, означают следующее:</w:t>
      </w:r>
    </w:p>
    <w:p w:rsidR="00000000" w:rsidRDefault="000F629A">
      <w:bookmarkStart w:id="28" w:name="sub_402102"/>
      <w:r>
        <w:rPr>
          <w:rStyle w:val="a3"/>
        </w:rPr>
        <w:t>"субъекты розничных рынков"</w:t>
      </w:r>
      <w:r>
        <w:t> - участники отношений по производству, передаче, купле-продаже (поставке) и потреблению эле</w:t>
      </w:r>
      <w:r>
        <w:t>ктрической энергии (мощности) на розничных рынках электрической энергии (далее - розничные рынки), а также по оказанию услуг, которые являются неотъемлемой частью процесса поставки электрической энергии потребителям;</w:t>
      </w:r>
    </w:p>
    <w:p w:rsidR="00000000" w:rsidRDefault="000F629A">
      <w:bookmarkStart w:id="29" w:name="sub_40213"/>
      <w:bookmarkEnd w:id="28"/>
      <w:r>
        <w:rPr>
          <w:rStyle w:val="a3"/>
        </w:rPr>
        <w:t>"точка поставки на р</w:t>
      </w:r>
      <w:r>
        <w:rPr>
          <w:rStyle w:val="a3"/>
        </w:rPr>
        <w:t>озничном рынке"</w:t>
      </w:r>
      <w:r>
        <w:t> - место исполнения обязательств по договорам энергоснабжения, купли-продажи (поставки) электрической энергии (мощности), оказания услуг по передаче электрической энергии и услуг, оказание которых является неотъемлемой частью процесса постав</w:t>
      </w:r>
      <w:r>
        <w:t xml:space="preserve">ки электрической энергии потребителям, используемое для определения объема взаимных обязательств субъектов розничных рынков по указанным договорам, расположенное, если иное не установлено </w:t>
      </w:r>
      <w:hyperlink r:id="rId29" w:history="1">
        <w:r>
          <w:rPr>
            <w:rStyle w:val="a4"/>
          </w:rPr>
          <w:t>законодательством</w:t>
        </w:r>
      </w:hyperlink>
      <w:r>
        <w:t xml:space="preserve"> Российской Федера</w:t>
      </w:r>
      <w:r>
        <w:t>ции об электроэнергетике, на границе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объектов электросетевого хозяйства сетевой орг</w:t>
      </w:r>
      <w:r>
        <w:t>анизации, определенной в документах о технологическом присоединении, а до составления в установленном порядке документов о технологическом присоединении - в точке присоединения энергопринимающего устройства потребителя (объекта электроэнергетики) к объекта</w:t>
      </w:r>
      <w:r>
        <w:t>м электросетевого хозяйства смежного субъекта электроэнергетики;</w:t>
      </w:r>
    </w:p>
    <w:p w:rsidR="00000000" w:rsidRDefault="000F629A">
      <w:bookmarkStart w:id="30" w:name="sub_402104"/>
      <w:bookmarkEnd w:id="29"/>
      <w:r>
        <w:rPr>
          <w:rStyle w:val="a3"/>
        </w:rPr>
        <w:t>"потребитель"</w:t>
      </w:r>
      <w:r>
        <w:t> - потребитель электрической энергии, приобретающий электрическую энергию (мощность) для собственных бытовых и (или) производственных нужд;</w:t>
      </w:r>
    </w:p>
    <w:p w:rsidR="00000000" w:rsidRDefault="000F629A">
      <w:bookmarkStart w:id="31" w:name="sub_402105"/>
      <w:bookmarkEnd w:id="30"/>
      <w:r>
        <w:rPr>
          <w:rStyle w:val="a3"/>
        </w:rPr>
        <w:t>"покупатель"</w:t>
      </w:r>
      <w:r>
        <w:t> - покупатель электрической энергии, приобретающий электрическую энергию (мощность) в целях ее продажи, а также исполнитель коммунальных услуг, приобретающий электрическую энергию (мощность) в целях ее использования при предоставлении коммунал</w:t>
      </w:r>
      <w:r>
        <w:t>ьной услуги по электроснабжению, а также в случае отсутствия централизованных теплоснабжения и (или) горячего водоснабжения - в целях ее использования при предоставлении коммунальной услуги по отоплению и (или) горячему водоснабжению (далее - исполнитель к</w:t>
      </w:r>
      <w:r>
        <w:t>оммунальной услуги);</w:t>
      </w:r>
    </w:p>
    <w:p w:rsidR="00000000" w:rsidRDefault="000F629A">
      <w:bookmarkStart w:id="32" w:name="sub_40215"/>
      <w:bookmarkEnd w:id="31"/>
      <w:r>
        <w:t xml:space="preserve">абзац шестой </w:t>
      </w:r>
      <w:hyperlink r:id="rId30" w:history="1">
        <w:r>
          <w:rPr>
            <w:rStyle w:val="a4"/>
          </w:rPr>
          <w:t>утратил силу</w:t>
        </w:r>
      </w:hyperlink>
      <w:r>
        <w:t>;</w:t>
      </w:r>
    </w:p>
    <w:bookmarkEnd w:id="32"/>
    <w:p w:rsidR="00000000" w:rsidRDefault="000F629A">
      <w:pPr>
        <w:pStyle w:val="a6"/>
        <w:rPr>
          <w:color w:val="000000"/>
          <w:sz w:val="16"/>
          <w:szCs w:val="16"/>
        </w:rPr>
      </w:pPr>
      <w:r>
        <w:rPr>
          <w:color w:val="000000"/>
          <w:sz w:val="16"/>
          <w:szCs w:val="16"/>
        </w:rPr>
        <w:t>Информация об изменениях:</w:t>
      </w:r>
    </w:p>
    <w:p w:rsidR="00000000" w:rsidRDefault="000F629A">
      <w:pPr>
        <w:pStyle w:val="a7"/>
      </w:pPr>
      <w:r>
        <w:t xml:space="preserve">См. текст </w:t>
      </w:r>
      <w:hyperlink r:id="rId31" w:history="1">
        <w:r>
          <w:rPr>
            <w:rStyle w:val="a4"/>
          </w:rPr>
          <w:t>абзаца шестого</w:t>
        </w:r>
      </w:hyperlink>
    </w:p>
    <w:p w:rsidR="00000000" w:rsidRDefault="000F629A">
      <w:bookmarkStart w:id="33" w:name="sub_10027"/>
      <w:r>
        <w:rPr>
          <w:rStyle w:val="a3"/>
        </w:rPr>
        <w:t>"производитель электрической энергии (мощно</w:t>
      </w:r>
      <w:r>
        <w:rPr>
          <w:rStyle w:val="a3"/>
        </w:rPr>
        <w:t>сти) на розничном рынке"</w:t>
      </w:r>
      <w:r>
        <w:t> - собственник или иной законный владелец объекта по производству электрической энергии (мощности), который входит в Единую энергетическую систему России, в отношении которого на оптовом рынке электрической энергии и мощности (далее</w:t>
      </w:r>
      <w:r>
        <w:t xml:space="preserve"> - оптовый рынок) не зарегистрированы группы точек поставки и установленная генерирующая мощность которого составляет менее 25 МВт или равна либо превышает </w:t>
      </w:r>
      <w:r>
        <w:lastRenderedPageBreak/>
        <w:t xml:space="preserve">25 МВт и на которого не распространяется требование </w:t>
      </w:r>
      <w:hyperlink r:id="rId32" w:history="1">
        <w:r>
          <w:rPr>
            <w:rStyle w:val="a4"/>
          </w:rPr>
          <w:t>законодательства</w:t>
        </w:r>
      </w:hyperlink>
      <w:r>
        <w:t xml:space="preserve"> Российской Федерации об электроэнергетике о реализации производимой электрической энергии (мощности) только на оптовом рынке, с использованием которого осуществляется производство электрической энергии (мощности) с целью ее продажи на розничном рынке (не</w:t>
      </w:r>
      <w:r>
        <w:t xml:space="preserve">распространение требования законодательства Российской Федерации об электроэнергетике о реализации производимой электрической энергии (мощности) только на оптовом рынке подтверждается в соответствии с </w:t>
      </w:r>
      <w:hyperlink r:id="rId33" w:history="1">
        <w:r>
          <w:rPr>
            <w:rStyle w:val="a4"/>
          </w:rPr>
          <w:t>Правилами</w:t>
        </w:r>
      </w:hyperlink>
      <w:r>
        <w:t xml:space="preserve"> оптов</w:t>
      </w:r>
      <w:r>
        <w:t xml:space="preserve">ого рынка электрической энергии и мощности, утвержденными </w:t>
      </w:r>
      <w:hyperlink r:id="rId34" w:history="1">
        <w:r>
          <w:rPr>
            <w:rStyle w:val="a4"/>
          </w:rPr>
          <w:t>постановлением</w:t>
        </w:r>
      </w:hyperlink>
      <w:r>
        <w:t xml:space="preserve"> Правительства Российской Федерации от 27 декабря 2010 г. N 1172 (далее - Правила оптового рынка)), а также собственник или иной законный владелец о</w:t>
      </w:r>
      <w:r>
        <w:t>бъекта по производству электрической энергии (мощности)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w:t>
      </w:r>
      <w:r>
        <w:t>иториальными электроэнергетическими системами.</w:t>
      </w:r>
    </w:p>
    <w:p w:rsidR="00000000" w:rsidRDefault="000F629A">
      <w:bookmarkStart w:id="34" w:name="sub_100028"/>
      <w:bookmarkEnd w:id="33"/>
      <w:r>
        <w:t>В целях применения настоящего документа на территориях, объединенных в ценовые и в неценовые зоны оптового рынка, к производителю электрической энергии (мощности) на розничном рынке в пределах объемов продажи, определяемых в соответствии с настоящим докуме</w:t>
      </w:r>
      <w:r>
        <w:t>нтом, также приравнивается субъект розничных рынков, соответствующий одновременно следующим условиям:</w:t>
      </w:r>
    </w:p>
    <w:p w:rsidR="00000000" w:rsidRDefault="000F629A">
      <w:bookmarkStart w:id="35" w:name="sub_100029"/>
      <w:bookmarkEnd w:id="34"/>
      <w:r>
        <w:t xml:space="preserve">субъект розничных рынков владеет на праве собственности или на ином законном основании объектом по производству электрической энергии </w:t>
      </w:r>
      <w:r>
        <w:t>(мощности)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w:t>
      </w:r>
      <w:r>
        <w:t>ой энергии, потребляемой указанными энергопринимающими устройствами такого субъекта;</w:t>
      </w:r>
    </w:p>
    <w:bookmarkEnd w:id="35"/>
    <w:p w:rsidR="00000000" w:rsidRDefault="000F629A">
      <w:r>
        <w:t>в отношении указанных объектов по производству электрической энергии (мощности) и энергопринимающих устройств такого субъекта не зарегистрированы группы точек по</w:t>
      </w:r>
      <w:r>
        <w:t>ставки на оптовом рынке;</w:t>
      </w:r>
    </w:p>
    <w:p w:rsidR="00000000" w:rsidRDefault="000F629A">
      <w:r>
        <w:t xml:space="preserve">на субъекта розничного рынка в части указанных объектов по производству электрической энергии (мощности) не распространяется требование </w:t>
      </w:r>
      <w:hyperlink r:id="rId35" w:history="1">
        <w:r>
          <w:rPr>
            <w:rStyle w:val="a4"/>
          </w:rPr>
          <w:t>законодательства</w:t>
        </w:r>
      </w:hyperlink>
      <w:r>
        <w:t xml:space="preserve"> Российской Федерации об электроэнергетике о реализации производимой электрической энергии (мощности) только на оптовом рынке.</w:t>
      </w:r>
    </w:p>
    <w:p w:rsidR="00000000" w:rsidRDefault="000F629A">
      <w:r>
        <w:t>Субъект розничного рынка в технологически изолированных территориальных электроэнергетических системах и на территориях, технолог</w:t>
      </w:r>
      <w:r>
        <w:t>ически не связанных с Единой энергетической системой России и технологически изолированными территориальными электроэнергетическими системами, в пределах объемов продажи, определяемых в соответствии с настоящим документом, приравнивается к производителю эл</w:t>
      </w:r>
      <w:r>
        <w:t>ектрической энергии (мощности) на розничном рынке, если такой субъект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w:t>
      </w:r>
      <w:r>
        <w:t>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w:t>
      </w:r>
      <w:r>
        <w:t>бъекта;</w:t>
      </w:r>
    </w:p>
    <w:p w:rsidR="00000000" w:rsidRDefault="000F629A">
      <w:bookmarkStart w:id="36" w:name="sub_40212"/>
      <w:r>
        <w:rPr>
          <w:rStyle w:val="a3"/>
        </w:rPr>
        <w:t>"бездоговорное потребление электрической энергии"</w:t>
      </w:r>
      <w:r>
        <w:t> - самовольное подключение энергопринимающих устройств к объектам электросетевого хозяйства и (или) потребление электрической энергии в отсутствие заключенного в установленном порядке догово</w:t>
      </w:r>
      <w:r>
        <w:t xml:space="preserve">ра, обеспечивающего продажу электрической энергии (мощности) на розничных рынках, кроме случаев потребления электрической энергии в отсутствие </w:t>
      </w:r>
      <w:r>
        <w:lastRenderedPageBreak/>
        <w:t xml:space="preserve">такого договора в течение 2 месяцев с даты, установленной для принятия гарантирующим поставщиком на обслуживание </w:t>
      </w:r>
      <w:r>
        <w:t>потребителей, а также потребление электрической энергии в период приостановления поставки электрической энергии по договору, обеспечивающему продажу электрической энергии (мощности) на розничных рынках, в связи с введением полного ограничения режима потреб</w:t>
      </w:r>
      <w:r>
        <w:t xml:space="preserve">ления электрической энергии в случаях, предусмотренных </w:t>
      </w:r>
      <w:hyperlink w:anchor="sub_2000" w:history="1">
        <w:r>
          <w:rPr>
            <w:rStyle w:val="a4"/>
          </w:rPr>
          <w:t>Правилами</w:t>
        </w:r>
      </w:hyperlink>
      <w:r>
        <w:t xml:space="preserve"> полного и (или) частичного ограничения режима потребления электрической энергии, утвержденными </w:t>
      </w:r>
      <w:hyperlink w:anchor="sub_0" w:history="1">
        <w:r>
          <w:rPr>
            <w:rStyle w:val="a4"/>
          </w:rPr>
          <w:t>постановлением</w:t>
        </w:r>
      </w:hyperlink>
      <w:r>
        <w:t xml:space="preserve"> Правительства Российской Федерац</w:t>
      </w:r>
      <w:r>
        <w:t>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w:t>
      </w:r>
    </w:p>
    <w:p w:rsidR="00000000" w:rsidRDefault="000F629A">
      <w:bookmarkStart w:id="37" w:name="sub_40210"/>
      <w:bookmarkEnd w:id="36"/>
      <w:r>
        <w:rPr>
          <w:rStyle w:val="a3"/>
        </w:rPr>
        <w:t>"безучетное потребление"</w:t>
      </w:r>
      <w:r>
        <w:t> - потребление электрической энергии с нарушение</w:t>
      </w:r>
      <w:r>
        <w:t>м установленного договором энергоснабжения (купли-продажи (поставки) электрической энергии (мощности), договором оказания услуг по передаче электрической энергии) и настоящим документом порядка учета электрической энергии со стороны потребителя (покупателя</w:t>
      </w:r>
      <w:r>
        <w:t>), выразившимся во вмешательстве в работу прибора учета (системы учета), обязанность по обеспечению целостности и сохранности которого (которой) возложена на потребителя (покупателя), в том числе в нарушении (повреждении) пломб и (или) знаков визуального к</w:t>
      </w:r>
      <w:r>
        <w:t>онтроля, нанесенных на прибор учета (систему учета), в несоблюдении установленных договором сроков извещения об утрате (неисправности) прибора учета (системы учета), а также в совершении потребителем (покупателем) иных действий (бездействий), которые приве</w:t>
      </w:r>
      <w:r>
        <w:t>ли к искажению данных об объеме потребления электрической энергии (мощности).</w:t>
      </w:r>
    </w:p>
    <w:p w:rsidR="00000000" w:rsidRDefault="000F629A">
      <w:bookmarkStart w:id="38" w:name="sub_40211"/>
      <w:bookmarkEnd w:id="37"/>
      <w:r>
        <w:t>Максимальная мощность энергопринимающих устройств потребителя для целей определения его обязательств на розничном рынке, а также для целей отнесения его к подгр</w:t>
      </w:r>
      <w:r>
        <w:t xml:space="preserve">уппам потребителей, в том числе и при применении гарантирующими поставщиками дифференцированных по группам (подгруппам) потребителей сбытовых надбавок, определяется в соответствии с </w:t>
      </w:r>
      <w:hyperlink r:id="rId36" w:history="1">
        <w:r>
          <w:rPr>
            <w:rStyle w:val="a4"/>
          </w:rPr>
          <w:t>Правилами</w:t>
        </w:r>
      </w:hyperlink>
      <w:r>
        <w:t xml:space="preserve"> недискриминационного доступа</w:t>
      </w:r>
      <w:r>
        <w:t xml:space="preserve"> к услугам по передаче электрической энергии и оказания этих услуг, утвержденными </w:t>
      </w:r>
      <w:hyperlink r:id="rId37" w:history="1">
        <w:r>
          <w:rPr>
            <w:rStyle w:val="a4"/>
          </w:rPr>
          <w:t>постановлением</w:t>
        </w:r>
      </w:hyperlink>
      <w:r>
        <w:t xml:space="preserve"> Правительства Российской Федерации от 27 декабря 2004 г. N 861, в рамках границ балансовой принадлежности в отношении энергопр</w:t>
      </w:r>
      <w:r>
        <w:t>инимающего устройства, принадлежащего на праве собственности или на ином законном основании потребителю, а в случае, если у потребителя несколько энергопринимающих устройств, имеющих между собой электрические связи через принадлежащие потребителю объекты э</w:t>
      </w:r>
      <w:r>
        <w:t>лектросетевого хозяйства, для этих целей максимальная мощность определяется в соответствии с указанными Правилами в отношении такой совокупности энергопринимающих устройств.</w:t>
      </w:r>
    </w:p>
    <w:p w:rsidR="00000000" w:rsidRDefault="000F629A">
      <w:bookmarkStart w:id="39" w:name="sub_42102"/>
      <w:bookmarkEnd w:id="38"/>
      <w:r>
        <w:t>В настоящем документе:</w:t>
      </w:r>
    </w:p>
    <w:bookmarkEnd w:id="39"/>
    <w:p w:rsidR="00000000" w:rsidRDefault="000F629A">
      <w:r>
        <w:t>отдельными частями ценовых зон о</w:t>
      </w:r>
      <w:r>
        <w:t xml:space="preserve">птового рынка,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r:id="rId38" w:history="1">
        <w:r>
          <w:rPr>
            <w:rStyle w:val="a4"/>
          </w:rPr>
          <w:t>приложением N 3</w:t>
        </w:r>
      </w:hyperlink>
      <w:r>
        <w:t xml:space="preserve"> к Правилам оптового рынка </w:t>
      </w:r>
      <w:r>
        <w:t xml:space="preserve">электрической энергии и мощности, утвержденным </w:t>
      </w:r>
      <w:hyperlink r:id="rId39" w:history="1">
        <w:r>
          <w:rPr>
            <w:rStyle w:val="a4"/>
          </w:rPr>
          <w:t>постановлением</w:t>
        </w:r>
      </w:hyperlink>
      <w:r>
        <w:t xml:space="preserve"> Правительства Российской Федерации от 27 декабря 2010 г. N 1172 "Об утверждении Правил оптового рынка электрической энергии и мощности и о внесении изменений </w:t>
      </w:r>
      <w:r>
        <w:t>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000000" w:rsidRDefault="000F629A">
      <w:r>
        <w:t>отдельными частями ценовых зон оптового рынка, ранее относившимися к технологически изолированным территориальным</w:t>
      </w:r>
      <w:r>
        <w:t xml:space="preserve">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являются территории, </w:t>
      </w:r>
      <w:r>
        <w:lastRenderedPageBreak/>
        <w:t xml:space="preserve">предусмотренные </w:t>
      </w:r>
      <w:hyperlink r:id="rId40" w:history="1">
        <w:r>
          <w:rPr>
            <w:rStyle w:val="a4"/>
          </w:rPr>
          <w:t>приложением N 4</w:t>
        </w:r>
      </w:hyperlink>
      <w:r>
        <w:t xml:space="preserve"> к Правил</w:t>
      </w:r>
      <w:r>
        <w:t xml:space="preserve">ам оптового рынка электрической энергии и мощности, утвержденным </w:t>
      </w:r>
      <w:hyperlink r:id="rId41" w:history="1">
        <w:r>
          <w:rPr>
            <w:rStyle w:val="a4"/>
          </w:rPr>
          <w:t>постановлением</w:t>
        </w:r>
      </w:hyperlink>
      <w:r>
        <w:t xml:space="preserve"> Правительства Российской Федерации от 27 декабря 2010 г. N 1172 "Об утверждении Правил оптового рынка электрической энергии и мощности и о в</w:t>
      </w:r>
      <w:r>
        <w:t>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000000" w:rsidRDefault="000F629A">
      <w:r>
        <w:t xml:space="preserve">Иные понятия, используемые в настоящем документе, имеют значения, определенные </w:t>
      </w:r>
      <w:hyperlink r:id="rId42" w:history="1">
        <w:r>
          <w:rPr>
            <w:rStyle w:val="a4"/>
          </w:rPr>
          <w:t>Федеральным законом</w:t>
        </w:r>
      </w:hyperlink>
      <w:r>
        <w:t xml:space="preserve"> "Об электроэнергетике", иными федеральными законами и нормативными правовыми актами Российской Федерации.</w:t>
      </w:r>
    </w:p>
    <w:p w:rsidR="00000000" w:rsidRDefault="000F629A">
      <w:bookmarkStart w:id="40" w:name="sub_4022"/>
      <w:r>
        <w:t>3. Субъектами розничных рынков являются:</w:t>
      </w:r>
    </w:p>
    <w:bookmarkEnd w:id="40"/>
    <w:p w:rsidR="00000000" w:rsidRDefault="000F629A">
      <w:r>
        <w:t>потребители;</w:t>
      </w:r>
    </w:p>
    <w:p w:rsidR="00000000" w:rsidRDefault="000F629A">
      <w:r>
        <w:t>исполнители коммунальной услуги;</w:t>
      </w:r>
    </w:p>
    <w:p w:rsidR="00000000" w:rsidRDefault="000F629A">
      <w:r>
        <w:t>гарантирую</w:t>
      </w:r>
      <w:r>
        <w:t>щие поставщики;</w:t>
      </w:r>
    </w:p>
    <w:p w:rsidR="00000000" w:rsidRDefault="000F629A">
      <w:r>
        <w:t>энергосбытовые, энергоснабжающие организации;</w:t>
      </w:r>
    </w:p>
    <w:p w:rsidR="00000000" w:rsidRDefault="000F629A">
      <w:r>
        <w:t>производители электрической энергии (мощности) на розничных рынках;</w:t>
      </w:r>
    </w:p>
    <w:p w:rsidR="00000000" w:rsidRDefault="000F629A">
      <w:r>
        <w:t>сетевые организации;</w:t>
      </w:r>
    </w:p>
    <w:p w:rsidR="00000000" w:rsidRDefault="000F629A">
      <w:r>
        <w:t>субъекты оперативно-диспетчерского управления в электроэнергетике, осуществляющие оперативно-диспетчерско</w:t>
      </w:r>
      <w:r>
        <w:t>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000000" w:rsidRDefault="000F629A">
      <w:bookmarkStart w:id="41" w:name="sub_4023"/>
      <w:r>
        <w:t>4. В случае если организация - субъект розничного рынка совмещает д</w:t>
      </w:r>
      <w:r>
        <w:t xml:space="preserve">еятельность по производству электрической энергии (мощности) с деятельностью по ее продаже и (или) в установленных </w:t>
      </w:r>
      <w:hyperlink r:id="rId43" w:history="1">
        <w:r>
          <w:rPr>
            <w:rStyle w:val="a4"/>
          </w:rPr>
          <w:t>законодательством</w:t>
        </w:r>
      </w:hyperlink>
      <w:r>
        <w:t xml:space="preserve"> Российской Федерации об электроэнергетике случаях совмещает деятельность по продаже электр</w:t>
      </w:r>
      <w:r>
        <w:t>ической энергии (мощности) с деятельностью по ее передаче (энергоснабжающая организация), то к отношениям такой организации, связанным с осуществлением каждого из указанных видов деятельности, применяется настоящий документ в части, регулирующей соответств</w:t>
      </w:r>
      <w:r>
        <w:t>ующий вид деятельности. Энергоснабжающая организация, к сетям которой присоединены энергопринимающие устройства, в отношении которых с ней расторгнут договор энергоснабжения, обязана по заявлению обратившегося к ней лица заключить с ним договор оказания ус</w:t>
      </w:r>
      <w:r>
        <w:t>луг по передаче электрической энергии в отношении таких энергопринимающих устройств.</w:t>
      </w:r>
    </w:p>
    <w:bookmarkEnd w:id="41"/>
    <w:p w:rsidR="00000000" w:rsidRDefault="000F629A">
      <w:r>
        <w:t>Гарантирующие поставщики, энергосбытовые (энергоснабжающие) организации, производители электрической энергии (мощности) на розничных рынках в отношениях по купле-п</w:t>
      </w:r>
      <w:r>
        <w:t>родаже электрической энергии (мощности) на розничных рынках могут выступать как продавцами электрической энергии, так и покупателями.</w:t>
      </w:r>
    </w:p>
    <w:p w:rsidR="00000000" w:rsidRDefault="000F629A">
      <w:r>
        <w:t>Производители электрической энергии (мощности) на розничных рынках в случаях приобретения ими электрической энергии (мощно</w:t>
      </w:r>
      <w:r>
        <w:t>сти) для собственных производственных нужд выступают как потребители.</w:t>
      </w:r>
    </w:p>
    <w:p w:rsidR="00000000" w:rsidRDefault="000F629A">
      <w:r>
        <w:t>Сетевые организации приобретают электрическую энергию (мощность) на розничных рынках для собственных (хозяйственных) нужд и в целях компенсации потерь электрической энергии в принадлежащ</w:t>
      </w:r>
      <w:r>
        <w:t>их им на праве собственности или на ином законном основании объектах электросетевого хозяйства. В этом случае сетевые организации выступают как потребители.</w:t>
      </w:r>
    </w:p>
    <w:p w:rsidR="00000000" w:rsidRDefault="000F629A">
      <w:r>
        <w:t>Иные владельцы объектов электросетевого хозяйства приобретают электрическую энергию (мощность) в це</w:t>
      </w:r>
      <w:r>
        <w:t>лях компенсации потерь электрической энергии, возникающих в принадлежащих им на праве собственности или на ином законном основании объектах электросетевого хозяйства, и выступают в этом случае как потребители.</w:t>
      </w:r>
    </w:p>
    <w:p w:rsidR="00000000" w:rsidRDefault="000F629A">
      <w:pPr>
        <w:pStyle w:val="a6"/>
        <w:rPr>
          <w:color w:val="000000"/>
          <w:sz w:val="16"/>
          <w:szCs w:val="16"/>
        </w:rPr>
      </w:pPr>
      <w:bookmarkStart w:id="42" w:name="sub_4024"/>
      <w:r>
        <w:rPr>
          <w:color w:val="000000"/>
          <w:sz w:val="16"/>
          <w:szCs w:val="16"/>
        </w:rPr>
        <w:t>Информация об изменениях:</w:t>
      </w:r>
    </w:p>
    <w:bookmarkEnd w:id="42"/>
    <w:p w:rsidR="00000000" w:rsidRDefault="000F629A">
      <w:pPr>
        <w:pStyle w:val="a7"/>
      </w:pPr>
      <w:r>
        <w:lastRenderedPageBreak/>
        <w:t>Пунк</w:t>
      </w:r>
      <w:r>
        <w:t xml:space="preserve">т 5 изменен с 8 ноября 2017 г.- </w:t>
      </w:r>
      <w:hyperlink r:id="rId44" w:history="1">
        <w:r>
          <w:rPr>
            <w:rStyle w:val="a4"/>
          </w:rPr>
          <w:t>Постановление</w:t>
        </w:r>
      </w:hyperlink>
      <w:r>
        <w:t xml:space="preserve"> Правительства РФ от 28 октября 2017 г. N 1311</w:t>
      </w:r>
    </w:p>
    <w:p w:rsidR="00000000" w:rsidRDefault="000F629A">
      <w:pPr>
        <w:pStyle w:val="a7"/>
      </w:pPr>
      <w:hyperlink r:id="rId45" w:history="1">
        <w:r>
          <w:rPr>
            <w:rStyle w:val="a4"/>
          </w:rPr>
          <w:t>См. предыдущую редакцию</w:t>
        </w:r>
      </w:hyperlink>
    </w:p>
    <w:p w:rsidR="00000000" w:rsidRDefault="000F629A">
      <w:r>
        <w:t xml:space="preserve">5. На территориях субъектов Российской Федерации, объединенных в </w:t>
      </w:r>
      <w:r>
        <w:t>ценовые зоны оптового рынка, электрическая энергия (мощность) продается в следующем порядке:</w:t>
      </w:r>
    </w:p>
    <w:p w:rsidR="00000000" w:rsidRDefault="000F629A">
      <w:r>
        <w:t>электрическая энергия (мощность), за исключением продажи электрической энергии (мощности) населению и приравненным к нему категориям потре</w:t>
      </w:r>
      <w:r>
        <w:t>бителей, продается гарантирующими поставщиками по нерегулируемым ценам в рамках предельных уровней нерегулируемых цен, определяемых и применяемых в соответствии с настоящим документом, а энергосбытовыми (энергоснабжающими) организациями - по свободным нере</w:t>
      </w:r>
      <w:r>
        <w:t>гулируемым ценам;</w:t>
      </w:r>
    </w:p>
    <w:p w:rsidR="00000000" w:rsidRDefault="000F629A">
      <w:bookmarkStart w:id="43" w:name="sub_40243"/>
      <w:r>
        <w:t>электрическая энергия (мощность) на розничных рынках, в том числе произведенная на функционирующих на основе использования возобновляемых источников энергии или торфа квалифицированных генерирующих объектах (далее - квалифицирова</w:t>
      </w:r>
      <w:r>
        <w:t xml:space="preserve">нные генерирующие объекты), продается производителем электрической энергии (мощности) на розничном рынке по свободным нерегулируемым ценам, за исключением указанных в </w:t>
      </w:r>
      <w:hyperlink w:anchor="sub_1651" w:history="1">
        <w:r>
          <w:rPr>
            <w:rStyle w:val="a4"/>
          </w:rPr>
          <w:t>пункте 65.1</w:t>
        </w:r>
      </w:hyperlink>
      <w:r>
        <w:t xml:space="preserve"> настоящего документа случаев продажи электрической </w:t>
      </w:r>
      <w:r>
        <w:t>энергии (мощности), произведенной на квалифицированных генерирующих объектах, сетевым организациям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w:t>
      </w:r>
    </w:p>
    <w:bookmarkEnd w:id="43"/>
    <w:p w:rsidR="00000000" w:rsidRDefault="000F629A">
      <w:r>
        <w:t xml:space="preserve">поставка электрической энергии (мощности) населению и приравненным к нему категориям потребителей, а также поставка электрической энергии (мощности), произведенной на квалифицированных генерирующих объектах, сетевым организациям, определенным в </w:t>
      </w:r>
      <w:hyperlink w:anchor="sub_1651" w:history="1">
        <w:r>
          <w:rPr>
            <w:rStyle w:val="a4"/>
          </w:rPr>
          <w:t>пункте 65.1</w:t>
        </w:r>
      </w:hyperlink>
      <w:r>
        <w:t xml:space="preserve"> настоящего документа, осуществляется по регулируемым ценам (тарифам), установленным органом исполнительной власти субъекта Российской Федерации в области государственного регулирования тарифов.</w:t>
      </w:r>
    </w:p>
    <w:p w:rsidR="00000000" w:rsidRDefault="000F629A">
      <w:r>
        <w:t xml:space="preserve">На территориях субъектов </w:t>
      </w:r>
      <w:r>
        <w:t xml:space="preserve">Российской Федерации, объединенных в неценовые зоны оптового рынка,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w:t>
      </w:r>
      <w:r>
        <w:t>изолированными территориальными электроэнергетическими системами, электрическая энергия (мощность) продается по регулируемым ценам (тарифам) в установленном настоящим документом порядке.</w:t>
      </w:r>
    </w:p>
    <w:p w:rsidR="00000000" w:rsidRDefault="000F629A">
      <w:pPr>
        <w:pStyle w:val="a6"/>
        <w:rPr>
          <w:color w:val="000000"/>
          <w:sz w:val="16"/>
          <w:szCs w:val="16"/>
        </w:rPr>
      </w:pPr>
      <w:bookmarkStart w:id="44" w:name="sub_4025"/>
      <w:r>
        <w:rPr>
          <w:color w:val="000000"/>
          <w:sz w:val="16"/>
          <w:szCs w:val="16"/>
        </w:rPr>
        <w:t>Информация об изменениях:</w:t>
      </w:r>
    </w:p>
    <w:bookmarkEnd w:id="44"/>
    <w:p w:rsidR="00000000" w:rsidRDefault="000F629A">
      <w:pPr>
        <w:pStyle w:val="a7"/>
      </w:pPr>
      <w:r>
        <w:t>Пункт 6 изменен с 1 августа</w:t>
      </w:r>
      <w:r>
        <w:t xml:space="preserve"> 2017 г. - </w:t>
      </w:r>
      <w:hyperlink r:id="rId46" w:history="1">
        <w:r>
          <w:rPr>
            <w:rStyle w:val="a4"/>
          </w:rPr>
          <w:t>Постановление</w:t>
        </w:r>
      </w:hyperlink>
      <w:r>
        <w:t xml:space="preserve"> Правительства РФ от 7 июля 2017 г. N 810</w:t>
      </w:r>
    </w:p>
    <w:p w:rsidR="00000000" w:rsidRDefault="000F629A">
      <w:pPr>
        <w:pStyle w:val="a7"/>
      </w:pPr>
      <w:hyperlink r:id="rId47" w:history="1">
        <w:r>
          <w:rPr>
            <w:rStyle w:val="a4"/>
          </w:rPr>
          <w:t>См. предыдущую редакции</w:t>
        </w:r>
      </w:hyperlink>
    </w:p>
    <w:p w:rsidR="00000000" w:rsidRDefault="000F629A">
      <w:r>
        <w:t>6. Потребители (покупатели), участвующие в сфере обращения электрической энергии на рознич</w:t>
      </w:r>
      <w:r>
        <w:t>ных рынках, вправе приобретать электрическую энергию в порядке, определенном настоящим документом, у гарантирующих поставщиков, энергосбытовых (энергоснабжающих) организаций, производителей электрической энергии (мощности) на розничных рынках.</w:t>
      </w:r>
    </w:p>
    <w:p w:rsidR="00000000" w:rsidRDefault="000F629A">
      <w:r>
        <w:t>Производител</w:t>
      </w:r>
      <w:r>
        <w:t xml:space="preserve">и электрической энергии (мощности), не являющиеся субъектами розничных рынков, не вправе продавать на розничных рынках электрическую энергию (мощность), продажа которой в соответствии с </w:t>
      </w:r>
      <w:hyperlink r:id="rId48" w:history="1">
        <w:r>
          <w:rPr>
            <w:rStyle w:val="a4"/>
          </w:rPr>
          <w:t>законодательством</w:t>
        </w:r>
      </w:hyperlink>
      <w:r>
        <w:t xml:space="preserve"> Российской Федера</w:t>
      </w:r>
      <w:r>
        <w:t>ции об электроэнергетике возможна только на оптовом рынке.</w:t>
      </w:r>
    </w:p>
    <w:p w:rsidR="00000000" w:rsidRDefault="000F629A">
      <w:bookmarkStart w:id="45" w:name="sub_40253"/>
      <w:r>
        <w:t xml:space="preserve">Энергосбытовые (энергоснабжающие) организации, за исключением случаев, </w:t>
      </w:r>
      <w:r>
        <w:lastRenderedPageBreak/>
        <w:t xml:space="preserve">указанных в </w:t>
      </w:r>
      <w:hyperlink w:anchor="sub_4079" w:history="1">
        <w:r>
          <w:rPr>
            <w:rStyle w:val="a4"/>
          </w:rPr>
          <w:t>пункте 58</w:t>
        </w:r>
      </w:hyperlink>
      <w:r>
        <w:t xml:space="preserve"> настоящего документа, покупают электрическую энергию (мощность) на оп</w:t>
      </w:r>
      <w:r>
        <w:t>товом или розничных рынках с использованием тех же точек поставки, в которых ими осуществляется продажа электрической энергии (мощности) на розничном рынке обслуживаемым потребителям (покупателям).</w:t>
      </w:r>
    </w:p>
    <w:bookmarkEnd w:id="45"/>
    <w:p w:rsidR="00000000" w:rsidRDefault="000F629A">
      <w:r>
        <w:t xml:space="preserve">Договоры, заключенные с нарушением установленных </w:t>
      </w:r>
      <w:r>
        <w:t xml:space="preserve">настоящим документом требований к их заключению и (или) содержащие условия, не соответствующие настоящему документу, могут быть признаны недействительными полностью или в какой-либо части в соответствии с </w:t>
      </w:r>
      <w:hyperlink r:id="rId49" w:history="1">
        <w:r>
          <w:rPr>
            <w:rStyle w:val="a4"/>
          </w:rPr>
          <w:t>гражданским за</w:t>
        </w:r>
        <w:r>
          <w:rPr>
            <w:rStyle w:val="a4"/>
          </w:rPr>
          <w:t>конодательством</w:t>
        </w:r>
      </w:hyperlink>
      <w:r>
        <w:t xml:space="preserve"> Российской Федерации.</w:t>
      </w:r>
    </w:p>
    <w:p w:rsidR="00000000" w:rsidRDefault="000F629A">
      <w:bookmarkStart w:id="46" w:name="sub_4026"/>
      <w:r>
        <w:t>7. Субъекты электроэнергетики, обеспечивающие снабжение электрической энергией потребителей, в том числе гарантирующие поставщики, энергосбытовые (энергоснабжающие) организации, сетевые организации, системны</w:t>
      </w:r>
      <w:r>
        <w:t>й оператор и субъекты оперативно-диспетчерского управления в технологически изолированных территориальных электроэнергетических системах, а также производители электрической энергии (мощности), в ходе исполнения своих обязательств по заключаемым ими на опт</w:t>
      </w:r>
      <w:r>
        <w:t>овом рынке и розничных рынках договорам совместными действиями обеспечивают на розничных рынках надежность снабжения потребителей и качество электрической энергии. Требования к надежности энергоснабжения и качеству электрической энергии устанавливаются в с</w:t>
      </w:r>
      <w:r>
        <w:t>оответствии с законодательством Российской Федерации.</w:t>
      </w:r>
    </w:p>
    <w:bookmarkEnd w:id="46"/>
    <w:p w:rsidR="00000000" w:rsidRDefault="000F629A">
      <w:r>
        <w:t xml:space="preserve">Наличие оснований и размер ответственности субъектов электроэнергетики перед потребителями за действия (бездействие), повлекшие за собой неблагоприятные последствия, определяются в соответствии </w:t>
      </w:r>
      <w:r>
        <w:t xml:space="preserve">с </w:t>
      </w:r>
      <w:hyperlink r:id="rId50" w:history="1">
        <w:r>
          <w:rPr>
            <w:rStyle w:val="a4"/>
          </w:rPr>
          <w:t>гражданским законодательством</w:t>
        </w:r>
      </w:hyperlink>
      <w:r>
        <w:t xml:space="preserve"> Российской Федерации и </w:t>
      </w:r>
      <w:hyperlink r:id="rId51" w:history="1">
        <w:r>
          <w:rPr>
            <w:rStyle w:val="a4"/>
          </w:rPr>
          <w:t>законодательством</w:t>
        </w:r>
      </w:hyperlink>
      <w:r>
        <w:t xml:space="preserve"> Российской Федерации об электроэнергетике.</w:t>
      </w:r>
    </w:p>
    <w:p w:rsidR="00000000" w:rsidRDefault="000F629A">
      <w:r>
        <w:t>Ответственность субъектов электроэнергетики перед исполнителями и п</w:t>
      </w:r>
      <w:r>
        <w:t xml:space="preserve">отребителями коммунальной услуги за ограничение режима потребления электрической энергии сверх допустимого числа часов ограничения, отклонения показателей надежности и качества электрической энергии сверх величин, установленных </w:t>
      </w:r>
      <w:hyperlink r:id="rId52" w:history="1">
        <w:r>
          <w:rPr>
            <w:rStyle w:val="a4"/>
          </w:rPr>
          <w:t>законодательством</w:t>
        </w:r>
      </w:hyperlink>
      <w:r>
        <w:t xml:space="preserve"> Российской Федерации о техническом регулировании, определяется в том числе в соответствии с </w:t>
      </w:r>
      <w:hyperlink r:id="rId53" w:history="1">
        <w:r>
          <w:rPr>
            <w:rStyle w:val="a4"/>
          </w:rPr>
          <w:t>жилищным законодательством</w:t>
        </w:r>
      </w:hyperlink>
      <w:r>
        <w:t xml:space="preserve"> Российской Федерации.</w:t>
      </w:r>
    </w:p>
    <w:p w:rsidR="00000000" w:rsidRDefault="000F629A">
      <w:bookmarkStart w:id="47" w:name="sub_4027"/>
      <w:r>
        <w:t>8. Действия, подлежащие в соответствии с наст</w:t>
      </w:r>
      <w:r>
        <w:t>оящим документом исполнению субъектами розничных рынков, в том числе действия по вводу приборов учета в эксплуатацию, по установке пломб и (или) знаков визуального контроля по завершении процедуры ввода прибора учета в эксплуатацию, по снятию и предоставле</w:t>
      </w:r>
      <w:r>
        <w:t>нию показаний приборов учета, совершаются ими без взимания платы за их совершение, если иное прямо не установлено в настоящем документе.</w:t>
      </w:r>
    </w:p>
    <w:bookmarkEnd w:id="47"/>
    <w:p w:rsidR="00000000" w:rsidRDefault="000F629A"/>
    <w:p w:rsidR="00000000" w:rsidRDefault="000F629A">
      <w:pPr>
        <w:pStyle w:val="1"/>
      </w:pPr>
      <w:bookmarkStart w:id="48" w:name="sub_4047"/>
      <w:r>
        <w:t>II. Правила деятельности гарантирующих поставщиков</w:t>
      </w:r>
    </w:p>
    <w:bookmarkEnd w:id="48"/>
    <w:p w:rsidR="00000000" w:rsidRDefault="000F629A"/>
    <w:p w:rsidR="00000000" w:rsidRDefault="000F629A">
      <w:pPr>
        <w:pStyle w:val="a6"/>
        <w:rPr>
          <w:color w:val="000000"/>
          <w:sz w:val="16"/>
          <w:szCs w:val="16"/>
        </w:rPr>
      </w:pPr>
      <w:bookmarkStart w:id="49" w:name="sub_4029"/>
      <w:r>
        <w:rPr>
          <w:color w:val="000000"/>
          <w:sz w:val="16"/>
          <w:szCs w:val="16"/>
        </w:rPr>
        <w:t>Информация об изменениях:</w:t>
      </w:r>
    </w:p>
    <w:bookmarkEnd w:id="49"/>
    <w:p w:rsidR="00000000" w:rsidRDefault="000F629A">
      <w:pPr>
        <w:pStyle w:val="a7"/>
      </w:pPr>
      <w:r>
        <w:t xml:space="preserve">Пункт 9 изменен с 24 декабря 2017 г. - </w:t>
      </w:r>
      <w:hyperlink r:id="rId54" w:history="1">
        <w:r>
          <w:rPr>
            <w:rStyle w:val="a4"/>
          </w:rPr>
          <w:t>Постановление</w:t>
        </w:r>
      </w:hyperlink>
      <w:r>
        <w:t xml:space="preserve"> Правительства РФ от 11 ноября 2017 г. N 1365</w:t>
      </w:r>
    </w:p>
    <w:p w:rsidR="00000000" w:rsidRDefault="000F629A">
      <w:pPr>
        <w:pStyle w:val="a7"/>
      </w:pPr>
      <w:hyperlink r:id="rId55" w:history="1">
        <w:r>
          <w:rPr>
            <w:rStyle w:val="a4"/>
          </w:rPr>
          <w:t>См. будущую редакцию</w:t>
        </w:r>
      </w:hyperlink>
    </w:p>
    <w:p w:rsidR="00000000" w:rsidRDefault="000F629A">
      <w:pPr>
        <w:pStyle w:val="a7"/>
      </w:pPr>
      <w:hyperlink r:id="rId56" w:history="1">
        <w:r>
          <w:rPr>
            <w:rStyle w:val="a4"/>
          </w:rPr>
          <w:t>Постановлением</w:t>
        </w:r>
      </w:hyperlink>
      <w:r>
        <w:t xml:space="preserve"> Прави</w:t>
      </w:r>
      <w:r>
        <w:t xml:space="preserve">тельства РФ от 24 мая 2017 г. N 624 в пункт 9 внесены изменения, </w:t>
      </w:r>
      <w:hyperlink r:id="rId57" w:history="1">
        <w:r>
          <w:rPr>
            <w:rStyle w:val="a4"/>
          </w:rPr>
          <w:t>вступающие в силу</w:t>
        </w:r>
      </w:hyperlink>
      <w:r>
        <w:t xml:space="preserve"> по истечении 120 дней после дня </w:t>
      </w:r>
      <w:hyperlink r:id="rId58" w:history="1">
        <w:r>
          <w:rPr>
            <w:rStyle w:val="a4"/>
          </w:rPr>
          <w:t>официального опубликования</w:t>
        </w:r>
      </w:hyperlink>
      <w:r>
        <w:t xml:space="preserve"> названного постановления</w:t>
      </w:r>
    </w:p>
    <w:p w:rsidR="00000000" w:rsidRDefault="000F629A">
      <w:pPr>
        <w:pStyle w:val="a7"/>
      </w:pPr>
      <w:hyperlink r:id="rId59" w:history="1">
        <w:r>
          <w:rPr>
            <w:rStyle w:val="a4"/>
          </w:rPr>
          <w:t>См. текст пункта в предыдущей редакции</w:t>
        </w:r>
      </w:hyperlink>
    </w:p>
    <w:p w:rsidR="00000000" w:rsidRDefault="000F629A">
      <w:pPr>
        <w:pStyle w:val="a6"/>
        <w:rPr>
          <w:color w:val="000000"/>
          <w:sz w:val="16"/>
          <w:szCs w:val="16"/>
        </w:rPr>
      </w:pPr>
      <w:r>
        <w:rPr>
          <w:color w:val="000000"/>
          <w:sz w:val="16"/>
          <w:szCs w:val="16"/>
        </w:rPr>
        <w:t>ГАРАНТ:</w:t>
      </w:r>
    </w:p>
    <w:p w:rsidR="00000000" w:rsidRDefault="000F629A">
      <w:pPr>
        <w:pStyle w:val="a6"/>
      </w:pPr>
      <w:hyperlink r:id="rId60" w:history="1">
        <w:r>
          <w:rPr>
            <w:rStyle w:val="a4"/>
          </w:rPr>
          <w:t>Решением</w:t>
        </w:r>
      </w:hyperlink>
      <w:r>
        <w:t xml:space="preserve"> Верховного Суда РФ от 20 апреля 2015 г. N АКПИ15-200, оставленным без изменения </w:t>
      </w:r>
      <w:hyperlink r:id="rId61" w:history="1">
        <w:r>
          <w:rPr>
            <w:rStyle w:val="a4"/>
          </w:rPr>
          <w:t>Определением</w:t>
        </w:r>
      </w:hyperlink>
      <w:r>
        <w:t xml:space="preserve"> Апелляцион</w:t>
      </w:r>
      <w:r>
        <w:t>ной коллегии Верховного Суда РФ от 30 июля 2015 г. N АПЛ15-282, пункт 9 настоящих Основных положений признан не противоречащим действующему законодательству</w:t>
      </w:r>
    </w:p>
    <w:p w:rsidR="00000000" w:rsidRDefault="000F629A">
      <w:r>
        <w:t>9. Организация, имеющая статус гарантирующего поставщика, осуществляет деятельность в качестве гара</w:t>
      </w:r>
      <w:r>
        <w:t xml:space="preserve">нтирующего поставщика до присвоения статуса гарантирующего поставщика в соответствующей зоне деятельности другой организации в порядке, определенном в </w:t>
      </w:r>
      <w:hyperlink w:anchor="sub_4262" w:history="1">
        <w:r>
          <w:rPr>
            <w:rStyle w:val="a4"/>
          </w:rPr>
          <w:t>разделе XI</w:t>
        </w:r>
      </w:hyperlink>
      <w:r>
        <w:t xml:space="preserve"> настоящего документа.</w:t>
      </w:r>
    </w:p>
    <w:p w:rsidR="00000000" w:rsidRDefault="000F629A">
      <w:bookmarkStart w:id="50" w:name="sub_402902"/>
      <w:r>
        <w:t>Гарантирующий поставщик обязан:</w:t>
      </w:r>
    </w:p>
    <w:p w:rsidR="00000000" w:rsidRDefault="000F629A">
      <w:bookmarkStart w:id="51" w:name="sub_402903"/>
      <w:bookmarkEnd w:id="50"/>
      <w:r>
        <w:t xml:space="preserve">заключать в соответствии с </w:t>
      </w:r>
      <w:hyperlink w:anchor="sub_4099" w:history="1">
        <w:r>
          <w:rPr>
            <w:rStyle w:val="a4"/>
          </w:rPr>
          <w:t>разделом III</w:t>
        </w:r>
      </w:hyperlink>
      <w:r>
        <w:t xml:space="preserve"> настоящего документа договор энергоснабжения (купли-продажи (поставки) электрической энергии (мощности)) с любым обратившимся к нему физическим или юридическим лицом в отноше</w:t>
      </w:r>
      <w:r>
        <w:t>нии энергопринимающих устройств, расположенных в границах зоны деятельности гарантирующего поставщика, а также по основаниям и в порядке, которые установлены в настоящем разделе, принимать на обслуживание любого потребителя, энергопринимающие устройства ко</w:t>
      </w:r>
      <w:r>
        <w:t>торого расположены в границах зоны деятельности гарантирующего поставщика, в отсутствие обращения потребителя;</w:t>
      </w:r>
    </w:p>
    <w:p w:rsidR="00000000" w:rsidRDefault="000F629A">
      <w:bookmarkStart w:id="52" w:name="sub_402904"/>
      <w:bookmarkEnd w:id="51"/>
      <w:r>
        <w:t xml:space="preserve">в порядке, установленном в </w:t>
      </w:r>
      <w:hyperlink w:anchor="sub_4099" w:history="1">
        <w:r>
          <w:rPr>
            <w:rStyle w:val="a4"/>
          </w:rPr>
          <w:t>разделе III</w:t>
        </w:r>
      </w:hyperlink>
      <w:r>
        <w:t xml:space="preserve"> настоящего документа, определять по итогам каждого расчетного периода объемы продажи электрической энергии (мощности) по договорам купли-продажи (поставки) электрической энергии (мощности), заключенным производителями электрической энергии (мощности) на р</w:t>
      </w:r>
      <w:r>
        <w:t>озничных рынках с потребителями, энергосбытовыми (энергоснабжающими) организациями и (или) с указанным в настоящем абзаце гарантирующим поставщиком, в отношении энергопринимающих устройств, расположенных в границах зоны деятельности гарантирующего поставщи</w:t>
      </w:r>
      <w:r>
        <w:t>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и по договорам к</w:t>
      </w:r>
      <w:r>
        <w:t>упли-продажи (поставки) электрической энергии (мощности) в целях компенсации потерь электрической энергии, заключенным производителями электрической энергии (мощности) на розничных рынках с сетевыми организациями в отношении объектов электросетевого хозяйс</w:t>
      </w:r>
      <w:r>
        <w:t>тва,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w:t>
      </w:r>
      <w:r>
        <w:t>ектрической энергии (мощности) такими производителями, а также осуществлять в отношении таких энергопринимающих устройств и объектов электросетевого хозяйства продажу электрической энергии (мощности) в объеме, не обеспеченном продажей по указанным договора</w:t>
      </w:r>
      <w:r>
        <w:t>м;</w:t>
      </w:r>
    </w:p>
    <w:bookmarkEnd w:id="52"/>
    <w:p w:rsidR="00000000" w:rsidRDefault="000F629A">
      <w:pPr>
        <w:pStyle w:val="a6"/>
        <w:rPr>
          <w:color w:val="000000"/>
          <w:sz w:val="16"/>
          <w:szCs w:val="16"/>
        </w:rPr>
      </w:pPr>
      <w:r>
        <w:rPr>
          <w:color w:val="000000"/>
          <w:sz w:val="16"/>
          <w:szCs w:val="16"/>
        </w:rPr>
        <w:t>ГАРАНТ:</w:t>
      </w:r>
    </w:p>
    <w:p w:rsidR="00000000" w:rsidRDefault="000F629A">
      <w:pPr>
        <w:pStyle w:val="a6"/>
      </w:pPr>
      <w:bookmarkStart w:id="53" w:name="sub_40291"/>
      <w:r>
        <w:t xml:space="preserve">Абзац пятый пункта 9 настоящих Основных положений </w:t>
      </w:r>
      <w:hyperlink w:anchor="sub_12" w:history="1">
        <w:r>
          <w:rPr>
            <w:rStyle w:val="a4"/>
          </w:rPr>
          <w:t>вступает в силу</w:t>
        </w:r>
      </w:hyperlink>
      <w:r>
        <w:t xml:space="preserve"> по истечении 1 года со дня </w:t>
      </w:r>
      <w:hyperlink r:id="rId62" w:history="1">
        <w:r>
          <w:rPr>
            <w:rStyle w:val="a4"/>
          </w:rPr>
          <w:t>вступления в силу</w:t>
        </w:r>
      </w:hyperlink>
      <w:r>
        <w:t xml:space="preserve"> настоящего постановления</w:t>
      </w:r>
    </w:p>
    <w:bookmarkEnd w:id="53"/>
    <w:p w:rsidR="00000000" w:rsidRDefault="000F629A">
      <w:r>
        <w:t>соблюдать требования,</w:t>
      </w:r>
      <w:r>
        <w:t xml:space="preserve"> установленные </w:t>
      </w:r>
      <w:hyperlink w:anchor="sub_4031" w:history="1">
        <w:r>
          <w:rPr>
            <w:rStyle w:val="a4"/>
          </w:rPr>
          <w:t>пунктом 11</w:t>
        </w:r>
      </w:hyperlink>
      <w:r>
        <w:t xml:space="preserve"> настоящего документа;</w:t>
      </w:r>
    </w:p>
    <w:p w:rsidR="00000000" w:rsidRDefault="000F629A">
      <w:r>
        <w:t xml:space="preserve">поддерживать показатели финансового состояния согласно </w:t>
      </w:r>
      <w:hyperlink w:anchor="sub_4267" w:history="1">
        <w:r>
          <w:rPr>
            <w:rStyle w:val="a4"/>
          </w:rPr>
          <w:t>приложению N 1</w:t>
        </w:r>
      </w:hyperlink>
      <w:r>
        <w:t>;</w:t>
      </w:r>
    </w:p>
    <w:p w:rsidR="00000000" w:rsidRDefault="000F629A">
      <w:r>
        <w:t>надлежащим образом исполнять обязательства перед потребителями (покупателями), постав</w:t>
      </w:r>
      <w:r>
        <w:t>щиками электрической энергии (мощности) на оптовом рынке и на розничных рынках, сетевыми организациями,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ор</w:t>
      </w:r>
      <w:r>
        <w:t xml:space="preserve">ганизациями коммерческой </w:t>
      </w:r>
      <w:r>
        <w:lastRenderedPageBreak/>
        <w:t>инфраструктуры оптового рынка;</w:t>
      </w:r>
    </w:p>
    <w:p w:rsidR="00000000" w:rsidRDefault="000F629A">
      <w:bookmarkStart w:id="54" w:name="sub_402908"/>
      <w:r>
        <w:t xml:space="preserve">абзац восьмой </w:t>
      </w:r>
      <w:hyperlink r:id="rId63" w:history="1">
        <w:r>
          <w:rPr>
            <w:rStyle w:val="a4"/>
          </w:rPr>
          <w:t>утратил силу</w:t>
        </w:r>
      </w:hyperlink>
      <w:r>
        <w:t>;</w:t>
      </w:r>
    </w:p>
    <w:bookmarkEnd w:id="54"/>
    <w:p w:rsidR="00000000" w:rsidRDefault="000F629A">
      <w:pPr>
        <w:pStyle w:val="a6"/>
        <w:rPr>
          <w:color w:val="000000"/>
          <w:sz w:val="16"/>
          <w:szCs w:val="16"/>
        </w:rPr>
      </w:pPr>
      <w:r>
        <w:rPr>
          <w:color w:val="000000"/>
          <w:sz w:val="16"/>
          <w:szCs w:val="16"/>
        </w:rPr>
        <w:t>Информация об изменениях:</w:t>
      </w:r>
    </w:p>
    <w:p w:rsidR="00000000" w:rsidRDefault="000F629A">
      <w:pPr>
        <w:pStyle w:val="a7"/>
      </w:pPr>
      <w:r>
        <w:t xml:space="preserve">См. текст </w:t>
      </w:r>
      <w:hyperlink r:id="rId64" w:history="1">
        <w:r>
          <w:rPr>
            <w:rStyle w:val="a4"/>
          </w:rPr>
          <w:t>абзаца восьмого пункта 9</w:t>
        </w:r>
      </w:hyperlink>
    </w:p>
    <w:p w:rsidR="00000000" w:rsidRDefault="000F629A">
      <w:bookmarkStart w:id="55" w:name="sub_402909"/>
      <w:r>
        <w:t>п</w:t>
      </w:r>
      <w:r>
        <w:t>редоставлять 1 раз в календарный год в письменном и электронном виде в орган исполнительной власти в области государственного регулирования тарифов субъекта Российской Федерации, на территории которого расположена зона деятельности гарантирующего поставщик</w:t>
      </w:r>
      <w:r>
        <w:t xml:space="preserve">а, или в иной орган исполнительной власти такого субъекта Российской Федерации, уполномоченный на участие в замене гарантирующих поставщиков (далее - уполномоченный орган субъекта Российской Федерации), информацию о потребителях по формам согласно </w:t>
      </w:r>
      <w:hyperlink w:anchor="sub_4270" w:history="1">
        <w:r>
          <w:rPr>
            <w:rStyle w:val="a4"/>
          </w:rPr>
          <w:t>приложению N 2</w:t>
        </w:r>
      </w:hyperlink>
      <w:r>
        <w:t>. Указанная информация также может быть представлена в уполномоченный орган субъекта Российской Федерации в электронном виде, обеспечивающем защиту от изменения (дополнения) данных, с письмом, подписанным руководителем или и</w:t>
      </w:r>
      <w:r>
        <w:t>ным уполномоченным лицом гарантирующего поставщика;</w:t>
      </w:r>
    </w:p>
    <w:p w:rsidR="00000000" w:rsidRDefault="000F629A">
      <w:bookmarkStart w:id="56" w:name="sub_402910"/>
      <w:bookmarkEnd w:id="55"/>
      <w:r>
        <w:t>представлять в уполномоченный орган субъекта Российской Федерации не позднее 40 дней после окончания отчетного периода бухгалтерскую (финансовую) отчетность за I квартал, за первое пол</w:t>
      </w:r>
      <w:r>
        <w:t xml:space="preserve">угодие и за 9 месяцев, не позднее 100 дней после окончания отчетного года - годовую бухгалтерскую (финансовую) отчетность (с отметкой налогового органа) и расчет показателей финансового состояния в соответствии с </w:t>
      </w:r>
      <w:hyperlink w:anchor="sub_4267" w:history="1">
        <w:r>
          <w:rPr>
            <w:rStyle w:val="a4"/>
          </w:rPr>
          <w:t>приложением N 1</w:t>
        </w:r>
      </w:hyperlink>
      <w:r>
        <w:t xml:space="preserve"> к</w:t>
      </w:r>
      <w:r>
        <w:t xml:space="preserve"> настоящему документу. Указанные документы должны быть подписаны руководителем и заверены печатью гарантирующего поставщика (при наличии печати). Достоверность данных годовой бухгалтерской (финансовой) и налоговой отчетности должна быть подтверждена заключ</w:t>
      </w:r>
      <w:r>
        <w:t xml:space="preserve">ением аудиторской проверки, представляемым в уполномоченный орган субъекта Российской Федерации не позднее 1 июня года, следующего за отчетным, в случаях если такая проверка в соответствии с законодательством Российской Федерации является обязательной для </w:t>
      </w:r>
      <w:r>
        <w:t>организации, осуществляющей функции гарантирующего поставщика.</w:t>
      </w:r>
    </w:p>
    <w:p w:rsidR="00000000" w:rsidRDefault="000F629A">
      <w:bookmarkStart w:id="57" w:name="sub_4030"/>
      <w:bookmarkEnd w:id="56"/>
      <w:r>
        <w:t>10. Гарантирующий поставщик в целях обеспечения качественного и своевременного обслуживания потребителей (покупателей) обязан внедрять:</w:t>
      </w:r>
    </w:p>
    <w:bookmarkEnd w:id="57"/>
    <w:p w:rsidR="00000000" w:rsidRDefault="000F629A">
      <w:r>
        <w:t>стандарты качества обслуживания</w:t>
      </w:r>
      <w:r>
        <w:t xml:space="preserve"> потребителей (покупателей), отвечающие установленным </w:t>
      </w:r>
      <w:hyperlink w:anchor="sub_4031" w:history="1">
        <w:r>
          <w:rPr>
            <w:rStyle w:val="a4"/>
          </w:rPr>
          <w:t>пунктом 11</w:t>
        </w:r>
      </w:hyperlink>
      <w:r>
        <w:t xml:space="preserve"> настоящего документа требованиям;</w:t>
      </w:r>
    </w:p>
    <w:p w:rsidR="00000000" w:rsidRDefault="000F629A">
      <w:r>
        <w:t>программы мероприятий по повышению качества обслуживания потребителей (покупателей).</w:t>
      </w:r>
    </w:p>
    <w:p w:rsidR="00000000" w:rsidRDefault="000F629A">
      <w:pPr>
        <w:pStyle w:val="a6"/>
        <w:rPr>
          <w:color w:val="000000"/>
          <w:sz w:val="16"/>
          <w:szCs w:val="16"/>
        </w:rPr>
      </w:pPr>
      <w:bookmarkStart w:id="58" w:name="sub_4031"/>
      <w:r>
        <w:rPr>
          <w:color w:val="000000"/>
          <w:sz w:val="16"/>
          <w:szCs w:val="16"/>
        </w:rPr>
        <w:t>Информация об изменениях:</w:t>
      </w:r>
    </w:p>
    <w:bookmarkEnd w:id="58"/>
    <w:p w:rsidR="00000000" w:rsidRDefault="000F629A">
      <w:pPr>
        <w:pStyle w:val="a7"/>
      </w:pPr>
      <w:r>
        <w:t>Пунк</w:t>
      </w:r>
      <w:r>
        <w:t xml:space="preserve">т 11 изменен с 2 августа 2017 г. - </w:t>
      </w:r>
      <w:hyperlink r:id="rId65" w:history="1">
        <w:r>
          <w:rPr>
            <w:rStyle w:val="a4"/>
          </w:rPr>
          <w:t>Постановление</w:t>
        </w:r>
      </w:hyperlink>
      <w:r>
        <w:t xml:space="preserve"> Правительства РФ от 21 июля 2017 г. N 863</w:t>
      </w:r>
    </w:p>
    <w:p w:rsidR="00000000" w:rsidRDefault="000F629A">
      <w:pPr>
        <w:pStyle w:val="a7"/>
      </w:pPr>
      <w:r>
        <w:t xml:space="preserve">До 1 июля 2018 г. пункт 11 применяется в редакции, действовавшей по состоянию на дату, предшествующую дате </w:t>
      </w:r>
      <w:hyperlink r:id="rId66" w:history="1">
        <w:r>
          <w:rPr>
            <w:rStyle w:val="a4"/>
          </w:rPr>
          <w:t>вступления в силу</w:t>
        </w:r>
      </w:hyperlink>
      <w:r>
        <w:t xml:space="preserve"> постановления Правительства РФ от 21 июля 2017 г. N 863 - </w:t>
      </w:r>
      <w:hyperlink r:id="rId67" w:history="1">
        <w:r>
          <w:rPr>
            <w:rStyle w:val="a4"/>
          </w:rPr>
          <w:t>Постановление</w:t>
        </w:r>
      </w:hyperlink>
      <w:r>
        <w:t xml:space="preserve"> Правительства РФ от 28 августа 2017 г. N 1016</w:t>
      </w:r>
    </w:p>
    <w:p w:rsidR="00000000" w:rsidRDefault="000F629A">
      <w:pPr>
        <w:pStyle w:val="a7"/>
      </w:pPr>
      <w:hyperlink r:id="rId68" w:history="1">
        <w:r>
          <w:rPr>
            <w:rStyle w:val="a4"/>
          </w:rPr>
          <w:t>См. предыдущую редакцию</w:t>
        </w:r>
      </w:hyperlink>
    </w:p>
    <w:p w:rsidR="00000000" w:rsidRDefault="000F629A">
      <w:r>
        <w:t>11. </w:t>
      </w:r>
      <w:r>
        <w:t>Обслуживание гарантирующим поставщиком потребителей (покупателей) осуществляется в соответствии со следующими требованиями:</w:t>
      </w:r>
    </w:p>
    <w:p w:rsidR="00000000" w:rsidRDefault="000F629A">
      <w:r>
        <w:t>осуществление разработки, размещения и опубликования разработанных форм договора энергоснабжения (купли-продажи (поставки) электриче</w:t>
      </w:r>
      <w:r>
        <w:t xml:space="preserve">ской энергии (мощности)) в соответствии с требованиями </w:t>
      </w:r>
      <w:hyperlink w:anchor="sub_4054" w:history="1">
        <w:r>
          <w:rPr>
            <w:rStyle w:val="a4"/>
          </w:rPr>
          <w:t>пункта 33</w:t>
        </w:r>
      </w:hyperlink>
      <w:r>
        <w:t xml:space="preserve"> настоящего документа;</w:t>
      </w:r>
    </w:p>
    <w:p w:rsidR="00000000" w:rsidRDefault="000F629A">
      <w:r>
        <w:t xml:space="preserve">заключение с потребителем (покупателем) договора энергоснабжения </w:t>
      </w:r>
      <w:r>
        <w:lastRenderedPageBreak/>
        <w:t xml:space="preserve">(купли-продажи (поставки) электрической энергии (мощности)) в соответствии с </w:t>
      </w:r>
      <w:hyperlink w:anchor="sub_4099" w:history="1">
        <w:r>
          <w:rPr>
            <w:rStyle w:val="a4"/>
          </w:rPr>
          <w:t>разделом III</w:t>
        </w:r>
      </w:hyperlink>
      <w:r>
        <w:t xml:space="preserve"> настоящего документа;</w:t>
      </w:r>
    </w:p>
    <w:p w:rsidR="00000000" w:rsidRDefault="000F629A">
      <w:bookmarkStart w:id="59" w:name="sub_403104"/>
      <w:r>
        <w:t>наличие и функционирование центров очного обслуживания потребителей (покупателей) (обслуживание посредством личного контакта с работниками организации), а также осуществление заочного об</w:t>
      </w:r>
      <w:r>
        <w:t>служивания потребителей (покупателей) (обслуживание потребителей с безличным контактом с работниками организации, в том числе по телефону, почте или через информационно-телекоммуникационную сеть "Интернет" (далее - сеть "Интернет"), а также обеспечение нал</w:t>
      </w:r>
      <w:r>
        <w:t>ичия бесплатных телефонных или телекоммуникационных каналов связи между гарантирующим поставщиком и потребителями;</w:t>
      </w:r>
    </w:p>
    <w:bookmarkEnd w:id="59"/>
    <w:p w:rsidR="00000000" w:rsidRDefault="000F629A">
      <w:r>
        <w:t>снятие и прием показаний приборов учета, а также обеспечение приема показаний приборов учета от потребителей (покупателей) способам</w:t>
      </w:r>
      <w:r>
        <w:t xml:space="preserve">и, допускающими возможность удаленной передачи сведений о показаниях приборов учета (телефон, сеть "Интернет" и др.), в порядке, предусмотренном </w:t>
      </w:r>
      <w:hyperlink w:anchor="sub_4226" w:history="1">
        <w:r>
          <w:rPr>
            <w:rStyle w:val="a4"/>
          </w:rPr>
          <w:t>разделом X</w:t>
        </w:r>
      </w:hyperlink>
      <w:r>
        <w:t xml:space="preserve"> настоящего документа;</w:t>
      </w:r>
    </w:p>
    <w:p w:rsidR="00000000" w:rsidRDefault="000F629A">
      <w:r>
        <w:t>обеспечение выставления потребителю (покупателю) сче</w:t>
      </w:r>
      <w:r>
        <w:t>тов на оплату электрической энергии способами, допускающими возможность их удаленной передачи (почта, сеть "Интернет" и др.);</w:t>
      </w:r>
    </w:p>
    <w:p w:rsidR="00000000" w:rsidRDefault="000F629A">
      <w:bookmarkStart w:id="60" w:name="sub_40207"/>
      <w:r>
        <w:t>обеспечение потребителю (покупателю) возможности внесения платы по договору энергоснабжения (купли-продажи (поставки) эле</w:t>
      </w:r>
      <w:r>
        <w:t>ктрической энергии (мощности)) различными способами, в том числе непосредственно гарантирующему поставщику без оплаты комиссии (для граждан);</w:t>
      </w:r>
    </w:p>
    <w:p w:rsidR="00000000" w:rsidRDefault="000F629A">
      <w:bookmarkStart w:id="61" w:name="sub_40292"/>
      <w:bookmarkEnd w:id="60"/>
      <w:r>
        <w:t>организация службы приема обращений потребителей (покупателей) по вопросам поставки некачественн</w:t>
      </w:r>
      <w:r>
        <w:t>ой электрической энергии или прекращения поставки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сроках устранения</w:t>
      </w:r>
      <w:r>
        <w:t xml:space="preserve"> указанных нарушений;</w:t>
      </w:r>
    </w:p>
    <w:bookmarkEnd w:id="61"/>
    <w:p w:rsidR="00000000" w:rsidRDefault="000F629A">
      <w:r>
        <w:t xml:space="preserve">организация приема иных, не указанных в </w:t>
      </w:r>
      <w:hyperlink w:anchor="sub_40292" w:history="1">
        <w:r>
          <w:rPr>
            <w:rStyle w:val="a4"/>
          </w:rPr>
          <w:t>абзаце восьмом</w:t>
        </w:r>
      </w:hyperlink>
      <w:r>
        <w:t xml:space="preserve"> настоящего пункта обращений потребителей (покупателей) в адрес гарантирующего поставщика письменно или устно, в том числе посредством телефонно</w:t>
      </w:r>
      <w:r>
        <w:t>й связи, сети "Интернет", электронной почты, а также оперативного ответа на них по существу с возможностью решения вопроса потребителя (покупателя) за 1 обращение;</w:t>
      </w:r>
    </w:p>
    <w:p w:rsidR="00000000" w:rsidRDefault="000F629A">
      <w:r>
        <w:t>предоставление потребителям (покупателям) путем размещения в центрах очного обслуживания и (</w:t>
      </w:r>
      <w:r>
        <w:t>или) на официальном сайте в сети "Интернет", а также по его запросу следующей информации:</w:t>
      </w:r>
    </w:p>
    <w:p w:rsidR="00000000" w:rsidRDefault="000F629A">
      <w:r>
        <w:t>документы, необходимые для заключения договора энергоснабжения (купли-продажи (поставки) электрической энергии (мощности)), порядок его заключения, а также порядок по</w:t>
      </w:r>
      <w:r>
        <w:t>лучения информации о состоянии процесса заключения договора с потребителем (покупателем);</w:t>
      </w:r>
    </w:p>
    <w:p w:rsidR="00000000" w:rsidRDefault="000F629A">
      <w:r>
        <w:t xml:space="preserve">формы договора энергоснабжения (купли-продажи (поставки) электрической энергии (мощности)), разработанные и размещенные гарантирующим поставщиком в соответствии с </w:t>
      </w:r>
      <w:hyperlink w:anchor="sub_4054" w:history="1">
        <w:r>
          <w:rPr>
            <w:rStyle w:val="a4"/>
          </w:rPr>
          <w:t>пунктом 33</w:t>
        </w:r>
      </w:hyperlink>
      <w:r>
        <w:t xml:space="preserve"> настоящего документа;</w:t>
      </w:r>
    </w:p>
    <w:p w:rsidR="00000000" w:rsidRDefault="000F629A">
      <w:r>
        <w:t>разработанные и внедренные гарантирующим поставщиком стандарты качества обслуживания потребителей (покупателей) и изменения указанных стандартов;</w:t>
      </w:r>
    </w:p>
    <w:p w:rsidR="00000000" w:rsidRDefault="000F629A">
      <w:r>
        <w:t>порядок и условия внесения платежей по договору эне</w:t>
      </w:r>
      <w:r>
        <w:t>ргоснабжения (купли-продажи (поставки) электрической энергии (мощности));</w:t>
      </w:r>
    </w:p>
    <w:p w:rsidR="00000000" w:rsidRDefault="000F629A">
      <w:r>
        <w:t>порядок и условия приема показаний приборов учета и последствия вывода из строя приборов учета либо отсутствия приборов учета;</w:t>
      </w:r>
    </w:p>
    <w:p w:rsidR="00000000" w:rsidRDefault="000F629A">
      <w:r>
        <w:t xml:space="preserve">возможные последствия нарушения обязательств по оплате </w:t>
      </w:r>
      <w:r>
        <w:t xml:space="preserve">электрической энергии в виде введения полного и (или) частичного ограничения режима потребления электрической энергии, а по запросу потребителя - размер задолженности по оплате </w:t>
      </w:r>
      <w:r>
        <w:lastRenderedPageBreak/>
        <w:t>электрической энергии;</w:t>
      </w:r>
    </w:p>
    <w:p w:rsidR="00000000" w:rsidRDefault="000F629A">
      <w:r>
        <w:t>размер и порядок расчета стоимости электрической энергии</w:t>
      </w:r>
      <w:r>
        <w:t>, действующие тарифы и льготы;</w:t>
      </w:r>
    </w:p>
    <w:p w:rsidR="00000000" w:rsidRDefault="000F629A">
      <w:r>
        <w:t>график обслуживания потребителей (покупателей) в центрах очного и заочного обслуживания потребителей (покупателей), а также адреса и телефоны указанных центров;</w:t>
      </w:r>
    </w:p>
    <w:p w:rsidR="00000000" w:rsidRDefault="000F629A">
      <w:r>
        <w:t>порядок подачи обращений, претензий и жалоб на действия гарантир</w:t>
      </w:r>
      <w:r>
        <w:t>ующего поставщика;</w:t>
      </w:r>
    </w:p>
    <w:p w:rsidR="00000000" w:rsidRDefault="000F629A">
      <w:r>
        <w:t>иные, наиболее часто задаваемые вопросы, возникающие у потребителей (покупателей), и ответы на них.</w:t>
      </w:r>
    </w:p>
    <w:p w:rsidR="00000000" w:rsidRDefault="000F629A">
      <w:bookmarkStart w:id="62" w:name="sub_4032"/>
      <w:r>
        <w:t>12. Гарантирующий поставщик продает на розничном рынке электрическую энергию (мощность), приобретенную им на оптовом рынке с испо</w:t>
      </w:r>
      <w:r>
        <w:t>льзованием группы (групп) точек поставки, соответствующей его зоне деятельности (за исключением гарантирующих поставщиков, чья зона деятельности располагается в технологически изолированных территориальных электроэнергетических системах, а также на террито</w:t>
      </w:r>
      <w:r>
        <w:t>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а также в случаях, предусмотренных настоящим документом, у производителей электрической энергии (м</w:t>
      </w:r>
      <w:r>
        <w:t>ощности) на розничных рынках, энергосбытовых (энергоснабжающих) организаций на розничном рынке.</w:t>
      </w:r>
    </w:p>
    <w:p w:rsidR="00000000" w:rsidRDefault="000F629A">
      <w:bookmarkStart w:id="63" w:name="sub_4033"/>
      <w:bookmarkEnd w:id="62"/>
      <w:r>
        <w:t>13. Гарантирующий поставщик, функционирующий на территории субъекта Российской Федерации, входящего в ценовую или в неценовую зону оптового рынк</w:t>
      </w:r>
      <w:r>
        <w:t xml:space="preserve">а,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включения в соответствии с </w:t>
      </w:r>
      <w:hyperlink w:anchor="sub_4258" w:history="1">
        <w:r>
          <w:rPr>
            <w:rStyle w:val="a4"/>
          </w:rPr>
          <w:t>пунктом 229</w:t>
        </w:r>
      </w:hyperlink>
      <w:r>
        <w:t xml:space="preserve"> настоящего документа зоны его деятельности в качестве гарантирующего поставщика, в отношении которой им не осуществляется покупка электрической энергии (мощности) на оптовом рынке, в зону деятельности гарантирующего по</w:t>
      </w:r>
      <w:r>
        <w:t>ставщика - участника оптового рынка, функционирующего на территории того же субъекта Российской Федерации, приобретает электрическую энергию (мощность) у указанного гарантирующего поставщика - участника оптового рынка.</w:t>
      </w:r>
    </w:p>
    <w:p w:rsidR="00000000" w:rsidRDefault="000F629A">
      <w:bookmarkStart w:id="64" w:name="sub_4034"/>
      <w:bookmarkEnd w:id="63"/>
      <w:r>
        <w:t>14. Гарантирующий пос</w:t>
      </w:r>
      <w:r>
        <w:t>тавщик обязан совершать действия по принятию на обслуживание потребителей, энергопринимающие устройства которых расположены в границах зоны его деятельности, в отсутствие их обращений в случаях, установленных в настоящем разделе.</w:t>
      </w:r>
    </w:p>
    <w:p w:rsidR="00000000" w:rsidRDefault="000F629A">
      <w:pPr>
        <w:pStyle w:val="a6"/>
        <w:rPr>
          <w:color w:val="000000"/>
          <w:sz w:val="16"/>
          <w:szCs w:val="16"/>
        </w:rPr>
      </w:pPr>
      <w:bookmarkStart w:id="65" w:name="sub_4035"/>
      <w:bookmarkEnd w:id="64"/>
      <w:r>
        <w:rPr>
          <w:color w:val="000000"/>
          <w:sz w:val="16"/>
          <w:szCs w:val="16"/>
        </w:rPr>
        <w:t>Информация</w:t>
      </w:r>
      <w:r>
        <w:rPr>
          <w:color w:val="000000"/>
          <w:sz w:val="16"/>
          <w:szCs w:val="16"/>
        </w:rPr>
        <w:t xml:space="preserve"> об изменениях:</w:t>
      </w:r>
    </w:p>
    <w:bookmarkEnd w:id="65"/>
    <w:p w:rsidR="00000000" w:rsidRDefault="000F629A">
      <w:pPr>
        <w:pStyle w:val="a7"/>
      </w:pPr>
      <w:r>
        <w:t xml:space="preserve">Пункт 15 изменен с 24 декабря 2017 г. - </w:t>
      </w:r>
      <w:hyperlink r:id="rId69" w:history="1">
        <w:r>
          <w:rPr>
            <w:rStyle w:val="a4"/>
          </w:rPr>
          <w:t>Постановление</w:t>
        </w:r>
      </w:hyperlink>
      <w:r>
        <w:t xml:space="preserve"> Правительства РФ от 11 ноября 2017 г. N 1365</w:t>
      </w:r>
    </w:p>
    <w:p w:rsidR="00000000" w:rsidRDefault="000F629A">
      <w:pPr>
        <w:pStyle w:val="a7"/>
      </w:pPr>
      <w:hyperlink r:id="rId70" w:history="1">
        <w:r>
          <w:rPr>
            <w:rStyle w:val="a4"/>
          </w:rPr>
          <w:t>См. будущую редакцию</w:t>
        </w:r>
      </w:hyperlink>
    </w:p>
    <w:p w:rsidR="00000000" w:rsidRDefault="000F629A">
      <w:pPr>
        <w:pStyle w:val="a7"/>
      </w:pPr>
      <w:hyperlink r:id="rId71" w:history="1">
        <w:r>
          <w:rPr>
            <w:rStyle w:val="a4"/>
          </w:rPr>
          <w:t>Постановлением</w:t>
        </w:r>
      </w:hyperlink>
      <w:r>
        <w:t xml:space="preserve"> Правительства РФ от 24 мая 2017 г. N 624 в пункт 15 внесены изменения, </w:t>
      </w:r>
      <w:hyperlink r:id="rId72" w:history="1">
        <w:r>
          <w:rPr>
            <w:rStyle w:val="a4"/>
          </w:rPr>
          <w:t>вступающие в силу</w:t>
        </w:r>
      </w:hyperlink>
      <w:r>
        <w:t xml:space="preserve"> по истечении 120 дней после дня </w:t>
      </w:r>
      <w:hyperlink r:id="rId73" w:history="1">
        <w:r>
          <w:rPr>
            <w:rStyle w:val="a4"/>
          </w:rPr>
          <w:t>официального опубликования</w:t>
        </w:r>
      </w:hyperlink>
      <w:r>
        <w:t xml:space="preserve"> названного поста</w:t>
      </w:r>
      <w:r>
        <w:t>новления</w:t>
      </w:r>
    </w:p>
    <w:p w:rsidR="00000000" w:rsidRDefault="000F629A">
      <w:pPr>
        <w:pStyle w:val="a7"/>
      </w:pPr>
      <w:hyperlink r:id="rId74" w:history="1">
        <w:r>
          <w:rPr>
            <w:rStyle w:val="a4"/>
          </w:rPr>
          <w:t>См. текст пункта в предыдущей редакции</w:t>
        </w:r>
      </w:hyperlink>
    </w:p>
    <w:p w:rsidR="00000000" w:rsidRDefault="000F629A">
      <w:r>
        <w:t>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w:t>
      </w:r>
      <w:r>
        <w:t>ятельности в качестве гарантирующего поставщика, в отсутствие обращений указанных потребителей осуществляется в следующих случаях:</w:t>
      </w:r>
    </w:p>
    <w:p w:rsidR="00000000" w:rsidRDefault="000F629A">
      <w:bookmarkStart w:id="66" w:name="sub_40294"/>
      <w:r>
        <w:t>присвоение указанной организации статуса гарантирующего поставщика;</w:t>
      </w:r>
    </w:p>
    <w:p w:rsidR="00000000" w:rsidRDefault="000F629A">
      <w:bookmarkStart w:id="67" w:name="sub_40295"/>
      <w:bookmarkEnd w:id="66"/>
      <w:r>
        <w:lastRenderedPageBreak/>
        <w:t>изменение в соответствии с нас</w:t>
      </w:r>
      <w:r>
        <w:t>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w:t>
      </w:r>
    </w:p>
    <w:p w:rsidR="00000000" w:rsidRDefault="000F629A">
      <w:bookmarkStart w:id="68" w:name="sub_40293"/>
      <w:bookmarkEnd w:id="67"/>
      <w:r>
        <w:t>принятие энергосбытовой (энергоснабж</w:t>
      </w:r>
      <w:r>
        <w:t xml:space="preserve">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w:t>
      </w:r>
      <w:r>
        <w:t>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надлежащего уведомления уполномоченног</w:t>
      </w:r>
      <w:r>
        <w:t>о органа субъекта Российской Федерации об этом способе, позволяющем подтвердить получение указанного уведомления;</w:t>
      </w:r>
    </w:p>
    <w:bookmarkEnd w:id="68"/>
    <w:p w:rsidR="00000000" w:rsidRDefault="000F629A">
      <w:r>
        <w:t xml:space="preserve">признание банкротом энергосбытовой (энергоснабжающей) организации и начало процедуры конкурсного производства. Указанная организация </w:t>
      </w:r>
      <w:r>
        <w:t>уведомляет уполномоченный орган субъекта Российской Федерации о признании ее банкротом в течение 5 рабочих дней со дня принятия арбитражным судом соответствующего решения способом, позволяющим подтвердить получение указанного уведомления;</w:t>
      </w:r>
    </w:p>
    <w:p w:rsidR="00000000" w:rsidRDefault="000F629A">
      <w:bookmarkStart w:id="69" w:name="sub_40356"/>
      <w:r>
        <w:t>принятие</w:t>
      </w:r>
      <w:r>
        <w:t xml:space="preserve"> советом рынка в соответствии с </w:t>
      </w:r>
      <w:hyperlink r:id="rId75" w:history="1">
        <w:r>
          <w:rPr>
            <w:rStyle w:val="a4"/>
          </w:rPr>
          <w:t>Правилами</w:t>
        </w:r>
      </w:hyperlink>
      <w:r>
        <w:t xml:space="preserve"> оптового рынка решения об исключении энергосбытовой (энергоснабжающей) организации из реестра субъектов оптового рынка и (или) прекращении поставки (покупки) электрической эн</w:t>
      </w:r>
      <w:r>
        <w:t>ергии и мощности на оптовом рынке в соответствующей группе точек поставки, если энергосбытовой (энергоснабжающей) организацией не обеспечено приобретение соответствующего объема электроэнергии на розничном рынке. В этом случае совет рынка в течение 3 рабоч</w:t>
      </w:r>
      <w:r>
        <w:t xml:space="preserve">их дней со дня принятия соответствующего решения уведомляет об этом уполномоченный орган субъекта Российской Федерации и федеральный орган исполнительной власти, осуществляющий функции по выработке государственной политики в сфере топливно-энергетического </w:t>
      </w:r>
      <w:r>
        <w:t>комплекса (далее - уполномоченный федеральный орган), способом, позволяющим подтвердить получение указанного уведомления;</w:t>
      </w:r>
    </w:p>
    <w:p w:rsidR="00000000" w:rsidRDefault="000F629A">
      <w:bookmarkStart w:id="70" w:name="sub_40357"/>
      <w:bookmarkEnd w:id="69"/>
      <w:r>
        <w:t>неисполнение или ненадлежащее исполнение энергосбытовой (энергоснабжающей) организацией, исполнителем коммунальных у</w:t>
      </w:r>
      <w:r>
        <w:t>слуг обязательств по оплате электрической энергии (мощности) на розничном рынке и (или) услуг по передаче электрической энергии, если такое неисполнение или ненадлежащее исполнение влечет в соответствии с условиями договора отказ в одностороннем порядке га</w:t>
      </w:r>
      <w:r>
        <w:t>рантирующего поставщика и (или) сетевой организации от исполнения договора полностью. Организация, перед которой не исполнены или ненадлежащим образом исполнены обязательства, уведомляет уполномоченный орган субъекта Российской Федерации о наступлении указ</w:t>
      </w:r>
      <w:r>
        <w:t>анного события путем направления документов, подтверждающих 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и (или) услуг по пе</w:t>
      </w:r>
      <w:r>
        <w:t>редаче электрической энергии (акты сверки взаиморасчетов и (или) вступившие в законную силу решения суда), способом, позволяющим подтвердить получение указанного уведомления;</w:t>
      </w:r>
    </w:p>
    <w:bookmarkEnd w:id="70"/>
    <w:p w:rsidR="00000000" w:rsidRDefault="000F629A">
      <w:r>
        <w:t xml:space="preserve">отказ гарантирующего поставщика в соответствии с </w:t>
      </w:r>
      <w:hyperlink w:anchor="sub_4074" w:history="1">
        <w:r>
          <w:rPr>
            <w:rStyle w:val="a4"/>
          </w:rPr>
          <w:t>пунктами 53</w:t>
        </w:r>
      </w:hyperlink>
      <w:r>
        <w:t xml:space="preserve"> и </w:t>
      </w:r>
      <w:hyperlink w:anchor="sub_4130" w:history="1">
        <w:r>
          <w:rPr>
            <w:rStyle w:val="a4"/>
          </w:rPr>
          <w:t>106</w:t>
        </w:r>
      </w:hyperlink>
      <w:r>
        <w:t xml:space="preserve"> настоящего документа от исполнения договора энергоснабжения (купли-продажи (поставки) электрической энергии (мощности)), заключенного с энергосбытовой (энергоснабжающей) организацией. В этом случае гарантирующ</w:t>
      </w:r>
      <w:r>
        <w:t xml:space="preserve">ий поставщик уведомляет об этом уполномоченный орган субъекта Российской Федерации способом, </w:t>
      </w:r>
      <w:r>
        <w:lastRenderedPageBreak/>
        <w:t>позволяющим подтвердить получение указанного уведомления, не позднее 2 рабочих дней со дня направления им энергосбытовой (энергоснабжающей) организации уведомления</w:t>
      </w:r>
      <w:r>
        <w:t xml:space="preserve"> в соответствии с пунктом 53 настоящего документа;</w:t>
      </w:r>
    </w:p>
    <w:p w:rsidR="00000000" w:rsidRDefault="000F629A">
      <w:bookmarkStart w:id="71" w:name="sub_40296"/>
      <w:r>
        <w:t>абзац утратил силу с 1 августа 2017 г. -</w:t>
      </w:r>
      <w:hyperlink r:id="rId76" w:history="1">
        <w:r>
          <w:rPr>
            <w:rStyle w:val="a4"/>
          </w:rPr>
          <w:t>Постановление</w:t>
        </w:r>
      </w:hyperlink>
      <w:r>
        <w:t xml:space="preserve"> Правительства РФ от 7 июля 2017 г. N 810</w:t>
      </w:r>
    </w:p>
    <w:bookmarkEnd w:id="71"/>
    <w:p w:rsidR="00000000" w:rsidRDefault="000F629A">
      <w:pPr>
        <w:pStyle w:val="a6"/>
        <w:rPr>
          <w:color w:val="000000"/>
          <w:sz w:val="16"/>
          <w:szCs w:val="16"/>
        </w:rPr>
      </w:pPr>
      <w:r>
        <w:rPr>
          <w:color w:val="000000"/>
          <w:sz w:val="16"/>
          <w:szCs w:val="16"/>
        </w:rPr>
        <w:t>Информация об изменениях:</w:t>
      </w:r>
    </w:p>
    <w:p w:rsidR="00000000" w:rsidRDefault="000F629A">
      <w:pPr>
        <w:pStyle w:val="a7"/>
      </w:pPr>
      <w:hyperlink r:id="rId77" w:history="1">
        <w:r>
          <w:rPr>
            <w:rStyle w:val="a4"/>
          </w:rPr>
          <w:t>См. предыдущую редакцию</w:t>
        </w:r>
      </w:hyperlink>
    </w:p>
    <w:p w:rsidR="00000000" w:rsidRDefault="000F629A">
      <w:pPr>
        <w:pStyle w:val="a7"/>
      </w:pPr>
      <w:bookmarkStart w:id="72" w:name="sub_4036"/>
      <w:r>
        <w:t xml:space="preserve">Пункт 16 изменен с 1 августа 2017 г. - </w:t>
      </w:r>
      <w:hyperlink r:id="rId78" w:history="1">
        <w:r>
          <w:rPr>
            <w:rStyle w:val="a4"/>
          </w:rPr>
          <w:t>Постановление</w:t>
        </w:r>
      </w:hyperlink>
      <w:r>
        <w:t xml:space="preserve"> Правительства РФ от 7 июля 2017 г. N 810</w:t>
      </w:r>
    </w:p>
    <w:bookmarkEnd w:id="72"/>
    <w:p w:rsidR="00000000" w:rsidRDefault="000F629A">
      <w:pPr>
        <w:pStyle w:val="a7"/>
      </w:pPr>
      <w:r>
        <w:fldChar w:fldCharType="begin"/>
      </w:r>
      <w:r>
        <w:instrText>HYPERLINK "garantF1://57322513.4036"</w:instrText>
      </w:r>
      <w:r>
        <w:fldChar w:fldCharType="separate"/>
      </w:r>
      <w:r>
        <w:rPr>
          <w:rStyle w:val="a4"/>
        </w:rPr>
        <w:t>См. предыдущую редакцию</w:t>
      </w:r>
      <w:r>
        <w:fldChar w:fldCharType="end"/>
      </w:r>
    </w:p>
    <w:p w:rsidR="00000000" w:rsidRDefault="000F629A">
      <w:r>
        <w:t>16. Упол</w:t>
      </w:r>
      <w:r>
        <w:t xml:space="preserve">номоченный орган субъекта Российской Федерации не позднее 5 рабочих дней со дня, когда ему стало известно о наступлении обстоятельств, предусмотренных </w:t>
      </w:r>
      <w:hyperlink w:anchor="sub_4035" w:history="1">
        <w:r>
          <w:rPr>
            <w:rStyle w:val="a4"/>
          </w:rPr>
          <w:t>пунктом 15</w:t>
        </w:r>
      </w:hyperlink>
      <w:r>
        <w:t xml:space="preserve"> настоящего документа, публикует в официальном печатном издании, в ко</w:t>
      </w:r>
      <w:r>
        <w:t>тором публикуются правовые акты органов государственной власти соответствующего субъекта Российской Федерации (далее - официальное печатное издание), и размещает в электронных средствах распространения информации (в том числе с использованием сети "Интерне</w:t>
      </w:r>
      <w:r>
        <w:t>т") следующие сведения для потребителей:</w:t>
      </w:r>
    </w:p>
    <w:p w:rsidR="00000000" w:rsidRDefault="000F629A">
      <w:r>
        <w:t xml:space="preserve">для случаев, указанных в </w:t>
      </w:r>
      <w:hyperlink w:anchor="sub_40294" w:history="1">
        <w:r>
          <w:rPr>
            <w:rStyle w:val="a4"/>
          </w:rPr>
          <w:t>абзацах втором</w:t>
        </w:r>
      </w:hyperlink>
      <w:r>
        <w:t xml:space="preserve"> и </w:t>
      </w:r>
      <w:hyperlink w:anchor="sub_40295" w:history="1">
        <w:r>
          <w:rPr>
            <w:rStyle w:val="a4"/>
          </w:rPr>
          <w:t>третьем пункта 15</w:t>
        </w:r>
      </w:hyperlink>
      <w:r>
        <w:t xml:space="preserve"> настоящего документа, </w:t>
      </w:r>
      <w:r>
        <w:t xml:space="preserve">- информация об организации, утратившей статус гарантирующего поставщика, или о гарантирующем поставщике, вся или часть зоны деятельности которого включается в зону деятельности другого гарантирующего поставщика, а для случаев, указанных в </w:t>
      </w:r>
      <w:hyperlink w:anchor="sub_40293" w:history="1">
        <w:r>
          <w:rPr>
            <w:rStyle w:val="a4"/>
          </w:rPr>
          <w:t>абзацах четвертом - девятом пункта 15</w:t>
        </w:r>
      </w:hyperlink>
      <w:r>
        <w:t xml:space="preserve"> настоящего документа, - обстоятельства, указывающие на невозможность для энергосбытовой (энергоснабжающей) организации осуществлять дальнейшее снабжение электрической энергией потребителей;</w:t>
      </w:r>
    </w:p>
    <w:p w:rsidR="00000000" w:rsidRDefault="000F629A">
      <w:r>
        <w:t>наименование и пл</w:t>
      </w:r>
      <w:r>
        <w:t>атежные реквизиты гарантирующего поставщика, обязанного принять на обслуживание потребителей, энергопринимающие устройства которых расположены в границах зоны его деятельности;</w:t>
      </w:r>
    </w:p>
    <w:p w:rsidR="00000000" w:rsidRDefault="000F629A">
      <w:bookmarkStart w:id="73" w:name="sub_40297"/>
      <w:r>
        <w:t xml:space="preserve">дата и время, установленные для принятия гарантирующим поставщиком на </w:t>
      </w:r>
      <w:r>
        <w:t>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w:t>
      </w:r>
      <w:r>
        <w:t xml:space="preserve">ийской Федерации стало известно о наступлении обстоятельств, предусмотренных </w:t>
      </w:r>
      <w:hyperlink w:anchor="sub_40293" w:history="1">
        <w:r>
          <w:rPr>
            <w:rStyle w:val="a4"/>
          </w:rPr>
          <w:t>абзацами четвертым - восьмым пункта 15</w:t>
        </w:r>
      </w:hyperlink>
      <w:r>
        <w:t xml:space="preserve"> настоящего документа. Указанные дата и время для случаев, указанных в </w:t>
      </w:r>
      <w:hyperlink w:anchor="sub_40294" w:history="1">
        <w:r>
          <w:rPr>
            <w:rStyle w:val="a4"/>
          </w:rPr>
          <w:t>абзацах втором</w:t>
        </w:r>
      </w:hyperlink>
      <w:r>
        <w:t xml:space="preserve"> и</w:t>
      </w:r>
      <w:r>
        <w:t xml:space="preserve"> </w:t>
      </w:r>
      <w:hyperlink w:anchor="sub_40295" w:history="1">
        <w:r>
          <w:rPr>
            <w:rStyle w:val="a4"/>
          </w:rPr>
          <w:t>третьем пункта 15</w:t>
        </w:r>
      </w:hyperlink>
      <w:r>
        <w:t xml:space="preserve"> настоящего документа, определяются датой присвоения статуса гарантирующего поставщика новой организации или датой включения в зону деятельности гарантирующего поставщика всей или части зоны деятельности другого</w:t>
      </w:r>
      <w:r>
        <w:t xml:space="preserve"> гарантирующего поставщика;</w:t>
      </w:r>
    </w:p>
    <w:p w:rsidR="00000000" w:rsidRDefault="000F629A">
      <w:bookmarkStart w:id="74" w:name="sub_1605"/>
      <w:bookmarkEnd w:id="73"/>
      <w:r>
        <w:t xml:space="preserve">требование о снятии потребителями показаний приборов учета на дату и время, установленные в соответствии с </w:t>
      </w:r>
      <w:hyperlink w:anchor="sub_40297" w:history="1">
        <w:r>
          <w:rPr>
            <w:rStyle w:val="a4"/>
          </w:rPr>
          <w:t>абзацем четвертым</w:t>
        </w:r>
      </w:hyperlink>
      <w:r>
        <w:t xml:space="preserve"> настоящего пункта, и об их передаче не позднее 2 месяцев с </w:t>
      </w:r>
      <w:r>
        <w:t xml:space="preserve">даты снятия в адрес гарантирующего поставщика, предложение о заключении договора которого принято потребителем в соответствии с </w:t>
      </w:r>
      <w:hyperlink w:anchor="sub_4041" w:history="1">
        <w:r>
          <w:rPr>
            <w:rStyle w:val="a4"/>
          </w:rPr>
          <w:t>пунктом 21</w:t>
        </w:r>
      </w:hyperlink>
      <w:r>
        <w:t xml:space="preserve"> настоящего документа, либо в иных случаях - в адрес сетевой организации, с которой потребит</w:t>
      </w:r>
      <w:r>
        <w:t>елем заключен договор оказания услуг по передаче электрической энергии, а при незаключении такого договора - в адрес сетевой организации, к объектам электросетевого хозяйства которой присоединены энергопринимающие устройства потребителя;</w:t>
      </w:r>
    </w:p>
    <w:bookmarkEnd w:id="74"/>
    <w:p w:rsidR="00000000" w:rsidRDefault="000F629A">
      <w:r>
        <w:lastRenderedPageBreak/>
        <w:t>срок, не п</w:t>
      </w:r>
      <w:r>
        <w:t xml:space="preserve">озднее которого потребителями должны быть заключены договоры, обеспечивающие продажу электрической энергии (мощности), с условием о продаже им электрической энергии (мощности) начиная с даты и времени, указанной в соответствии с </w:t>
      </w:r>
      <w:hyperlink w:anchor="sub_40297" w:history="1">
        <w:r>
          <w:rPr>
            <w:rStyle w:val="a4"/>
          </w:rPr>
          <w:t>абз</w:t>
        </w:r>
        <w:r>
          <w:rPr>
            <w:rStyle w:val="a4"/>
          </w:rPr>
          <w:t>ацем четвертым</w:t>
        </w:r>
      </w:hyperlink>
      <w:r>
        <w:t xml:space="preserve"> настоящего пункта, а также указанные в </w:t>
      </w:r>
      <w:hyperlink w:anchor="sub_4046" w:history="1">
        <w:r>
          <w:rPr>
            <w:rStyle w:val="a4"/>
          </w:rPr>
          <w:t>пункте 26</w:t>
        </w:r>
      </w:hyperlink>
      <w:r>
        <w:t xml:space="preserve"> настоящего документа последствия, наступающие в случае, если такие договоры не будут заключены.</w:t>
      </w:r>
    </w:p>
    <w:p w:rsidR="00000000" w:rsidRDefault="000F629A">
      <w:pPr>
        <w:pStyle w:val="a6"/>
        <w:rPr>
          <w:color w:val="000000"/>
          <w:sz w:val="16"/>
          <w:szCs w:val="16"/>
        </w:rPr>
      </w:pPr>
      <w:bookmarkStart w:id="75" w:name="sub_4037"/>
      <w:r>
        <w:rPr>
          <w:color w:val="000000"/>
          <w:sz w:val="16"/>
          <w:szCs w:val="16"/>
        </w:rPr>
        <w:t>Информация об изменениях:</w:t>
      </w:r>
    </w:p>
    <w:bookmarkEnd w:id="75"/>
    <w:p w:rsidR="00000000" w:rsidRDefault="000F629A">
      <w:pPr>
        <w:pStyle w:val="a7"/>
      </w:pPr>
      <w:r>
        <w:fldChar w:fldCharType="begin"/>
      </w:r>
      <w:r>
        <w:instrText>HYPERLINK "garantF1://715</w:instrText>
      </w:r>
      <w:r>
        <w:instrText>87302.1714"</w:instrText>
      </w:r>
      <w:r>
        <w:fldChar w:fldCharType="separate"/>
      </w:r>
      <w:r>
        <w:rPr>
          <w:rStyle w:val="a4"/>
        </w:rPr>
        <w:t>Постановлением</w:t>
      </w:r>
      <w:r>
        <w:fldChar w:fldCharType="end"/>
      </w:r>
      <w:r>
        <w:t xml:space="preserve"> Правительства РФ от 24 мая 2017 г. N 624 в пункт 17 внесены изменения, </w:t>
      </w:r>
      <w:hyperlink r:id="rId79" w:history="1">
        <w:r>
          <w:rPr>
            <w:rStyle w:val="a4"/>
          </w:rPr>
          <w:t>вступающие в силу</w:t>
        </w:r>
      </w:hyperlink>
      <w:r>
        <w:t xml:space="preserve"> по истечении 120 дней после дня </w:t>
      </w:r>
      <w:hyperlink r:id="rId80" w:history="1">
        <w:r>
          <w:rPr>
            <w:rStyle w:val="a4"/>
          </w:rPr>
          <w:t>официального опубликования</w:t>
        </w:r>
      </w:hyperlink>
      <w:r>
        <w:t xml:space="preserve"> названн</w:t>
      </w:r>
      <w:r>
        <w:t>ого постановления</w:t>
      </w:r>
    </w:p>
    <w:p w:rsidR="00000000" w:rsidRDefault="000F629A">
      <w:pPr>
        <w:pStyle w:val="a7"/>
      </w:pPr>
      <w:hyperlink r:id="rId81" w:history="1">
        <w:r>
          <w:rPr>
            <w:rStyle w:val="a4"/>
          </w:rPr>
          <w:t>См. текст пункта в предыдущей редакции</w:t>
        </w:r>
      </w:hyperlink>
    </w:p>
    <w:p w:rsidR="00000000" w:rsidRDefault="000F629A">
      <w:r>
        <w:t xml:space="preserve">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w:t>
      </w:r>
      <w:hyperlink w:anchor="sub_4035" w:history="1">
        <w:r>
          <w:rPr>
            <w:rStyle w:val="a4"/>
          </w:rPr>
          <w:t>пунктом 15</w:t>
        </w:r>
      </w:hyperlink>
      <w:r>
        <w:t xml:space="preserve">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w:t>
      </w:r>
    </w:p>
    <w:p w:rsidR="00000000" w:rsidRDefault="000F629A">
      <w:r>
        <w:t>уполномоченный федеральный орган;</w:t>
      </w:r>
    </w:p>
    <w:p w:rsidR="00000000" w:rsidRDefault="000F629A">
      <w:bookmarkStart w:id="76" w:name="sub_40373"/>
      <w:r>
        <w:t>э</w:t>
      </w:r>
      <w:r>
        <w:t xml:space="preserve">нергосбытовую (энергоснабжающую) организацию или исполнителя коммунальных услуг, для которых наступили предусмотренные </w:t>
      </w:r>
      <w:hyperlink w:anchor="sub_4035" w:history="1">
        <w:r>
          <w:rPr>
            <w:rStyle w:val="a4"/>
          </w:rPr>
          <w:t>пунктом 15</w:t>
        </w:r>
      </w:hyperlink>
      <w:r>
        <w:t xml:space="preserve"> настоящего документа обстоятельства, либо организацию, утратившую статус гарантирующего поставщика, </w:t>
      </w:r>
      <w:r>
        <w:t>или гарантирующего поставщика, вся зона деятельности или часть зоны деятельности которого включается в зону деятельности другого гарантирующего поставщика;</w:t>
      </w:r>
    </w:p>
    <w:bookmarkEnd w:id="76"/>
    <w:p w:rsidR="00000000" w:rsidRDefault="000F629A">
      <w:r>
        <w:t>гарантирующего поставщика, который обязан принять на обслуживание потребителей;</w:t>
      </w:r>
    </w:p>
    <w:p w:rsidR="00000000" w:rsidRDefault="000F629A">
      <w:r>
        <w:t>все сетевые</w:t>
      </w:r>
      <w:r>
        <w:t xml:space="preserve"> организации, к электрическим сетям которых непосредственно или опосредованно присоединены энергопринимающие устройства потребителей, обслуживаемых энергосбытовой (энергоснабжающей) организацией или гарантирующим поставщиком, для которого наступили указанн</w:t>
      </w:r>
      <w:r>
        <w:t xml:space="preserve">ые в </w:t>
      </w:r>
      <w:hyperlink w:anchor="sub_4035" w:history="1">
        <w:r>
          <w:rPr>
            <w:rStyle w:val="a4"/>
          </w:rPr>
          <w:t>пункте 15</w:t>
        </w:r>
      </w:hyperlink>
      <w:r>
        <w:t xml:space="preserve"> настоящего документа обстоятельства;</w:t>
      </w:r>
    </w:p>
    <w:p w:rsidR="00000000" w:rsidRDefault="000F629A">
      <w:r>
        <w:t>совет рынка и организацию коммерческой инфраструктуры оптового рынка, если энергосбытовая (энергоснабжающая) организация или гарантирующий поставщик, для которого наступили указа</w:t>
      </w:r>
      <w:r>
        <w:t xml:space="preserve">нные в </w:t>
      </w:r>
      <w:hyperlink w:anchor="sub_4035" w:history="1">
        <w:r>
          <w:rPr>
            <w:rStyle w:val="a4"/>
          </w:rPr>
          <w:t>пункте 15</w:t>
        </w:r>
      </w:hyperlink>
      <w:r>
        <w:t xml:space="preserve"> настоящего документа обстоятельства, является субъектом оптового рынка.</w:t>
      </w:r>
    </w:p>
    <w:p w:rsidR="00000000" w:rsidRDefault="000F629A">
      <w:bookmarkStart w:id="77" w:name="sub_4038"/>
      <w:r>
        <w:t>18. </w:t>
      </w:r>
      <w:hyperlink r:id="rId82" w:history="1">
        <w:r>
          <w:rPr>
            <w:rStyle w:val="a4"/>
          </w:rPr>
          <w:t>Утратил силу</w:t>
        </w:r>
      </w:hyperlink>
      <w:r>
        <w:t>.</w:t>
      </w:r>
    </w:p>
    <w:bookmarkEnd w:id="77"/>
    <w:p w:rsidR="00000000" w:rsidRDefault="000F629A">
      <w:pPr>
        <w:pStyle w:val="a6"/>
        <w:rPr>
          <w:color w:val="000000"/>
          <w:sz w:val="16"/>
          <w:szCs w:val="16"/>
        </w:rPr>
      </w:pPr>
      <w:r>
        <w:rPr>
          <w:color w:val="000000"/>
          <w:sz w:val="16"/>
          <w:szCs w:val="16"/>
        </w:rPr>
        <w:t>Информация об изменениях:</w:t>
      </w:r>
    </w:p>
    <w:p w:rsidR="00000000" w:rsidRDefault="000F629A">
      <w:pPr>
        <w:pStyle w:val="a7"/>
      </w:pPr>
      <w:r>
        <w:t xml:space="preserve">См. текст </w:t>
      </w:r>
      <w:hyperlink r:id="rId83" w:history="1">
        <w:r>
          <w:rPr>
            <w:rStyle w:val="a4"/>
          </w:rPr>
          <w:t>пункта 18</w:t>
        </w:r>
      </w:hyperlink>
    </w:p>
    <w:bookmarkStart w:id="78" w:name="sub_4039"/>
    <w:p w:rsidR="00000000" w:rsidRDefault="000F629A">
      <w:pPr>
        <w:pStyle w:val="a7"/>
      </w:pPr>
      <w:r>
        <w:fldChar w:fldCharType="begin"/>
      </w:r>
      <w:r>
        <w:instrText>HYPERLINK "garantF1://71587302.1715"</w:instrText>
      </w:r>
      <w:r>
        <w:fldChar w:fldCharType="separate"/>
      </w:r>
      <w:r>
        <w:rPr>
          <w:rStyle w:val="a4"/>
        </w:rPr>
        <w:t>Постановлением</w:t>
      </w:r>
      <w:r>
        <w:fldChar w:fldCharType="end"/>
      </w:r>
      <w:r>
        <w:t xml:space="preserve"> Правительства РФ от 24 мая 2017 г. N 624 в пункт 19 внесены изменения, </w:t>
      </w:r>
      <w:hyperlink r:id="rId84" w:history="1">
        <w:r>
          <w:rPr>
            <w:rStyle w:val="a4"/>
          </w:rPr>
          <w:t>вступающие в силу</w:t>
        </w:r>
      </w:hyperlink>
      <w:r>
        <w:t xml:space="preserve"> по истечении 120 дней после дня </w:t>
      </w:r>
      <w:hyperlink r:id="rId85" w:history="1">
        <w:r>
          <w:rPr>
            <w:rStyle w:val="a4"/>
          </w:rPr>
          <w:t>официального опубликования</w:t>
        </w:r>
      </w:hyperlink>
      <w:r>
        <w:t xml:space="preserve"> названного постановления</w:t>
      </w:r>
    </w:p>
    <w:bookmarkEnd w:id="78"/>
    <w:p w:rsidR="00000000" w:rsidRDefault="000F629A">
      <w:pPr>
        <w:pStyle w:val="a7"/>
      </w:pPr>
      <w:r>
        <w:fldChar w:fldCharType="begin"/>
      </w:r>
      <w:r>
        <w:instrText>HYPERLINK "garantF1://57326743.4039"</w:instrText>
      </w:r>
      <w:r>
        <w:fldChar w:fldCharType="separate"/>
      </w:r>
      <w:r>
        <w:rPr>
          <w:rStyle w:val="a4"/>
        </w:rPr>
        <w:t>См. текст пункта в предыдущей редакции</w:t>
      </w:r>
      <w:r>
        <w:fldChar w:fldCharType="end"/>
      </w:r>
    </w:p>
    <w:p w:rsidR="00000000" w:rsidRDefault="000F629A">
      <w:r>
        <w:t>19. Энергосбытовая (энергоснабжающая) организация или исполнитель коммунальных услуг, для которых нас</w:t>
      </w:r>
      <w:r>
        <w:t xml:space="preserve">тупили предусмотренные </w:t>
      </w:r>
      <w:hyperlink w:anchor="sub_4035" w:history="1">
        <w:r>
          <w:rPr>
            <w:rStyle w:val="a4"/>
          </w:rPr>
          <w:t>пунктом 15</w:t>
        </w:r>
      </w:hyperlink>
      <w:r>
        <w:t xml:space="preserve"> настоящего документа обстоятельства, либо организация, утратившая статус гарантирующего поставщика, или гарантирующий поставщик, часть зоны деятельности которого включается в зону деятельности дру</w:t>
      </w:r>
      <w:r>
        <w:t xml:space="preserve">гого гарантирующего поставщика, не позднее 5 рабочих дней со дня получения извещения, предусмотренного </w:t>
      </w:r>
      <w:hyperlink w:anchor="sub_4037" w:history="1">
        <w:r>
          <w:rPr>
            <w:rStyle w:val="a4"/>
          </w:rPr>
          <w:t>пунктом 17</w:t>
        </w:r>
      </w:hyperlink>
      <w:r>
        <w:t xml:space="preserve"> настоящего документа, направляет в уполномоченный орган субъекта Российской Федерации актуальную информацию по формам, предусмотренным </w:t>
      </w:r>
      <w:hyperlink w:anchor="sub_4270" w:history="1">
        <w:r>
          <w:rPr>
            <w:rStyle w:val="a4"/>
          </w:rPr>
          <w:t>приложением N 2</w:t>
        </w:r>
      </w:hyperlink>
      <w:r>
        <w:t xml:space="preserve"> к </w:t>
      </w:r>
      <w:r>
        <w:lastRenderedPageBreak/>
        <w:t>настоящему документу, об обслуживаемых потребителях, а также информацию об и</w:t>
      </w:r>
      <w:r>
        <w:t>меющейся задолженности потребителей за поставленную электрическую энергию (мощность) и о пунктах приема платежей от граждан.</w:t>
      </w:r>
    </w:p>
    <w:p w:rsidR="00000000" w:rsidRDefault="000F629A">
      <w:bookmarkStart w:id="79" w:name="sub_40392"/>
      <w:r>
        <w:t xml:space="preserve">Уполномоченный орган субъекта Российской Федерации в течение 5 рабочих дней со дня получения указанной в настоящем пункте </w:t>
      </w:r>
      <w:r>
        <w:t>информации направляет полученную информацию гарантирующему поставщику, которому надлежит принять на обслуживание потребителей.</w:t>
      </w:r>
    </w:p>
    <w:p w:rsidR="00000000" w:rsidRDefault="000F629A">
      <w:pPr>
        <w:pStyle w:val="a6"/>
        <w:rPr>
          <w:color w:val="000000"/>
          <w:sz w:val="16"/>
          <w:szCs w:val="16"/>
        </w:rPr>
      </w:pPr>
      <w:bookmarkStart w:id="80" w:name="sub_4040"/>
      <w:bookmarkEnd w:id="79"/>
      <w:r>
        <w:rPr>
          <w:color w:val="000000"/>
          <w:sz w:val="16"/>
          <w:szCs w:val="16"/>
        </w:rPr>
        <w:t>Информация об изменениях:</w:t>
      </w:r>
    </w:p>
    <w:bookmarkEnd w:id="80"/>
    <w:p w:rsidR="00000000" w:rsidRDefault="000F629A">
      <w:pPr>
        <w:pStyle w:val="a7"/>
      </w:pPr>
      <w:r>
        <w:fldChar w:fldCharType="begin"/>
      </w:r>
      <w:r>
        <w:instrText>HYPERLINK "garantF1://70192596.10316"</w:instrText>
      </w:r>
      <w:r>
        <w:fldChar w:fldCharType="separate"/>
      </w:r>
      <w:r>
        <w:rPr>
          <w:rStyle w:val="a4"/>
        </w:rPr>
        <w:t>Постановлением</w:t>
      </w:r>
      <w:r>
        <w:fldChar w:fldCharType="end"/>
      </w:r>
      <w:r>
        <w:t xml:space="preserve"> Правительства РФ от 30 </w:t>
      </w:r>
      <w:r>
        <w:t>декабря 2012 г. N 1482 в пункт 20 внесены изменения</w:t>
      </w:r>
    </w:p>
    <w:p w:rsidR="00000000" w:rsidRDefault="000F629A">
      <w:pPr>
        <w:pStyle w:val="a7"/>
      </w:pPr>
      <w:hyperlink r:id="rId86" w:history="1">
        <w:r>
          <w:rPr>
            <w:rStyle w:val="a4"/>
          </w:rPr>
          <w:t>См. текст пункта в предыдущей редакции</w:t>
        </w:r>
      </w:hyperlink>
    </w:p>
    <w:p w:rsidR="00000000" w:rsidRDefault="000F629A">
      <w:r>
        <w:t>20. Гарантирующий поставщик, которому надлежит принять на обслуживание потребителей, не позднее 11 рабочих дней со дня получен</w:t>
      </w:r>
      <w:r>
        <w:t xml:space="preserve">ия извещения, предусмотренного </w:t>
      </w:r>
      <w:hyperlink w:anchor="sub_4037" w:history="1">
        <w:r>
          <w:rPr>
            <w:rStyle w:val="a4"/>
          </w:rPr>
          <w:t>пунктом 17</w:t>
        </w:r>
      </w:hyperlink>
      <w:r>
        <w:t xml:space="preserve"> настоящего документа, направляет в пункты приема платежей от граждан, включая кредитные организации и отделения почтовой связи, для размещения:</w:t>
      </w:r>
    </w:p>
    <w:p w:rsidR="00000000" w:rsidRDefault="000F629A">
      <w:bookmarkStart w:id="81" w:name="sub_40402"/>
      <w:r>
        <w:t>копии извещения, полученного от упо</w:t>
      </w:r>
      <w:r>
        <w:t>лномоченного органа субъекта Российской Федерации;</w:t>
      </w:r>
    </w:p>
    <w:bookmarkEnd w:id="81"/>
    <w:p w:rsidR="00000000" w:rsidRDefault="000F629A">
      <w:r>
        <w:t>бланки платежных документов с указанием реквизитов для оплаты с установленной даты принятия гарантирующим поставщиком на обслуживание потребителей.</w:t>
      </w:r>
    </w:p>
    <w:p w:rsidR="00000000" w:rsidRDefault="000F629A">
      <w:bookmarkStart w:id="82" w:name="sub_40404"/>
      <w:r>
        <w:t xml:space="preserve">Потребители коммунальной услуги по электроснабжению, которые в соответствии с </w:t>
      </w:r>
      <w:hyperlink r:id="rId87" w:history="1">
        <w:r>
          <w:rPr>
            <w:rStyle w:val="a4"/>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w:t>
      </w:r>
      <w:hyperlink r:id="rId88" w:history="1">
        <w:r>
          <w:rPr>
            <w:rStyle w:val="a4"/>
          </w:rPr>
          <w:t>постановлением</w:t>
        </w:r>
      </w:hyperlink>
      <w:r>
        <w:t xml:space="preserve"> Правительства Российской Федерации от 6 мая 2011 г. N 354, не находятся на обслуживании у исполнителей коммунальных услуг в лице управляющих организаций, товариществ собственников жилья либо жилищных коопера</w:t>
      </w:r>
      <w:r>
        <w:t xml:space="preserve">тивов или иных специализированных потребительских кооперативов, принимаются на обслуживание гарантирующим поставщиком с даты, установленной для такого принятия уполномоченным органом субъекта Российской Федерации и вносят плату за потребленную с этой даты </w:t>
      </w:r>
      <w:r>
        <w:t xml:space="preserve">электрическую энергию в адрес гарантирующего поставщика. Соответствующие договоры с указанными потребителями коммунальной услуги электроснабжения, в том числе в отсутствие их письменной формы, заключаются в соответствии с </w:t>
      </w:r>
      <w:hyperlink r:id="rId89" w:history="1">
        <w:r>
          <w:rPr>
            <w:rStyle w:val="a4"/>
          </w:rPr>
          <w:t>ж</w:t>
        </w:r>
        <w:r>
          <w:rPr>
            <w:rStyle w:val="a4"/>
          </w:rPr>
          <w:t>илищным законодательством</w:t>
        </w:r>
      </w:hyperlink>
      <w:r>
        <w:t xml:space="preserve"> Российской Федерации.</w:t>
      </w:r>
    </w:p>
    <w:p w:rsidR="00000000" w:rsidRDefault="000F629A">
      <w:bookmarkStart w:id="83" w:name="sub_4041"/>
      <w:bookmarkEnd w:id="82"/>
      <w:r>
        <w:t xml:space="preserve">21. Потребителям за исключением граждан гарантирующий поставщик не позднее 20 рабочих дней со дня получения извещения, предусмотренного </w:t>
      </w:r>
      <w:hyperlink w:anchor="sub_4037" w:history="1">
        <w:r>
          <w:rPr>
            <w:rStyle w:val="a4"/>
          </w:rPr>
          <w:t>пунктом 17</w:t>
        </w:r>
      </w:hyperlink>
      <w:r>
        <w:t xml:space="preserve"> настоящего доку</w:t>
      </w:r>
      <w:r>
        <w:t>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w:t>
      </w:r>
      <w:r>
        <w:t xml:space="preserve"> условием о начале исполнения такого договора с даты и времени, установленных в соответствии с </w:t>
      </w:r>
      <w:hyperlink w:anchor="sub_40297" w:history="1">
        <w:r>
          <w:rPr>
            <w:rStyle w:val="a4"/>
          </w:rPr>
          <w:t>абзацем четвертым пункта 16</w:t>
        </w:r>
      </w:hyperlink>
      <w:r>
        <w:t xml:space="preserve"> настоящего документа.</w:t>
      </w:r>
    </w:p>
    <w:bookmarkEnd w:id="83"/>
    <w:p w:rsidR="00000000" w:rsidRDefault="000F629A">
      <w:r>
        <w:t>В таком предложении гарантирующего поставщика также должна быть указана обяз</w:t>
      </w:r>
      <w:r>
        <w:t xml:space="preserve">анность потребителя в случае принятия предложения гарантирующего поставщика о заключении с ним договора оплатить гарантирующему поставщику электрическую энергию (мощность) и соответствующие услуги в соответствии с условиями, указанными в настоящем пункте, </w:t>
      </w:r>
      <w:r>
        <w:t xml:space="preserve">а в случае принятия предложения гарантирующего поставщика о заключении с ним договора купли-продажи (поставки) электрической энергии (мощности) - также обязанность потребителя заключить договор оказания услуг по </w:t>
      </w:r>
      <w:r>
        <w:lastRenderedPageBreak/>
        <w:t>передаче электрической энергии.</w:t>
      </w:r>
    </w:p>
    <w:p w:rsidR="00000000" w:rsidRDefault="000F629A">
      <w:r>
        <w:t>В случае при</w:t>
      </w:r>
      <w:r>
        <w:t>нятия предложения о заключении с гарантирующим поставщиком договора энергоснабжения потребитель обязан оплатить гарантирующему поставщику электрическую энергию (мощность) и соответствующие услуги, потребленные с даты и времени, установленных в соответствии</w:t>
      </w:r>
      <w:r>
        <w:t xml:space="preserve"> с </w:t>
      </w:r>
      <w:hyperlink w:anchor="sub_40297" w:history="1">
        <w:r>
          <w:rPr>
            <w:rStyle w:val="a4"/>
          </w:rPr>
          <w:t>абзацем четвертым пункта 16</w:t>
        </w:r>
      </w:hyperlink>
      <w:r>
        <w:t xml:space="preserve"> настоящего документа.</w:t>
      </w:r>
    </w:p>
    <w:p w:rsidR="00000000" w:rsidRDefault="000F629A">
      <w:r>
        <w:t xml:space="preserve">В случае принятия предложения гарантирующего поставщика о заключении договора купли-продажи (поставки) электрической энергии (мощности) потребитель обязан не позднее 2 месяцев </w:t>
      </w:r>
      <w:r>
        <w:t xml:space="preserve">с даты, установленной в соответствии с </w:t>
      </w:r>
      <w:hyperlink w:anchor="sub_40297" w:history="1">
        <w:r>
          <w:rPr>
            <w:rStyle w:val="a4"/>
          </w:rPr>
          <w:t>абзацем четвертым пункта 16</w:t>
        </w:r>
      </w:hyperlink>
      <w:r>
        <w:t xml:space="preserve"> настоящего документа, заключить договор оказания услуг по передаче электрической энергии с условием о начале исполнения такого договора с даты и времени, установл</w:t>
      </w:r>
      <w:r>
        <w:t>енных в соответствии с абзацем четвертым пункта 16 настоящего документа, а также оплачивать гарантирующему поставщику электрическую энергию и соответствующие услуги, за исключением услуг по передаче электрической энергии, потребленные с даты и времени, уст</w:t>
      </w:r>
      <w:r>
        <w:t>ановленных в соответствии с абзацем четвертым пункта 16 настоящего документа.</w:t>
      </w:r>
    </w:p>
    <w:p w:rsidR="00000000" w:rsidRDefault="000F629A">
      <w:bookmarkStart w:id="84" w:name="sub_4042"/>
      <w:r>
        <w:t xml:space="preserve">22. В случае невыполнения потребителем указанного в </w:t>
      </w:r>
      <w:hyperlink w:anchor="sub_1605" w:history="1">
        <w:r>
          <w:rPr>
            <w:rStyle w:val="a4"/>
          </w:rPr>
          <w:t>абзаце пятом пункта 16</w:t>
        </w:r>
      </w:hyperlink>
      <w:r>
        <w:t xml:space="preserve"> настоящего документа требования о снятии и передаче показаний приборо</w:t>
      </w:r>
      <w:r>
        <w:t xml:space="preserve">в учета на дату и время, установленные в соответствии с </w:t>
      </w:r>
      <w:hyperlink w:anchor="sub_40297" w:history="1">
        <w:r>
          <w:rPr>
            <w:rStyle w:val="a4"/>
          </w:rPr>
          <w:t>абзацем четвертым пункта 16</w:t>
        </w:r>
      </w:hyperlink>
      <w:r>
        <w:t xml:space="preserve"> настоящего документа, объем потребления электрической энергии на указанные дату и время определяется исходя из продолжительности периода времени,</w:t>
      </w:r>
      <w:r>
        <w:t xml:space="preserve"> истекшего со дня последнего снятия показаний приборов учета до указанных даты и времени, и усредненного объема потребления электрической энергии в период между последним и предпоследним снятием показаний приборов учета. Если указанное требование не выполн</w:t>
      </w:r>
      <w:r>
        <w:t xml:space="preserve">ено по причине отсутствия (неисправности) приборов учета, то при определении объема потребления электрической энергии на указанные дату и время используются расчетные способы, установленные в </w:t>
      </w:r>
      <w:hyperlink w:anchor="sub_4226" w:history="1">
        <w:r>
          <w:rPr>
            <w:rStyle w:val="a4"/>
          </w:rPr>
          <w:t>разделе X</w:t>
        </w:r>
      </w:hyperlink>
      <w:r>
        <w:t xml:space="preserve"> настоящего документа для слу</w:t>
      </w:r>
      <w:r>
        <w:t>чаев отсутствия (неисправности) приборов учета.</w:t>
      </w:r>
    </w:p>
    <w:p w:rsidR="00000000" w:rsidRDefault="000F629A">
      <w:bookmarkStart w:id="85" w:name="sub_4043"/>
      <w:bookmarkEnd w:id="84"/>
      <w:r>
        <w:t xml:space="preserve">23. Если потребителем, который в соответствии с </w:t>
      </w:r>
      <w:hyperlink w:anchor="sub_4041" w:history="1">
        <w:r>
          <w:rPr>
            <w:rStyle w:val="a4"/>
          </w:rPr>
          <w:t>пунктом 21</w:t>
        </w:r>
      </w:hyperlink>
      <w:r>
        <w:t xml:space="preserve"> настоящего документа принял предложение гарантирующего поставщика о заключении договора энергоснабжения (ку</w:t>
      </w:r>
      <w:r>
        <w:t xml:space="preserve">пли-продажи (поставки) электрической энергии (мощности)), до даты, установленной в соответствии с </w:t>
      </w:r>
      <w:hyperlink w:anchor="sub_40297" w:history="1">
        <w:r>
          <w:rPr>
            <w:rStyle w:val="a4"/>
          </w:rPr>
          <w:t>абзацем четвертым пункта 16</w:t>
        </w:r>
      </w:hyperlink>
      <w:r>
        <w:t xml:space="preserve"> настоящего документа, был внесен авансовый платеж за электрическую энергию в адрес энергосбытовой (энер</w:t>
      </w:r>
      <w:r>
        <w:t>госнабжающей) организации (организации, утратившей статус гарантирующего поставщика, или гарантирующего поставщика, часть зоны деятельности которого включена в зону деятельности иного гарантирующего поставщика) и такой авансовый платеж не был обеспечен пос</w:t>
      </w:r>
      <w:r>
        <w:t xml:space="preserve">тавкой электрической энергии, то получившая такой авансовый платеж организация обязана по указанию такого потребителя перечислить ему соответствующую сумму платежа или по письменному заявлению такого потребителя перечислить ее гарантирующему поставщику, с </w:t>
      </w:r>
      <w:r>
        <w:t>которым заключен договор энергоснабжения (купли-продажи (поставки) электрической энергии (мощности)).</w:t>
      </w:r>
    </w:p>
    <w:p w:rsidR="00000000" w:rsidRDefault="000F629A">
      <w:pPr>
        <w:pStyle w:val="a6"/>
        <w:rPr>
          <w:color w:val="000000"/>
          <w:sz w:val="16"/>
          <w:szCs w:val="16"/>
        </w:rPr>
      </w:pPr>
      <w:bookmarkStart w:id="86" w:name="sub_4044"/>
      <w:bookmarkEnd w:id="85"/>
      <w:r>
        <w:rPr>
          <w:color w:val="000000"/>
          <w:sz w:val="16"/>
          <w:szCs w:val="16"/>
        </w:rPr>
        <w:t>Информация об изменениях:</w:t>
      </w:r>
    </w:p>
    <w:bookmarkEnd w:id="86"/>
    <w:p w:rsidR="00000000" w:rsidRDefault="000F629A">
      <w:pPr>
        <w:pStyle w:val="a7"/>
      </w:pPr>
      <w:r>
        <w:fldChar w:fldCharType="begin"/>
      </w:r>
      <w:r>
        <w:instrText>HYPERLINK "garantF1://70192596.10319"</w:instrText>
      </w:r>
      <w:r>
        <w:fldChar w:fldCharType="separate"/>
      </w:r>
      <w:r>
        <w:rPr>
          <w:rStyle w:val="a4"/>
        </w:rPr>
        <w:t>Постановлением</w:t>
      </w:r>
      <w:r>
        <w:fldChar w:fldCharType="end"/>
      </w:r>
      <w:r>
        <w:t xml:space="preserve"> Правительства РФ от 30 декабря 2012 г. N 1482 в п</w:t>
      </w:r>
      <w:r>
        <w:t>ункт 24 внесены изменения</w:t>
      </w:r>
    </w:p>
    <w:p w:rsidR="00000000" w:rsidRDefault="000F629A">
      <w:pPr>
        <w:pStyle w:val="a7"/>
      </w:pPr>
      <w:hyperlink r:id="rId90" w:history="1">
        <w:r>
          <w:rPr>
            <w:rStyle w:val="a4"/>
          </w:rPr>
          <w:t>См. текст пункта в предыдущей редакции</w:t>
        </w:r>
      </w:hyperlink>
    </w:p>
    <w:p w:rsidR="00000000" w:rsidRDefault="000F629A">
      <w:r>
        <w:t xml:space="preserve">24. Уполномоченный орган субъекта Российской Федерации, энергосбытовые (энергоснабжающие) организации, в отношении которых наступили указанные в </w:t>
      </w:r>
      <w:hyperlink w:anchor="sub_4035" w:history="1">
        <w:r>
          <w:rPr>
            <w:rStyle w:val="a4"/>
          </w:rPr>
          <w:t>пункте 15</w:t>
        </w:r>
      </w:hyperlink>
      <w:r>
        <w:t xml:space="preserve"> настоящего документа обстоятельства, сетевые организации, к сетям которых </w:t>
      </w:r>
      <w:r>
        <w:lastRenderedPageBreak/>
        <w:t>присоединены энергопринимающие устройства потребителей, а также организация коммерческой инфраструктуры оптового рынка предоставляют гарантирующему поста</w:t>
      </w:r>
      <w:r>
        <w:t>вщику указанную в настоящем пункте информацию о потребителях в целях ее использования гарантирующим поставщиком в процессе принятия им на обслуживание потребителей.</w:t>
      </w:r>
    </w:p>
    <w:p w:rsidR="00000000" w:rsidRDefault="000F629A">
      <w:r>
        <w:t xml:space="preserve">Если принятие потребителей на обслуживание осуществляется в связи со сменой гарантирующего </w:t>
      </w:r>
      <w:r>
        <w:t>поставщика или включением в зону деятельности гарантирующего поставщика территории, соответствующей зоне деятельности иного гарантирующего поставщика или ее части, информацию о потребителях, которых необходимо принять на обслуживание, предоставляет уполном</w:t>
      </w:r>
      <w:r>
        <w:t xml:space="preserve">оченный орган субъекта Российской Федерации одновременно с направлением извещения в соответствии с </w:t>
      </w:r>
      <w:hyperlink w:anchor="sub_4037" w:history="1">
        <w:r>
          <w:rPr>
            <w:rStyle w:val="a4"/>
          </w:rPr>
          <w:t>пунктом 17</w:t>
        </w:r>
      </w:hyperlink>
      <w:r>
        <w:t xml:space="preserve"> настоящего документа.</w:t>
      </w:r>
    </w:p>
    <w:p w:rsidR="00000000" w:rsidRDefault="000F629A">
      <w:r>
        <w:t>Организация коммерческой инфраструктуры оптового рынка передает гарантирующему поставщику по форма</w:t>
      </w:r>
      <w:r>
        <w:t xml:space="preserve">м, предусмотренным </w:t>
      </w:r>
      <w:hyperlink w:anchor="sub_4270" w:history="1">
        <w:r>
          <w:rPr>
            <w:rStyle w:val="a4"/>
          </w:rPr>
          <w:t>приложением N 2</w:t>
        </w:r>
      </w:hyperlink>
      <w:r>
        <w:t xml:space="preserve"> к настоящему документу, имеющиеся у нее сведения о потребителях, обслуживаемых энергосбытовой (энергоснабжающей) организацией, которая является субъектом оптового рынка и для которой наступили пр</w:t>
      </w:r>
      <w:r>
        <w:t xml:space="preserve">едусмотренные </w:t>
      </w:r>
      <w:hyperlink w:anchor="sub_4035" w:history="1">
        <w:r>
          <w:rPr>
            <w:rStyle w:val="a4"/>
          </w:rPr>
          <w:t>пунктом 15</w:t>
        </w:r>
      </w:hyperlink>
      <w:r>
        <w:t xml:space="preserve"> настоящего документа обстоятельства.</w:t>
      </w:r>
    </w:p>
    <w:p w:rsidR="00000000" w:rsidRDefault="000F629A">
      <w:r>
        <w:t xml:space="preserve">Указанная энергосбытовая (энергоснабжающая) организация передает гарантирующему поставщику по формам, предусмотренным </w:t>
      </w:r>
      <w:hyperlink w:anchor="sub_4270" w:history="1">
        <w:r>
          <w:rPr>
            <w:rStyle w:val="a4"/>
          </w:rPr>
          <w:t>приложением N 2</w:t>
        </w:r>
      </w:hyperlink>
      <w:r>
        <w:t xml:space="preserve"> к настоя</w:t>
      </w:r>
      <w:r>
        <w:t>щему документу, сведения о потребителях, обслуживаемых энергосбытовой (энергоснабжающей) организацией, а также об используемых ею для расчетов с потребителями пунктах приема платежей.</w:t>
      </w:r>
    </w:p>
    <w:p w:rsidR="00000000" w:rsidRDefault="000F629A">
      <w:r>
        <w:t>Сетевые организации передают гарантирующему поставщику по формам, предус</w:t>
      </w:r>
      <w:r>
        <w:t xml:space="preserve">мотренным </w:t>
      </w:r>
      <w:hyperlink w:anchor="sub_4270" w:history="1">
        <w:r>
          <w:rPr>
            <w:rStyle w:val="a4"/>
          </w:rPr>
          <w:t>приложением N 2</w:t>
        </w:r>
      </w:hyperlink>
      <w:r>
        <w:t xml:space="preserve"> к настоящему документу, сведения о потребителях, обслуживаемых энергосбытовой (энергоснабжающей) организацией, для которой наступили предусмотренные </w:t>
      </w:r>
      <w:hyperlink w:anchor="sub_4035" w:history="1">
        <w:r>
          <w:rPr>
            <w:rStyle w:val="a4"/>
          </w:rPr>
          <w:t>пунктом 15</w:t>
        </w:r>
      </w:hyperlink>
      <w:r>
        <w:t xml:space="preserve"> настоящего докумен</w:t>
      </w:r>
      <w:r>
        <w:t>та обстоятельства (организацией, утратившей статус гарантирующего поставщика, гарантирующим поставщиком, часть зоны деятельности которого включена в зону деятельности иного гарантирующего поставщика), в отношении энергопринимающих устройств которых на дату</w:t>
      </w:r>
      <w:r>
        <w:t xml:space="preserve"> наступления указанных обстоятельств имеются действующие договоры оказания услуг по передаче электрической энергии.</w:t>
      </w:r>
    </w:p>
    <w:p w:rsidR="00000000" w:rsidRDefault="000F629A">
      <w:r>
        <w:t>Указанные сведения передаются в течение 5 рабочих дней со дня получения запроса от гарантирующего поставщика.</w:t>
      </w:r>
    </w:p>
    <w:p w:rsidR="00000000" w:rsidRDefault="000F629A">
      <w:r>
        <w:t>Соглашением между гарантирующи</w:t>
      </w:r>
      <w:r>
        <w:t>м поставщиком и сетевой организацией может быть предусмотрен порядок уведомления сетевой организацией потребителей (за исключением граждан), энергопринимающие устройства которых присоединены к ее электрическим сетям, о наступлении обстоятельств, являющихся</w:t>
      </w:r>
      <w:r>
        <w:t xml:space="preserve"> основанием для принятия указанных потребителей на обслуживание гарантирующим поставщиком, и обеспечения получения ими проектов соответствующих договоров.</w:t>
      </w:r>
    </w:p>
    <w:p w:rsidR="00000000" w:rsidRDefault="000F629A">
      <w:pPr>
        <w:pStyle w:val="a6"/>
        <w:rPr>
          <w:color w:val="000000"/>
          <w:sz w:val="16"/>
          <w:szCs w:val="16"/>
        </w:rPr>
      </w:pPr>
      <w:bookmarkStart w:id="87" w:name="sub_4045"/>
      <w:r>
        <w:rPr>
          <w:color w:val="000000"/>
          <w:sz w:val="16"/>
          <w:szCs w:val="16"/>
        </w:rPr>
        <w:t>Информация об изменениях:</w:t>
      </w:r>
    </w:p>
    <w:bookmarkEnd w:id="87"/>
    <w:p w:rsidR="00000000" w:rsidRDefault="000F629A">
      <w:pPr>
        <w:pStyle w:val="a7"/>
      </w:pPr>
      <w:r>
        <w:fldChar w:fldCharType="begin"/>
      </w:r>
      <w:r>
        <w:instrText>HYPERLINK "garantF1://70192596.10320"</w:instrText>
      </w:r>
      <w:r>
        <w:fldChar w:fldCharType="separate"/>
      </w:r>
      <w:r>
        <w:rPr>
          <w:rStyle w:val="a4"/>
        </w:rPr>
        <w:t>Постановлением</w:t>
      </w:r>
      <w:r>
        <w:fldChar w:fldCharType="end"/>
      </w:r>
      <w:r>
        <w:t xml:space="preserve"> Правительства РФ от 30 декабря 2012 г. N 1482 в пункт 25 внесены изменения</w:t>
      </w:r>
    </w:p>
    <w:p w:rsidR="00000000" w:rsidRDefault="000F629A">
      <w:pPr>
        <w:pStyle w:val="a7"/>
      </w:pPr>
      <w:hyperlink r:id="rId91" w:history="1">
        <w:r>
          <w:rPr>
            <w:rStyle w:val="a4"/>
          </w:rPr>
          <w:t>См. текст пункта в предыдущей редакции</w:t>
        </w:r>
      </w:hyperlink>
    </w:p>
    <w:p w:rsidR="00000000" w:rsidRDefault="000F629A">
      <w:r>
        <w:t xml:space="preserve">25. Сетевая организация при получении указанного в </w:t>
      </w:r>
      <w:hyperlink w:anchor="sub_4037" w:history="1">
        <w:r>
          <w:rPr>
            <w:rStyle w:val="a4"/>
          </w:rPr>
          <w:t>пункте 17</w:t>
        </w:r>
      </w:hyperlink>
      <w:r>
        <w:t xml:space="preserve"> настоящего доку</w:t>
      </w:r>
      <w:r>
        <w:t>мента извещения уполномоченного органа субъекта Российской Федерации о предстоящем принятии гарантирующим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w:t>
      </w:r>
      <w:r>
        <w:t xml:space="preserve">ействия, а также действия, направленные на </w:t>
      </w:r>
      <w:r>
        <w:lastRenderedPageBreak/>
        <w:t>обеспечение бесперебойного снабжения электрической энергией потребителей в ходе осуществления процедуры принятия их на обслуживание гарантирующим поставщиком либо их перехода к энергосбытовой (энергоснабжающей) ор</w:t>
      </w:r>
      <w:r>
        <w:t>ганизации или производителю электрической энергии (мощности) на розничном рынке. При этом сетевая организация в случае обращения к ней потребителя или действующего в его интересах гарантирующего поставщика (энергосбытовой, энергоснабжающей организации) для</w:t>
      </w:r>
      <w:r>
        <w:t xml:space="preserve"> заключения договора оказания услуг по передаче электрической энергии в течение 2 месяцев с даты, установленной для принятия гарантирующим поставщиком на обслуживание потребителей, не вправе при отсутствии оснований для отказа от заключения такого договора</w:t>
      </w:r>
      <w:r>
        <w:t xml:space="preserve">, установленных </w:t>
      </w:r>
      <w:hyperlink r:id="rId92" w:history="1">
        <w:r>
          <w:rPr>
            <w:rStyle w:val="a4"/>
          </w:rPr>
          <w:t>Правилами</w:t>
        </w:r>
      </w:hyperlink>
      <w:r>
        <w:t xml:space="preserve"> недискриминационного доступа к услугам по передаче электрической энергии и оказания этих услуг, утвержденными </w:t>
      </w:r>
      <w:hyperlink r:id="rId93" w:history="1">
        <w:r>
          <w:rPr>
            <w:rStyle w:val="a4"/>
          </w:rPr>
          <w:t>постановлением</w:t>
        </w:r>
      </w:hyperlink>
      <w:r>
        <w:t xml:space="preserve"> Правительства Российской Федерации о</w:t>
      </w:r>
      <w:r>
        <w:t xml:space="preserve">т 27 декабря 2004 г. N 861, отказать в его заключении на условии начала оказания услуг по передаче электрической энергии по нему начиная с даты и времени, указанных в соответствии с </w:t>
      </w:r>
      <w:hyperlink w:anchor="sub_40297" w:history="1">
        <w:r>
          <w:rPr>
            <w:rStyle w:val="a4"/>
          </w:rPr>
          <w:t>абзацем четвертым пункта 16</w:t>
        </w:r>
      </w:hyperlink>
      <w:r>
        <w:t xml:space="preserve"> настоящего документ</w:t>
      </w:r>
      <w:r>
        <w:t>а.</w:t>
      </w:r>
    </w:p>
    <w:p w:rsidR="00000000" w:rsidRDefault="000F629A">
      <w:r>
        <w:t>По истечении 2 месяцев с даты, установленной для принятия гарантирующим поставщиком на обслуживание потребителей, сетевая организация обязана удостовериться в том, что все потребители, за исключением граждан, ранее обслуживавшихся энергосбытовой (энерго</w:t>
      </w:r>
      <w:r>
        <w:t xml:space="preserve">снабжающей) организацией, для которой наступили предусмотренные </w:t>
      </w:r>
      <w:hyperlink w:anchor="sub_4035" w:history="1">
        <w:r>
          <w:rPr>
            <w:rStyle w:val="a4"/>
          </w:rPr>
          <w:t>пунктом 15</w:t>
        </w:r>
      </w:hyperlink>
      <w:r>
        <w:t xml:space="preserve"> настоящего документа обстоятельства, или организацией, утратившей статус гарантирующего поставщика, заключили в письменной форме договоры, обеспечивающие п</w:t>
      </w:r>
      <w:r>
        <w:t>родажу им электрической энергии (мощности).</w:t>
      </w:r>
    </w:p>
    <w:p w:rsidR="00000000" w:rsidRDefault="000F629A">
      <w:r>
        <w:t>Указанный факт устанавливается сетевой организацией на основании сведений, предоставляемых ей в ходе заключения договоров оказания услуг по передаче электрической энергии в интересах потребителя:</w:t>
      </w:r>
    </w:p>
    <w:p w:rsidR="00000000" w:rsidRDefault="000F629A">
      <w:r>
        <w:t>гарантирующим по</w:t>
      </w:r>
      <w:r>
        <w:t>ставщиком, принявшим на обслуживание такого потребителя;</w:t>
      </w:r>
    </w:p>
    <w:p w:rsidR="00000000" w:rsidRDefault="000F629A">
      <w:r>
        <w:t>энергосбытовой (энергоснабжающей) организацией или производителем электрической энергии (мощности) на розничном рынке, с которой (которым) такой потребитель заключил договор, обеспечивающий продажу э</w:t>
      </w:r>
      <w:r>
        <w:t>лектрической энергии (мощности);</w:t>
      </w:r>
    </w:p>
    <w:p w:rsidR="00000000" w:rsidRDefault="000F629A">
      <w:r>
        <w:t>организацией, утратившей статус гарантирующего поставщика, и обслуживающей потребителя, отказавшегося от перехода к новому гарантирующему поставщику;</w:t>
      </w:r>
    </w:p>
    <w:p w:rsidR="00000000" w:rsidRDefault="000F629A">
      <w:r>
        <w:t>непосредственно самим потребителем, самостоятельно заключающим (заключивш</w:t>
      </w:r>
      <w:r>
        <w:t>им) договор оказания услуг по передаче электрической энергии и предъявившим сетевой организации копию заключенного им договора купли-продажи (поставки) электрической энергии (мощности).</w:t>
      </w:r>
    </w:p>
    <w:p w:rsidR="00000000" w:rsidRDefault="000F629A">
      <w:r>
        <w:t>Гарантирующий поставщик, осуществляющий принятие на обслуживание потре</w:t>
      </w:r>
      <w:r>
        <w:t>бителей, обязан оплачивать сетевой организации услуги по передаче электрической энергии, оказанные ею потребителям, которые с установленной даты принятия их на обслуживание перешли на обслуживание к такому гарантирующему поставщику по договору энергоснабже</w:t>
      </w:r>
      <w:r>
        <w:t>ния, за период начиная с установленной даты принятия их на обслуживание.</w:t>
      </w:r>
    </w:p>
    <w:p w:rsidR="00000000" w:rsidRDefault="000F629A">
      <w:pPr>
        <w:pStyle w:val="a6"/>
        <w:rPr>
          <w:color w:val="000000"/>
          <w:sz w:val="16"/>
          <w:szCs w:val="16"/>
        </w:rPr>
      </w:pPr>
      <w:bookmarkStart w:id="88" w:name="sub_4046"/>
      <w:r>
        <w:rPr>
          <w:color w:val="000000"/>
          <w:sz w:val="16"/>
          <w:szCs w:val="16"/>
        </w:rPr>
        <w:t>Информация об изменениях:</w:t>
      </w:r>
    </w:p>
    <w:bookmarkEnd w:id="88"/>
    <w:p w:rsidR="00000000" w:rsidRDefault="000F629A">
      <w:pPr>
        <w:pStyle w:val="a7"/>
      </w:pPr>
      <w:r>
        <w:fldChar w:fldCharType="begin"/>
      </w:r>
      <w:r>
        <w:instrText>HYPERLINK "garantF1://71587302.1716"</w:instrText>
      </w:r>
      <w:r>
        <w:fldChar w:fldCharType="separate"/>
      </w:r>
      <w:r>
        <w:rPr>
          <w:rStyle w:val="a4"/>
        </w:rPr>
        <w:t>Постановлением</w:t>
      </w:r>
      <w:r>
        <w:fldChar w:fldCharType="end"/>
      </w:r>
      <w:r>
        <w:t xml:space="preserve"> Правительства РФ от 24 мая 2017 г. N 624 в пункт 26 внесены изменения, </w:t>
      </w:r>
      <w:hyperlink r:id="rId94" w:history="1">
        <w:r>
          <w:rPr>
            <w:rStyle w:val="a4"/>
          </w:rPr>
          <w:t>вступающие в силу</w:t>
        </w:r>
      </w:hyperlink>
      <w:r>
        <w:t xml:space="preserve"> по истечении 120 дней после дня </w:t>
      </w:r>
      <w:hyperlink r:id="rId95" w:history="1">
        <w:r>
          <w:rPr>
            <w:rStyle w:val="a4"/>
          </w:rPr>
          <w:t>официального опубликования</w:t>
        </w:r>
      </w:hyperlink>
      <w:r>
        <w:t xml:space="preserve"> названного постановления</w:t>
      </w:r>
    </w:p>
    <w:p w:rsidR="00000000" w:rsidRDefault="000F629A">
      <w:pPr>
        <w:pStyle w:val="a7"/>
      </w:pPr>
      <w:hyperlink r:id="rId96" w:history="1">
        <w:r>
          <w:rPr>
            <w:rStyle w:val="a4"/>
          </w:rPr>
          <w:t>См. текст пункта в предыдущей редакции</w:t>
        </w:r>
      </w:hyperlink>
    </w:p>
    <w:p w:rsidR="00000000" w:rsidRDefault="000F629A">
      <w:r>
        <w:t>26. </w:t>
      </w:r>
      <w:r>
        <w:t xml:space="preserve">В ходе проведения процедур, указанных в </w:t>
      </w:r>
      <w:hyperlink w:anchor="sub_4045" w:history="1">
        <w:r>
          <w:rPr>
            <w:rStyle w:val="a4"/>
          </w:rPr>
          <w:t>пункте 25</w:t>
        </w:r>
      </w:hyperlink>
      <w:r>
        <w:t xml:space="preserve"> настоящего документа, </w:t>
      </w:r>
      <w:r>
        <w:lastRenderedPageBreak/>
        <w:t>сетевая организация:</w:t>
      </w:r>
    </w:p>
    <w:p w:rsidR="00000000" w:rsidRDefault="000F629A">
      <w:r>
        <w:t>выявляет лиц, которые не заключили договоры, обеспечивающие продажу им электрической энергии (мощности), и при этом фактически потребляют</w:t>
      </w:r>
      <w:r>
        <w:t xml:space="preserve"> электрическую энергию;</w:t>
      </w:r>
    </w:p>
    <w:p w:rsidR="00000000" w:rsidRDefault="000F629A">
      <w:r>
        <w:t>составляет в установленном настоящим документом порядке акт о неучтенном потреблении электрической энергии;</w:t>
      </w:r>
    </w:p>
    <w:p w:rsidR="00000000" w:rsidRDefault="000F629A">
      <w:r>
        <w:t>рассчитывает в соответствии с настоящим документом объемы бездоговорного потребления электрической энергии за период, истекш</w:t>
      </w:r>
      <w:r>
        <w:t>ий с даты, установленной для принятия гарантирующим поставщиком на обслуживание потребителей;</w:t>
      </w:r>
    </w:p>
    <w:p w:rsidR="00000000" w:rsidRDefault="000F629A">
      <w:bookmarkStart w:id="89" w:name="sub_40465"/>
      <w:r>
        <w:t>принимает меры по сокращению уровня или прекращению потребления электрической энергии в отсутствие договора и по обеспечению оплаты объемов электрической</w:t>
      </w:r>
      <w:r>
        <w:t xml:space="preserve"> энергии, потребляемой без заключенного договора лицом, потребляющим электрическую энергию, путем введения ограничения режима потребления электрической энергии.</w:t>
      </w:r>
    </w:p>
    <w:p w:rsidR="00000000" w:rsidRDefault="000F629A">
      <w:bookmarkStart w:id="90" w:name="sub_40466"/>
      <w:bookmarkEnd w:id="89"/>
      <w:r>
        <w:t xml:space="preserve">Абзац утратил силу с 29 сентября 2017 г. - </w:t>
      </w:r>
      <w:hyperlink r:id="rId97" w:history="1">
        <w:r>
          <w:rPr>
            <w:rStyle w:val="a4"/>
          </w:rPr>
          <w:t>Постановление</w:t>
        </w:r>
      </w:hyperlink>
      <w:r>
        <w:t xml:space="preserve"> Правительства РФ от 24 мая 2017 г. N 624.</w:t>
      </w:r>
    </w:p>
    <w:bookmarkEnd w:id="90"/>
    <w:p w:rsidR="00000000" w:rsidRDefault="000F629A">
      <w:pPr>
        <w:pStyle w:val="a6"/>
        <w:rPr>
          <w:color w:val="000000"/>
          <w:sz w:val="16"/>
          <w:szCs w:val="16"/>
        </w:rPr>
      </w:pPr>
      <w:r>
        <w:rPr>
          <w:color w:val="000000"/>
          <w:sz w:val="16"/>
          <w:szCs w:val="16"/>
        </w:rPr>
        <w:t>Информация об изменениях:</w:t>
      </w:r>
    </w:p>
    <w:p w:rsidR="00000000" w:rsidRDefault="000F629A">
      <w:pPr>
        <w:pStyle w:val="a7"/>
      </w:pPr>
      <w:hyperlink r:id="rId98" w:history="1">
        <w:r>
          <w:rPr>
            <w:rStyle w:val="a4"/>
          </w:rPr>
          <w:t>См. текст абзаца в предыдущей редакции</w:t>
        </w:r>
      </w:hyperlink>
    </w:p>
    <w:p w:rsidR="00000000" w:rsidRDefault="000F629A">
      <w:pPr>
        <w:pStyle w:val="a7"/>
      </w:pPr>
    </w:p>
    <w:p w:rsidR="00000000" w:rsidRDefault="000F629A">
      <w:pPr>
        <w:pStyle w:val="1"/>
      </w:pPr>
      <w:bookmarkStart w:id="91" w:name="sub_4099"/>
      <w:r>
        <w:t>III. Правила заключения договоров между потребителями (покупателями) и</w:t>
      </w:r>
      <w:r>
        <w:t xml:space="preserve"> гарантирующими поставщиками и правила их исполнения, включающие существенные условия таких договоров, а также условия договоров, заключаемых потребителями (покупателями) с энергосбытовыми (энергоснабжающими) организациями, производителями электрической эн</w:t>
      </w:r>
      <w:r>
        <w:t>ергии (мощности) на розничных рынках</w:t>
      </w:r>
    </w:p>
    <w:bookmarkEnd w:id="91"/>
    <w:p w:rsidR="00000000" w:rsidRDefault="000F629A"/>
    <w:p w:rsidR="00000000" w:rsidRDefault="000F629A">
      <w:bookmarkStart w:id="92" w:name="sub_4048"/>
      <w:r>
        <w:t>27. Электрическая энергия (мощность) реализуется на розничных рынках на основании следующих видов договоров, обеспечивающих продажу электрической энергии (мощности):</w:t>
      </w:r>
    </w:p>
    <w:bookmarkEnd w:id="92"/>
    <w:p w:rsidR="00000000" w:rsidRDefault="000F629A">
      <w:r>
        <w:t> договор энергоснабжения;</w:t>
      </w:r>
    </w:p>
    <w:p w:rsidR="00000000" w:rsidRDefault="000F629A">
      <w:r>
        <w:t> д</w:t>
      </w:r>
      <w:r>
        <w:t>оговор купли-продажи (поставки) электрической энергии (мощности).</w:t>
      </w:r>
    </w:p>
    <w:p w:rsidR="00000000" w:rsidRDefault="000F629A">
      <w:pPr>
        <w:pStyle w:val="a6"/>
        <w:rPr>
          <w:color w:val="000000"/>
          <w:sz w:val="16"/>
          <w:szCs w:val="16"/>
        </w:rPr>
      </w:pPr>
      <w:bookmarkStart w:id="93" w:name="sub_4049"/>
      <w:r>
        <w:rPr>
          <w:color w:val="000000"/>
          <w:sz w:val="16"/>
          <w:szCs w:val="16"/>
        </w:rPr>
        <w:t>Информация об изменениях:</w:t>
      </w:r>
    </w:p>
    <w:bookmarkEnd w:id="93"/>
    <w:p w:rsidR="00000000" w:rsidRDefault="000F629A">
      <w:pPr>
        <w:pStyle w:val="a7"/>
      </w:pPr>
      <w:r>
        <w:t xml:space="preserve">Пункт 28 изменен с 1 августа 2017 г. - </w:t>
      </w:r>
      <w:hyperlink r:id="rId99" w:history="1">
        <w:r>
          <w:rPr>
            <w:rStyle w:val="a4"/>
          </w:rPr>
          <w:t>Постановление</w:t>
        </w:r>
      </w:hyperlink>
      <w:r>
        <w:t xml:space="preserve"> Правительства РФ от 7 июля 2017 г. N 810</w:t>
      </w:r>
    </w:p>
    <w:p w:rsidR="00000000" w:rsidRDefault="000F629A">
      <w:pPr>
        <w:pStyle w:val="a7"/>
      </w:pPr>
      <w:hyperlink r:id="rId100" w:history="1">
        <w:r>
          <w:rPr>
            <w:rStyle w:val="a4"/>
          </w:rPr>
          <w:t>См. предыдущую редакцию</w:t>
        </w:r>
      </w:hyperlink>
    </w:p>
    <w:p w:rsidR="00000000" w:rsidRDefault="000F629A">
      <w:pPr>
        <w:pStyle w:val="a6"/>
        <w:rPr>
          <w:color w:val="000000"/>
          <w:sz w:val="16"/>
          <w:szCs w:val="16"/>
        </w:rPr>
      </w:pPr>
      <w:r>
        <w:rPr>
          <w:color w:val="000000"/>
          <w:sz w:val="16"/>
          <w:szCs w:val="16"/>
        </w:rPr>
        <w:t>ГАРАНТ:</w:t>
      </w:r>
    </w:p>
    <w:p w:rsidR="00000000" w:rsidRDefault="000F629A">
      <w:pPr>
        <w:pStyle w:val="a6"/>
      </w:pPr>
      <w:hyperlink r:id="rId101" w:history="1">
        <w:r>
          <w:rPr>
            <w:rStyle w:val="a4"/>
          </w:rPr>
          <w:t>Решением</w:t>
        </w:r>
      </w:hyperlink>
      <w:r>
        <w:t xml:space="preserve"> Верховного Суда РФ от 15 июля 2015 г. N АКПИ15-658, оставленным без изменения </w:t>
      </w:r>
      <w:hyperlink r:id="rId102" w:history="1">
        <w:r>
          <w:rPr>
            <w:rStyle w:val="a4"/>
          </w:rPr>
          <w:t>Определением</w:t>
        </w:r>
      </w:hyperlink>
      <w:r>
        <w:t xml:space="preserve"> Апелляционной коллегии Верх</w:t>
      </w:r>
      <w:r>
        <w:t>овного Суда РФ от 27 октября 2015 г. N АПЛ15-428, абзац первый пункта 28 настоящих Основных положений признан не противоречащим действующему законодательству в части, устанавливающей обязанность гарантирующего поставщика самостоятельно или через привлеченн</w:t>
      </w:r>
      <w:r>
        <w:t>ых третьих лиц оказывать услуги по передаче электрической энергии</w:t>
      </w:r>
    </w:p>
    <w:p w:rsidR="00000000" w:rsidRDefault="000F629A">
      <w:pPr>
        <w:pStyle w:val="a6"/>
      </w:pPr>
      <w:hyperlink r:id="rId103" w:history="1">
        <w:r>
          <w:rPr>
            <w:rStyle w:val="a4"/>
          </w:rPr>
          <w:t>Решением</w:t>
        </w:r>
      </w:hyperlink>
      <w:r>
        <w:t xml:space="preserve"> Верховного Суда РФ от 20 апреля 2015 г. N АКПИ15-200, оставленным без изменения </w:t>
      </w:r>
      <w:hyperlink r:id="rId104" w:history="1">
        <w:r>
          <w:rPr>
            <w:rStyle w:val="a4"/>
          </w:rPr>
          <w:t>Определением</w:t>
        </w:r>
      </w:hyperlink>
      <w:r>
        <w:t xml:space="preserve"> Апелляционной</w:t>
      </w:r>
      <w:r>
        <w:t xml:space="preserve"> коллегии Верховного Суда РФ от 30 июля 2015 г. N АПЛ15-282, пункт 28 настоящих Основных положений признан не противоречащим действующему законодательству</w:t>
      </w:r>
    </w:p>
    <w:p w:rsidR="00000000" w:rsidRDefault="000F629A">
      <w:hyperlink r:id="rId105" w:history="1">
        <w:r>
          <w:rPr>
            <w:rStyle w:val="a4"/>
          </w:rPr>
          <w:t>28.</w:t>
        </w:r>
      </w:hyperlink>
      <w:r>
        <w:t> По договору энергоснабжения гарантирующий поставщик обязуется</w:t>
      </w:r>
      <w:r>
        <w:t xml:space="preserve"> </w:t>
      </w:r>
      <w:r>
        <w:lastRenderedPageBreak/>
        <w:t>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w:t>
      </w:r>
      <w:r>
        <w:t>ргии потребителям, а потребитель (покупатель) обязуется оплачивать приобретаемую электрическую энергию (мощность) и оказанные услуги.</w:t>
      </w:r>
    </w:p>
    <w:p w:rsidR="00000000" w:rsidRDefault="000F629A">
      <w:bookmarkStart w:id="94" w:name="sub_40492"/>
      <w:r>
        <w:t>Исполнение обязательств гарантирующего поставщика по договору энергоснабжения в отношении энергопринимающего устр</w:t>
      </w:r>
      <w:r>
        <w:t>ойства осуществляется:</w:t>
      </w:r>
    </w:p>
    <w:p w:rsidR="00000000" w:rsidRDefault="000F629A">
      <w:bookmarkStart w:id="95" w:name="sub_404903"/>
      <w:bookmarkEnd w:id="94"/>
      <w:r>
        <w:t xml:space="preserve">начиная с указанных в договоре даты и времени, но не ранее даты и времени начала оказания услуг по передаче электрической энергии в отношении такого энергопринимающего устройства и не ранее даты и времени передачи </w:t>
      </w:r>
      <w:r>
        <w:t>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w:t>
      </w:r>
      <w:r>
        <w:t xml:space="preserve">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w:t>
      </w:r>
      <w:r>
        <w:t>соглашение заключается с указанным победителем в отношении такого энергопринимающего устройства;</w:t>
      </w:r>
    </w:p>
    <w:p w:rsidR="00000000" w:rsidRDefault="000F629A">
      <w:bookmarkStart w:id="96" w:name="sub_2804"/>
      <w:bookmarkEnd w:id="95"/>
      <w:r>
        <w:t xml:space="preserve">в случае заключения договора энергоснабжения до завершения процедуры технологического присоединения энергопринимающих устройств, в отношении </w:t>
      </w:r>
      <w:r>
        <w:t>которых заключается такой договор энергоснабжения, - с даты подписания сетевой организацией и потребителем акта о технологическом присоединении соответствующих энергопринимающих устройств;</w:t>
      </w:r>
    </w:p>
    <w:p w:rsidR="00000000" w:rsidRDefault="000F629A">
      <w:bookmarkStart w:id="97" w:name="sub_2805"/>
      <w:bookmarkEnd w:id="96"/>
      <w:r>
        <w:t xml:space="preserve">в случае, указанном в </w:t>
      </w:r>
      <w:hyperlink w:anchor="sub_4041" w:history="1">
        <w:r>
          <w:rPr>
            <w:rStyle w:val="a4"/>
          </w:rPr>
          <w:t>пункте</w:t>
        </w:r>
        <w:r>
          <w:rPr>
            <w:rStyle w:val="a4"/>
          </w:rPr>
          <w:t> 21</w:t>
        </w:r>
      </w:hyperlink>
      <w:r>
        <w:t xml:space="preserve"> настоящего документа, - с даты и времени, установленных в соответствии с </w:t>
      </w:r>
      <w:hyperlink w:anchor="sub_40297" w:history="1">
        <w:r>
          <w:rPr>
            <w:rStyle w:val="a4"/>
          </w:rPr>
          <w:t>абзацем четвертым пункта 16</w:t>
        </w:r>
      </w:hyperlink>
      <w:r>
        <w:t xml:space="preserve"> настоящего документа для принятия гарантирующим поставщиком на обслуживание потребителей.</w:t>
      </w:r>
    </w:p>
    <w:p w:rsidR="00000000" w:rsidRDefault="000F629A">
      <w:bookmarkStart w:id="98" w:name="sub_40493"/>
      <w:bookmarkEnd w:id="97"/>
      <w:r>
        <w:t>В отношении од</w:t>
      </w:r>
      <w:r>
        <w:t>ного энергопринимающего устройства может быть заключен только один договор энергоснабжения.</w:t>
      </w:r>
    </w:p>
    <w:p w:rsidR="00000000" w:rsidRDefault="000F629A">
      <w:bookmarkStart w:id="99" w:name="sub_40494"/>
      <w:bookmarkEnd w:id="98"/>
      <w:r>
        <w:t>Договор энергоснабжения, заключаемый с гарантирующим поставщиком, является публичным.</w:t>
      </w:r>
    </w:p>
    <w:p w:rsidR="00000000" w:rsidRDefault="000F629A">
      <w:bookmarkStart w:id="100" w:name="sub_40495"/>
      <w:bookmarkEnd w:id="99"/>
      <w:r>
        <w:t xml:space="preserve">Для надлежащего исполнения договора энергоснабжения гарантирующий поставщик обязан в порядке, установленном </w:t>
      </w:r>
      <w:hyperlink r:id="rId106" w:history="1">
        <w:r>
          <w:rPr>
            <w:rStyle w:val="a4"/>
          </w:rPr>
          <w:t>Правилами</w:t>
        </w:r>
      </w:hyperlink>
      <w:r>
        <w:t xml:space="preserve"> недискриминационного доступа к услугам по передаче электрической энергии и оказания этих услуг, урегул</w:t>
      </w:r>
      <w:r>
        <w:t>ировать отношения, связанные с передачей электрической энергии, путем заключения договора оказания услуг по передаче электрической энергии с сетевой организацией.</w:t>
      </w:r>
    </w:p>
    <w:bookmarkEnd w:id="100"/>
    <w:p w:rsidR="00000000" w:rsidRDefault="000F629A">
      <w:r>
        <w:t>В договоре энергоснабжения, заключаемом гарантирующим поставщиком с потребителем, ко</w:t>
      </w:r>
      <w:r>
        <w:t>торый соответствует установленным Правительством Российской Федерации критериям отнесения субъектов электроэнергетики и потребителей к кругу лиц, подлежащих обязательному обслуживанию субъектом оперативно-диспетчерского управления в электроэнергетике, либо</w:t>
      </w:r>
      <w:r>
        <w:t xml:space="preserve"> который владеет энергопринимающими устройствами, технологический режим работы и эксплуатационное состояние которых влияют на электроэнергетический режим работы энергетической системы, по требованию потребителя должна быть предусмотрена обязанность гаранти</w:t>
      </w:r>
      <w:r>
        <w:t xml:space="preserve">рующего поставщика урегулировать в интересах и от имени потребителя в порядке, установленном </w:t>
      </w:r>
      <w:hyperlink r:id="rId107" w:history="1">
        <w:r>
          <w:rPr>
            <w:rStyle w:val="a4"/>
          </w:rPr>
          <w:t>Правилами</w:t>
        </w:r>
      </w:hyperlink>
      <w:r>
        <w:t xml:space="preserve"> недискрим</w:t>
      </w:r>
      <w:r>
        <w:t xml:space="preserve">инационного доступа к услугам по оперативно-диспетчерскому управлению в электроэнергетике и оказания этих услуг, утвержденными </w:t>
      </w:r>
      <w:hyperlink r:id="rId108" w:history="1">
        <w:r>
          <w:rPr>
            <w:rStyle w:val="a4"/>
          </w:rPr>
          <w:t>постановлением</w:t>
        </w:r>
      </w:hyperlink>
      <w:r>
        <w:t xml:space="preserve"> Правительства Российской Федерации от 27 декабря 2004 г. N 861, отношения по опер</w:t>
      </w:r>
      <w:r>
        <w:t xml:space="preserve">ативно-диспетчерскому управлению в электроэнергетике с системным оператором или субъектом оперативно-диспетчерского </w:t>
      </w:r>
      <w:r>
        <w:lastRenderedPageBreak/>
        <w:t>управления в технологически изолированной территориальной электроэнергетической системе. В этом случае права и обязанности в отношениях по о</w:t>
      </w:r>
      <w:r>
        <w:t xml:space="preserve">перативно-диспетчерскому управлению возникают непосредственно у такого потребителя. Представление гарантирующим поставщиком интересов потребителя в отношениях по оперативно-диспетчерскому управлению осуществляется в соответствии с </w:t>
      </w:r>
      <w:hyperlink r:id="rId109" w:history="1">
        <w:r>
          <w:rPr>
            <w:rStyle w:val="a4"/>
          </w:rPr>
          <w:t>гражданским законодательством</w:t>
        </w:r>
      </w:hyperlink>
      <w:r>
        <w:t xml:space="preserve"> Российской Федерации.</w:t>
      </w:r>
    </w:p>
    <w:p w:rsidR="00000000" w:rsidRDefault="000F629A">
      <w:bookmarkStart w:id="101" w:name="sub_40410"/>
      <w:r>
        <w:t>Производитель электрической энергии (мощности) на розничном рынке и потребитель, который также осуществляет деятельность по передаче электрической энергии, обязан самостоятельно урегул</w:t>
      </w:r>
      <w:r>
        <w:t xml:space="preserve">ировать отношения по оперативно-диспетчерскому управлению в электроэнергетике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установленном </w:t>
      </w:r>
      <w:hyperlink r:id="rId110" w:history="1">
        <w:r>
          <w:rPr>
            <w:rStyle w:val="a4"/>
          </w:rPr>
          <w:t>Правилами</w:t>
        </w:r>
      </w:hyperlink>
      <w:r>
        <w:t xml:space="preserve"> недискриминационного доступа к услугам по оперативно-диспетчерскому управлению в электроэнергетике и оказания этих услуг.</w:t>
      </w:r>
    </w:p>
    <w:p w:rsidR="00000000" w:rsidRDefault="000F629A">
      <w:pPr>
        <w:pStyle w:val="a6"/>
        <w:rPr>
          <w:color w:val="000000"/>
          <w:sz w:val="16"/>
          <w:szCs w:val="16"/>
        </w:rPr>
      </w:pPr>
      <w:bookmarkStart w:id="102" w:name="sub_4050"/>
      <w:bookmarkEnd w:id="101"/>
      <w:r>
        <w:rPr>
          <w:color w:val="000000"/>
          <w:sz w:val="16"/>
          <w:szCs w:val="16"/>
        </w:rPr>
        <w:t>Информация об изменениях:</w:t>
      </w:r>
    </w:p>
    <w:bookmarkEnd w:id="102"/>
    <w:p w:rsidR="00000000" w:rsidRDefault="000F629A">
      <w:pPr>
        <w:pStyle w:val="a7"/>
      </w:pPr>
      <w:r>
        <w:t xml:space="preserve">Пункт 29 изменен с 1 августа 2017 г. - </w:t>
      </w:r>
      <w:hyperlink r:id="rId111" w:history="1">
        <w:r>
          <w:rPr>
            <w:rStyle w:val="a4"/>
          </w:rPr>
          <w:t>Постановление</w:t>
        </w:r>
      </w:hyperlink>
      <w:r>
        <w:t xml:space="preserve"> Правительства РФ от 7 июля 2017 г. N 810</w:t>
      </w:r>
    </w:p>
    <w:p w:rsidR="00000000" w:rsidRDefault="000F629A">
      <w:pPr>
        <w:pStyle w:val="a7"/>
      </w:pPr>
      <w:hyperlink r:id="rId112" w:history="1">
        <w:r>
          <w:rPr>
            <w:rStyle w:val="a4"/>
          </w:rPr>
          <w:t>См. предыдущую редакцию</w:t>
        </w:r>
      </w:hyperlink>
    </w:p>
    <w:p w:rsidR="00000000" w:rsidRDefault="000F629A">
      <w:r>
        <w:t>29. По договору купли-продажи (поставки) электрической энергии (мощности) гарантирующий поставщик обязу</w:t>
      </w:r>
      <w:r>
        <w:t>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w:t>
      </w:r>
    </w:p>
    <w:p w:rsidR="00000000" w:rsidRDefault="000F629A">
      <w:bookmarkStart w:id="103" w:name="sub_40502"/>
      <w:r>
        <w:t>Исполнение обязательств гарантирующего поставщика по договору купли-продажи (по</w:t>
      </w:r>
      <w:r>
        <w:t>ставки) электрической энергии (мощности) осуществляется:</w:t>
      </w:r>
    </w:p>
    <w:p w:rsidR="00000000" w:rsidRDefault="000F629A">
      <w:bookmarkStart w:id="104" w:name="sub_293"/>
      <w:bookmarkEnd w:id="103"/>
      <w:r>
        <w:t>начиная с указанных в договоре даты и времени, но не ранее заключения потребителем (покупателем) договора оказания услуг по передаче электрической энергии в отношении энергопринимающе</w:t>
      </w:r>
      <w:r>
        <w:t>го устройства потребителя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w:t>
      </w:r>
      <w:r>
        <w:t xml:space="preserve">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w:t>
      </w:r>
      <w:r>
        <w:t>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rsidR="00000000" w:rsidRDefault="000F629A">
      <w:bookmarkStart w:id="105" w:name="sub_40504"/>
      <w:bookmarkEnd w:id="104"/>
      <w:r>
        <w:t>в случае заключения договора купли-продажи (поставки) электрической энергии (мощно</w:t>
      </w:r>
      <w:r>
        <w:t>сти) до завершения процедуры технологического присоединения энергопринимающих устройств, в отношении которых заключается такой договор купли-продажи (поставки) электрической энергии (мощности), - с даты подписания сетевой организацией и потребителем акта о</w:t>
      </w:r>
      <w:r>
        <w:t xml:space="preserve"> технологическом присоединении соответствующих энергопринимающих устройств;</w:t>
      </w:r>
    </w:p>
    <w:bookmarkEnd w:id="105"/>
    <w:p w:rsidR="00000000" w:rsidRDefault="000F629A">
      <w:r>
        <w:t xml:space="preserve">в случае, указанном в </w:t>
      </w:r>
      <w:hyperlink w:anchor="sub_4041" w:history="1">
        <w:r>
          <w:rPr>
            <w:rStyle w:val="a4"/>
          </w:rPr>
          <w:t>пункте 21</w:t>
        </w:r>
      </w:hyperlink>
      <w:r>
        <w:t xml:space="preserve"> настоящего документа, - с даты и времени, установленных в соответствии с </w:t>
      </w:r>
      <w:hyperlink w:anchor="sub_40297" w:history="1">
        <w:r>
          <w:rPr>
            <w:rStyle w:val="a4"/>
          </w:rPr>
          <w:t>абзацем четверты</w:t>
        </w:r>
        <w:r>
          <w:rPr>
            <w:rStyle w:val="a4"/>
          </w:rPr>
          <w:t>м пункта 16</w:t>
        </w:r>
      </w:hyperlink>
      <w:r>
        <w:t xml:space="preserve"> настоящего документа для принятия гарантирующим поставщиком на обслуживание потребителей.</w:t>
      </w:r>
    </w:p>
    <w:p w:rsidR="00000000" w:rsidRDefault="000F629A">
      <w:r>
        <w:t>Договор купли-продажи (поставки) электрической энергии (мощности), заключаемый с гарантирующим поставщиком, является публичным.</w:t>
      </w:r>
    </w:p>
    <w:p w:rsidR="00000000" w:rsidRDefault="000F629A">
      <w:r>
        <w:t>В договоре купли-продаж</w:t>
      </w:r>
      <w:r>
        <w:t xml:space="preserve">и (поставки) электрической энергии (мощности), заключаемом с гарантирующим поставщиком, не регулируются отношения, связанные с </w:t>
      </w:r>
      <w:r>
        <w:lastRenderedPageBreak/>
        <w:t>оперативно-диспетчерским управлением и передачей электрической энергии в отношении энергопринимающих устройств потребителя.</w:t>
      </w:r>
    </w:p>
    <w:p w:rsidR="00000000" w:rsidRDefault="000F629A">
      <w:bookmarkStart w:id="106" w:name="sub_4051"/>
      <w:r>
        <w:t>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w:t>
      </w:r>
      <w:r>
        <w:t>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w:t>
      </w:r>
    </w:p>
    <w:p w:rsidR="00000000" w:rsidRDefault="000F629A">
      <w:bookmarkStart w:id="107" w:name="sub_40522"/>
      <w:bookmarkEnd w:id="106"/>
      <w:r>
        <w:t>В рамках договора купли-продажи (поставки) электр</w:t>
      </w:r>
      <w:r>
        <w:t>ической энергии (мощности)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лиц, привлеченных им (ею) для оказания услуг, которые яв</w:t>
      </w:r>
      <w:r>
        <w:t>ляются неотъемлемой частью процесса поставки электрической энергии потребителям. За неоказание или ненадлежащее оказание услуг по передаче электрической энергии ответственность перед потребителем (покупателем) несет оказывающая такие услуги сетевая организ</w:t>
      </w:r>
      <w:r>
        <w:t>ация.</w:t>
      </w:r>
    </w:p>
    <w:bookmarkEnd w:id="107"/>
    <w:p w:rsidR="00000000" w:rsidRDefault="000F629A">
      <w:r>
        <w:t>Если энергопринимающее устройство потребителя технологически присоединено к объектам электросетевого хозяйства сетевой организации опосредованно через энергопринимающие устройства, объекты по производству электрической энергии (мощности), об</w:t>
      </w:r>
      <w:r>
        <w:t xml:space="preserve">ъекты электросетевого хозяйства лиц, не оказывающих услуги по передаче, то гарантирующий поставщик и сетевая организация несут ответственность перед потребителем за надежность снабжения его электрической энергией и ее качество в пределах границ балансовой </w:t>
      </w:r>
      <w:r>
        <w:t xml:space="preserve">принадлежности объектов электросетевого хозяйства сетевой организации. Наличие оснований и размер ответственности гарантирующего поставщика перед потребителем определяются в соответствии с </w:t>
      </w:r>
      <w:hyperlink r:id="rId113" w:history="1">
        <w:r>
          <w:rPr>
            <w:rStyle w:val="a4"/>
          </w:rPr>
          <w:t>гражданским законодательством</w:t>
        </w:r>
      </w:hyperlink>
      <w:r>
        <w:t xml:space="preserve"> Р</w:t>
      </w:r>
      <w:r>
        <w:t xml:space="preserve">оссийской Федерации и </w:t>
      </w:r>
      <w:hyperlink r:id="rId114" w:history="1">
        <w:r>
          <w:rPr>
            <w:rStyle w:val="a4"/>
          </w:rPr>
          <w:t>законодательством</w:t>
        </w:r>
      </w:hyperlink>
      <w:r>
        <w:t xml:space="preserve"> Российской Федерации об электроэнергетике.</w:t>
      </w:r>
    </w:p>
    <w:p w:rsidR="00000000" w:rsidRDefault="000F629A">
      <w:bookmarkStart w:id="108" w:name="sub_40544"/>
      <w:r>
        <w:t xml:space="preserve">Гарантирующий поставщик в соответствии с </w:t>
      </w:r>
      <w:hyperlink r:id="rId115" w:history="1">
        <w:r>
          <w:rPr>
            <w:rStyle w:val="a4"/>
          </w:rPr>
          <w:t>гражданским законодательством</w:t>
        </w:r>
      </w:hyperlink>
      <w:r>
        <w:t xml:space="preserve"> Российской Федерации</w:t>
      </w:r>
      <w:r>
        <w:t xml:space="preserve"> имеет право обратного требования (регресса) к лицам, за действия (бездействия) которых он несет ответственность перед потребителем (покупателем) по договору энергоснабжения (купли-продажи (поставки) электрической энергии (мощности)).</w:t>
      </w:r>
    </w:p>
    <w:p w:rsidR="00000000" w:rsidRDefault="000F629A">
      <w:bookmarkStart w:id="109" w:name="sub_4052"/>
      <w:bookmarkEnd w:id="108"/>
      <w:r>
        <w:t>31. </w:t>
      </w:r>
      <w:r>
        <w:t>Потребитель, имеющий договор энергоснабжения (купли-продажи (поставки) электрической энергии (мощности)) с гарантирующим поставщиком, вправе при соблюдении условий, предусмотренных законодательством Российской Федерации, настоящим документом, расторгнуть з</w:t>
      </w:r>
      <w:r>
        <w:t>аключенный с гарантирующим поставщиком договор и:</w:t>
      </w:r>
    </w:p>
    <w:bookmarkEnd w:id="109"/>
    <w:p w:rsidR="00000000" w:rsidRDefault="000F629A">
      <w:r>
        <w:t>заключить в соответствии с настоящим документом договор, обеспечивающий продажу ему электрической энергии (мощности), с энергосбытовой (энергоснабжающей) организацией;</w:t>
      </w:r>
    </w:p>
    <w:p w:rsidR="00000000" w:rsidRDefault="000F629A">
      <w:r>
        <w:t>заключить в соответствии с нас</w:t>
      </w:r>
      <w:r>
        <w:t>тоящим документом договор, обеспечивающий продажу ему электрической энергии (мощности), с производителем электрической энергии (мощности) на розничном рынке;</w:t>
      </w:r>
    </w:p>
    <w:p w:rsidR="00000000" w:rsidRDefault="000F629A">
      <w:r>
        <w:t>приступить к приобретению электрической энергии и мощности на оптовом рынке в порядке, предусмотре</w:t>
      </w:r>
      <w:r>
        <w:t xml:space="preserve">нном </w:t>
      </w:r>
      <w:hyperlink r:id="rId116" w:history="1">
        <w:r>
          <w:rPr>
            <w:rStyle w:val="a4"/>
          </w:rPr>
          <w:t>Правилами</w:t>
        </w:r>
      </w:hyperlink>
      <w:r>
        <w:t xml:space="preserve"> оптового рынка.</w:t>
      </w:r>
    </w:p>
    <w:p w:rsidR="00000000" w:rsidRDefault="000F629A">
      <w:r>
        <w:t>Если потребитель расторг договор с гарантирующим поставщиком в отношении энергопринимающих устройств, потребление электрической энергии которыми продолжается после даты и времени его ра</w:t>
      </w:r>
      <w:r>
        <w:t xml:space="preserve">сторжения, и при этом еще не наступили дата и время начала поставки электрической энергии в отношении таких энергопринимающих устройств по договорам, заключенным на розничном рынке, или по </w:t>
      </w:r>
      <w:r>
        <w:lastRenderedPageBreak/>
        <w:t>договорам, заключенным на оптовом рынке, то такое потребление элект</w:t>
      </w:r>
      <w:r>
        <w:t>рической энергии рассматривается как бездоговорное потребление и влечет последствия бездоговорного потребления, указанные в настоящем документе.</w:t>
      </w:r>
    </w:p>
    <w:p w:rsidR="00000000" w:rsidRDefault="000F629A">
      <w:pPr>
        <w:pStyle w:val="a6"/>
        <w:rPr>
          <w:color w:val="000000"/>
          <w:sz w:val="16"/>
          <w:szCs w:val="16"/>
        </w:rPr>
      </w:pPr>
      <w:bookmarkStart w:id="110" w:name="sub_4053"/>
      <w:r>
        <w:rPr>
          <w:color w:val="000000"/>
          <w:sz w:val="16"/>
          <w:szCs w:val="16"/>
        </w:rPr>
        <w:t>Информация об изменениях:</w:t>
      </w:r>
    </w:p>
    <w:bookmarkEnd w:id="110"/>
    <w:p w:rsidR="00000000" w:rsidRDefault="000F629A">
      <w:pPr>
        <w:pStyle w:val="a7"/>
      </w:pPr>
      <w:r>
        <w:fldChar w:fldCharType="begin"/>
      </w:r>
      <w:r>
        <w:instrText>HYPERLINK "garantF1://71238374.10021"</w:instrText>
      </w:r>
      <w:r>
        <w:fldChar w:fldCharType="separate"/>
      </w:r>
      <w:r>
        <w:rPr>
          <w:rStyle w:val="a4"/>
        </w:rPr>
        <w:t>Постановлением</w:t>
      </w:r>
      <w:r>
        <w:fldChar w:fldCharType="end"/>
      </w:r>
      <w:r>
        <w:t xml:space="preserve"> Правительства </w:t>
      </w:r>
      <w:r>
        <w:t>РФ от 22 февраля 2016 г. N 128 в пункт 32 внесены изменения</w:t>
      </w:r>
    </w:p>
    <w:p w:rsidR="00000000" w:rsidRDefault="000F629A">
      <w:pPr>
        <w:pStyle w:val="a7"/>
      </w:pPr>
      <w:hyperlink r:id="rId117" w:history="1">
        <w:r>
          <w:rPr>
            <w:rStyle w:val="a4"/>
          </w:rPr>
          <w:t>См. текст пункта в предыдущей редакции</w:t>
        </w:r>
      </w:hyperlink>
    </w:p>
    <w:p w:rsidR="00000000" w:rsidRDefault="000F629A">
      <w:r>
        <w:t xml:space="preserve">32. Гарантирующий поставщик реализует электрическую энергию (мощность) потребителям (покупателям) на территории своей </w:t>
      </w:r>
      <w:r>
        <w:t>зоны деятельности по публичным договорам энергоснабжения или купли-продажи (поставки) электрической энергии (мощности).</w:t>
      </w:r>
    </w:p>
    <w:p w:rsidR="00000000" w:rsidRDefault="000F629A">
      <w:bookmarkStart w:id="111" w:name="sub_40532"/>
      <w:r>
        <w:t xml:space="preserve">Гарантирующий поставщик обязан заключить договор энергоснабжения (купли-продажи (поставки) электрической энергии (мощности)) с </w:t>
      </w:r>
      <w:r>
        <w:t>любым обратившимся к нему потребителем, энергопринимающие устройства которого находятся в зоне деятельности гарантирующего поставщика и энергопринимающие устройства которого в установленном порядке присоединены к объектам электросетевого хозяйства или в от</w:t>
      </w:r>
      <w:r>
        <w:t xml:space="preserve">ношении энергопринимающих устройств которого заключен договор об осуществлении технологического присоединения к электрическим сетям сетевой организации в соответствии с </w:t>
      </w:r>
      <w:hyperlink r:id="rId118" w:history="1">
        <w:r>
          <w:rPr>
            <w:rStyle w:val="a4"/>
          </w:rPr>
          <w:t>Правилами</w:t>
        </w:r>
      </w:hyperlink>
      <w:r>
        <w:t xml:space="preserve"> технологического присоединения энергоприн</w:t>
      </w:r>
      <w:r>
        <w:t xml:space="preserve">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w:t>
      </w:r>
      <w:hyperlink r:id="rId119" w:history="1">
        <w:r>
          <w:rPr>
            <w:rStyle w:val="a4"/>
          </w:rPr>
          <w:t>постановлением</w:t>
        </w:r>
      </w:hyperlink>
      <w:r>
        <w:t xml:space="preserve"> Правительства Российской Федерации от 27 декабря 2004 г. N 861, или с любым обратившимся к нему покупателем, действующим в интересах такого потребителя.</w:t>
      </w:r>
    </w:p>
    <w:bookmarkEnd w:id="111"/>
    <w:p w:rsidR="00000000" w:rsidRDefault="000F629A">
      <w:pPr>
        <w:pStyle w:val="a6"/>
        <w:rPr>
          <w:color w:val="000000"/>
          <w:sz w:val="16"/>
          <w:szCs w:val="16"/>
        </w:rPr>
      </w:pPr>
      <w:r>
        <w:rPr>
          <w:color w:val="000000"/>
          <w:sz w:val="16"/>
          <w:szCs w:val="16"/>
        </w:rPr>
        <w:t>ГАРАНТ:</w:t>
      </w:r>
    </w:p>
    <w:bookmarkStart w:id="112" w:name="sub_40533"/>
    <w:p w:rsidR="00000000" w:rsidRDefault="000F629A">
      <w:pPr>
        <w:pStyle w:val="a6"/>
      </w:pPr>
      <w:r>
        <w:fldChar w:fldCharType="begin"/>
      </w:r>
      <w:r>
        <w:instrText>HYPERLINK "garantF1://71332304.0"</w:instrText>
      </w:r>
      <w:r>
        <w:fldChar w:fldCharType="separate"/>
      </w:r>
      <w:r>
        <w:rPr>
          <w:rStyle w:val="a4"/>
        </w:rPr>
        <w:t>Решением</w:t>
      </w:r>
      <w:r>
        <w:fldChar w:fldCharType="end"/>
      </w:r>
      <w:r>
        <w:t xml:space="preserve"> Верховного Суда РФ от 1 июня 2016 г. N АКПИ16-234, оставленным без изменения </w:t>
      </w:r>
      <w:hyperlink r:id="rId120" w:history="1">
        <w:r>
          <w:rPr>
            <w:rStyle w:val="a4"/>
          </w:rPr>
          <w:t>Определением</w:t>
        </w:r>
      </w:hyperlink>
      <w:r>
        <w:t xml:space="preserve"> Апелляционной коллегии Верховного Суда РФ от 1 сентября 2016 г. N АПЛ16-317, абзац третий пункта 32 настоящих Основных положен</w:t>
      </w:r>
      <w:r>
        <w:t>ий признан не противоречащим действующему законодательству</w:t>
      </w:r>
    </w:p>
    <w:bookmarkEnd w:id="112"/>
    <w:p w:rsidR="00000000" w:rsidRDefault="000F629A">
      <w:r>
        <w:t>Гарантирующий поставщик вправе отказаться от заключения договора энергоснабжения (купли-продажи (поставки) электрической энергии (мощности)) с потребителем (покупателем) при отсутствии воз</w:t>
      </w:r>
      <w:r>
        <w:t>можности поставить электрическую энергию (мощность) потребителю вследствие отсутствия технологического присоединения в установленном порядке энергопринимающих устройств, в отношении которых предполагается заключение договора, к объектам электросетевого хоз</w:t>
      </w:r>
      <w:r>
        <w:t xml:space="preserve">яйства и отсутствия при этом в отношении указанных энергопринимающих устройств заключенного договора об осуществлении технологического присоединения к электрическим сетям в соответствии с </w:t>
      </w:r>
      <w:hyperlink r:id="rId121" w:history="1">
        <w:r>
          <w:rPr>
            <w:rStyle w:val="a4"/>
          </w:rPr>
          <w:t>Правилами</w:t>
        </w:r>
      </w:hyperlink>
      <w:r>
        <w:t xml:space="preserve">, указанными в </w:t>
      </w:r>
      <w:hyperlink w:anchor="sub_40532" w:history="1">
        <w:r>
          <w:rPr>
            <w:rStyle w:val="a4"/>
          </w:rPr>
          <w:t>абзаце втором</w:t>
        </w:r>
      </w:hyperlink>
      <w:r>
        <w:t xml:space="preserve"> настоящего пункта, или вследствие нахождения энергопринимающих устройств, в отношении которых предполагается заключение договора, вне зоны деятельности гарантирующего поставщика.</w:t>
      </w:r>
    </w:p>
    <w:p w:rsidR="00000000" w:rsidRDefault="000F629A">
      <w:bookmarkStart w:id="113" w:name="sub_40534"/>
      <w:r>
        <w:t>Об отказе от заключения договора эн</w:t>
      </w:r>
      <w:r>
        <w:t>ергоснабжения (купли-продажи (поставки) электрической энергии (мощности)) с указанием причин такого отказа гарантирующий поставщик в письменной форме обязан уведомить обратившегося к нему потребителя (покупателя) в течение 5 рабочих дней со дня его обращен</w:t>
      </w:r>
      <w:r>
        <w:t xml:space="preserve">ия к гарантирующему поставщику для заключения договора, а в случае подачи заявления о заключении договора через сетевую организацию - соответствующую сетевую организацию в течение 5 рабочих дней со дня поступления заявления о заключении договора в адрес </w:t>
      </w:r>
      <w:r>
        <w:lastRenderedPageBreak/>
        <w:t>га</w:t>
      </w:r>
      <w:r>
        <w:t>рантирующего поставщика.</w:t>
      </w:r>
    </w:p>
    <w:p w:rsidR="00000000" w:rsidRDefault="000F629A">
      <w:bookmarkStart w:id="114" w:name="sub_4054"/>
      <w:bookmarkEnd w:id="113"/>
      <w:r>
        <w:t>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w:t>
      </w:r>
    </w:p>
    <w:bookmarkEnd w:id="114"/>
    <w:p w:rsidR="00000000" w:rsidRDefault="000F629A">
      <w:r>
        <w:t>Гар</w:t>
      </w:r>
      <w:r>
        <w:t>антирующий поставщик обязан разработать формы договора энергоснабжения (купли-продажи (поставки) электрической энергии (мощности)) для обслуживаемых им потребителей, дифференцированные по ценовым категориям и (или) по категориям потребителей, по которым ос</w:t>
      </w:r>
      <w:r>
        <w:t>уществляется дифференциация тарифов, для исполнителей коммунальных услуг и для граждан, для энергосбытовых (энергоснабжающих) организаций, для гарантирующих поставщиков, которые вправе приобретать электрическую энергию (мощность) у другого гарантирующего п</w:t>
      </w:r>
      <w:r>
        <w:t>оставщика на розничном рынке. В случае внесения изменений в настоящий документ, влекущих необходимость внесения изменений в ранее разработанные формы договора энергоснабжения (купли-продажи (поставки) электрической энергии (мощности)), гарантирующий постав</w:t>
      </w:r>
      <w:r>
        <w:t>щик обязан не позднее 1 месяца с даты вступления в силу изменений в настоящий документ внести соответствующие изменения в ранее разработанные формы договора энергоснабжения (купли-продажи (поставки) электрической энергии (мощности)).</w:t>
      </w:r>
    </w:p>
    <w:p w:rsidR="00000000" w:rsidRDefault="000F629A">
      <w:r>
        <w:t>Гарантирующий поставщи</w:t>
      </w:r>
      <w:r>
        <w:t>к обязан разместить разработанные (измененные) им формы договора энергоснабжения (купли-продажи (поставки) электрической энергии (мощности)) в центрах очного обслуживания, на своем сайте в сети "Интернет" и представить их в территориальный орган федерально</w:t>
      </w:r>
      <w:r>
        <w:t>го антимонопольного органа.</w:t>
      </w:r>
    </w:p>
    <w:p w:rsidR="00000000" w:rsidRDefault="000F629A">
      <w:r>
        <w:t>Федеральная антимонопольная служба (ее территориальные органы) осуществляют контроль за соответствием разработанных гарантирующими поставщиками форм договоров энергоснабжения (купли-продажи (поставки) электрической энергии (мощн</w:t>
      </w:r>
      <w:r>
        <w:t>ости)) настоящему документу.</w:t>
      </w:r>
    </w:p>
    <w:p w:rsidR="00000000" w:rsidRDefault="000F629A">
      <w:r>
        <w:t>Размещенные и опубликованные таким образом формы договора энергоснабжения (купли-продажи (поставки) электрической энергии (мощности)) являются проектом договора, предлагаемого гарантирующим поставщиком к заключению с потребител</w:t>
      </w:r>
      <w:r>
        <w:t>ями (покупателями), и могут быть использованы потребителем (покупателем), имеющим намерение заключить с гарантирующим поставщиком соответствующий договор или внести изменения в ранее заключенный договор, при подаче гарантирующему поставщику документов, нео</w:t>
      </w:r>
      <w:r>
        <w:t>бходимых в соответствии с настоящим документом, для заключения договора или внесения изменений в ранее заключенный договор.</w:t>
      </w:r>
    </w:p>
    <w:p w:rsidR="00000000" w:rsidRDefault="000F629A">
      <w:r>
        <w:t>При этом потребитель (покупатель) в части тех условий договора, которые включены в форму договора в виде описания исчерпывающего пер</w:t>
      </w:r>
      <w:r>
        <w:t>ечня вариантов их применения, вправе выбрать тот вариант, из числа относящихся к этому потребителю (покупателю), который он считает для себя наиболее приемлемым.</w:t>
      </w:r>
    </w:p>
    <w:p w:rsidR="00000000" w:rsidRDefault="000F629A">
      <w:r>
        <w:t>При несогласии потребителя (покупателя) с каким-либо условием договора, содержание которого пр</w:t>
      </w:r>
      <w:r>
        <w:t xml:space="preserve">едписано настоящим документом, по причине несоответствия формулировки такого условия настоящему документу либо при его несогласии с каким-либо условием договора, содержание которого в соответствии с настоящим документом может быть определено по усмотрению </w:t>
      </w:r>
      <w:r>
        <w:t>сторон, он вправе направить гарантирующему поставщику предложение о заключении договора на иных условиях (далее - протокол разногласий к проекту договора).</w:t>
      </w:r>
    </w:p>
    <w:p w:rsidR="00000000" w:rsidRDefault="000F629A">
      <w:pPr>
        <w:pStyle w:val="a6"/>
        <w:rPr>
          <w:color w:val="000000"/>
          <w:sz w:val="16"/>
          <w:szCs w:val="16"/>
        </w:rPr>
      </w:pPr>
      <w:bookmarkStart w:id="115" w:name="sub_4055"/>
      <w:r>
        <w:rPr>
          <w:color w:val="000000"/>
          <w:sz w:val="16"/>
          <w:szCs w:val="16"/>
        </w:rPr>
        <w:t>Информация об изменениях:</w:t>
      </w:r>
    </w:p>
    <w:bookmarkEnd w:id="115"/>
    <w:p w:rsidR="00000000" w:rsidRDefault="000F629A">
      <w:pPr>
        <w:pStyle w:val="a7"/>
      </w:pPr>
      <w:r>
        <w:t xml:space="preserve">Пункт 34 изменен с 22 ноября 2017 г. - </w:t>
      </w:r>
      <w:hyperlink r:id="rId122" w:history="1">
        <w:r>
          <w:rPr>
            <w:rStyle w:val="a4"/>
          </w:rPr>
          <w:t>Постановление</w:t>
        </w:r>
      </w:hyperlink>
      <w:r>
        <w:t xml:space="preserve"> Правительства РФ от 10 ноября 2017 г. N 1351</w:t>
      </w:r>
    </w:p>
    <w:p w:rsidR="00000000" w:rsidRDefault="000F629A">
      <w:pPr>
        <w:pStyle w:val="a7"/>
      </w:pPr>
      <w:hyperlink r:id="rId123" w:history="1">
        <w:r>
          <w:rPr>
            <w:rStyle w:val="a4"/>
          </w:rPr>
          <w:t>См. предыдущую редакцию</w:t>
        </w:r>
      </w:hyperlink>
    </w:p>
    <w:p w:rsidR="00000000" w:rsidRDefault="000F629A">
      <w:r>
        <w:t>34. Потребитель (покупатель), имеющий намерение заключить с гарантирующим поставщиком договор энергоснабжения (куп</w:t>
      </w:r>
      <w:r>
        <w:t xml:space="preserve">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w:t>
      </w:r>
      <w:hyperlink w:anchor="sub_4056" w:history="1">
        <w:r>
          <w:rPr>
            <w:rStyle w:val="a4"/>
          </w:rPr>
          <w:t>пунктах 35</w:t>
        </w:r>
      </w:hyperlink>
      <w:r>
        <w:t xml:space="preserve">, </w:t>
      </w:r>
      <w:hyperlink w:anchor="sub_4095" w:history="1">
        <w:r>
          <w:rPr>
            <w:rStyle w:val="a4"/>
          </w:rPr>
          <w:t>74</w:t>
        </w:r>
      </w:hyperlink>
      <w:r>
        <w:t xml:space="preserve"> и </w:t>
      </w:r>
      <w:hyperlink w:anchor="sub_4130" w:history="1">
        <w:r>
          <w:rPr>
            <w:rStyle w:val="a4"/>
          </w:rPr>
          <w:t>106</w:t>
        </w:r>
      </w:hyperlink>
      <w:r>
        <w:t xml:space="preserve"> настоящего документа, следующие документы:</w:t>
      </w:r>
    </w:p>
    <w:p w:rsidR="00000000" w:rsidRDefault="000F629A">
      <w:bookmarkStart w:id="116" w:name="sub_40303"/>
      <w:r>
        <w:t xml:space="preserve">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anchor="sub_4054" w:history="1">
        <w:r>
          <w:rPr>
            <w:rStyle w:val="a4"/>
          </w:rPr>
          <w:t>пунктом 33</w:t>
        </w:r>
      </w:hyperlink>
      <w:r>
        <w:t xml:space="preserve"> настоящего документа (предоставляется по желанию заявителя);</w:t>
      </w:r>
    </w:p>
    <w:p w:rsidR="00000000" w:rsidRDefault="000F629A">
      <w:bookmarkStart w:id="117" w:name="sub_40299"/>
      <w:bookmarkEnd w:id="116"/>
      <w:r>
        <w:t>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w:t>
      </w:r>
      <w:r>
        <w:t>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w:t>
      </w:r>
      <w:r>
        <w:t>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rsidR="00000000" w:rsidRDefault="000F629A">
      <w:bookmarkStart w:id="118" w:name="sub_344"/>
      <w:bookmarkEnd w:id="117"/>
      <w:r>
        <w:t>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w:t>
      </w:r>
      <w:r>
        <w:t xml:space="preserve">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w:t>
      </w:r>
      <w:r>
        <w:t xml:space="preserve">ия договора аренды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который подтверждает, </w:t>
      </w:r>
      <w:r>
        <w:t>что заявитель является победителем такого конкурса;</w:t>
      </w:r>
    </w:p>
    <w:bookmarkEnd w:id="118"/>
    <w:p w:rsidR="00000000" w:rsidRDefault="000F629A">
      <w:r>
        <w:t>подписанная уполномоченным лицом энергосбытовой (энергоснабжающей) организации выписка из договоров энергоснабжения (купли-продажи (поставки) электрической энергии (мощности)), заключенных с потреб</w:t>
      </w:r>
      <w:r>
        <w:t>ителями, в интересах которых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окончания поставки электрической энергии в</w:t>
      </w:r>
      <w:r>
        <w:t xml:space="preserve"> каждой точке поставки по каждому такому потребителю, о каждой такой точке поставки (предоставляются только энергосбытовой (энергоснабжающей) организацией, когда она выступает заявителем);</w:t>
      </w:r>
    </w:p>
    <w:p w:rsidR="00000000" w:rsidRDefault="000F629A">
      <w:bookmarkStart w:id="119" w:name="sub_40298"/>
      <w:r>
        <w:t>документы, подтверждающие технологическое присоединение (в</w:t>
      </w:r>
      <w:r>
        <w:t xml:space="preserve"> том числе и опосредованно) в установленном порядке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w:t>
      </w:r>
      <w:r>
        <w:t xml:space="preserve">утствия таких документов у заявителя в соответствии с </w:t>
      </w:r>
      <w:hyperlink w:anchor="sub_4058" w:history="1">
        <w:r>
          <w:rPr>
            <w:rStyle w:val="a4"/>
          </w:rPr>
          <w:t>пунктом 37</w:t>
        </w:r>
      </w:hyperlink>
      <w:r>
        <w:t xml:space="preserve"> настоящего документа);</w:t>
      </w:r>
    </w:p>
    <w:p w:rsidR="00000000" w:rsidRDefault="000F629A">
      <w:bookmarkStart w:id="120" w:name="sub_402981"/>
      <w:bookmarkEnd w:id="119"/>
      <w:r>
        <w:t>документы о допуске в эксплуатацию приборов учета (предоставляются при наличии у заявителя приборов учета);</w:t>
      </w:r>
    </w:p>
    <w:p w:rsidR="00000000" w:rsidRDefault="000F629A">
      <w:bookmarkStart w:id="121" w:name="sub_402982"/>
      <w:bookmarkEnd w:id="120"/>
      <w:r>
        <w:t>документ, подтверждающий наличие технологической и (или) аварийной брони (предоставляется при его наличии у заявителя);</w:t>
      </w:r>
    </w:p>
    <w:bookmarkEnd w:id="121"/>
    <w:p w:rsidR="00000000" w:rsidRDefault="000F629A">
      <w:r>
        <w:lastRenderedPageBreak/>
        <w:t xml:space="preserve">иные документы, необходимые для заключения договора оказания услуг по передаче электрической энергии в соответствии с </w:t>
      </w:r>
      <w:hyperlink r:id="rId124" w:history="1">
        <w:r>
          <w:rPr>
            <w:rStyle w:val="a4"/>
          </w:rPr>
          <w:t>Правилами</w:t>
        </w:r>
      </w:hyperlink>
      <w:r>
        <w:t xml:space="preserve">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w:t>
      </w:r>
    </w:p>
    <w:p w:rsidR="00000000" w:rsidRDefault="000F629A">
      <w:r>
        <w:t xml:space="preserve">Документы, указанные в </w:t>
      </w:r>
      <w:hyperlink w:anchor="sub_40298" w:history="1">
        <w:r>
          <w:rPr>
            <w:rStyle w:val="a4"/>
          </w:rPr>
          <w:t>абзацах шестом -  девятом</w:t>
        </w:r>
      </w:hyperlink>
      <w:r>
        <w:t xml:space="preserve"> настоящего пункта, энергосбытовая (энергоснабжающая) организация, которая выступает заявителем, предоставляет гарантирующему поставщику в отношении точек поставки по каждому договору энергоснабжения (купл</w:t>
      </w:r>
      <w:r>
        <w:t>и-продажи (поставки) электрической энергии (мощности)), заключенному с потребителем, в интересах которого энергосбытовая (энергоснабжающая) организация намеревается приобретать электрическую энергию (мощность) у гарантирующего поставщика.</w:t>
      </w:r>
    </w:p>
    <w:p w:rsidR="00000000" w:rsidRDefault="000F629A">
      <w:bookmarkStart w:id="122" w:name="sub_402983"/>
      <w:r>
        <w:t xml:space="preserve">Абзацы </w:t>
      </w:r>
      <w:r>
        <w:t xml:space="preserve">11 - 12 утратили силу с 24 мая 2017 г. - </w:t>
      </w:r>
      <w:hyperlink r:id="rId125" w:history="1">
        <w:r>
          <w:rPr>
            <w:rStyle w:val="a4"/>
          </w:rPr>
          <w:t>Постановлением</w:t>
        </w:r>
      </w:hyperlink>
      <w:r>
        <w:t xml:space="preserve"> Правительства РФ от 11 мая 2017 г. N 557.</w:t>
      </w:r>
    </w:p>
    <w:bookmarkEnd w:id="122"/>
    <w:p w:rsidR="00000000" w:rsidRDefault="000F629A">
      <w:pPr>
        <w:pStyle w:val="a6"/>
        <w:rPr>
          <w:color w:val="000000"/>
          <w:sz w:val="16"/>
          <w:szCs w:val="16"/>
        </w:rPr>
      </w:pPr>
      <w:r>
        <w:rPr>
          <w:color w:val="000000"/>
          <w:sz w:val="16"/>
          <w:szCs w:val="16"/>
        </w:rPr>
        <w:t>Информация об изменениях:</w:t>
      </w:r>
    </w:p>
    <w:p w:rsidR="00000000" w:rsidRDefault="000F629A">
      <w:pPr>
        <w:pStyle w:val="a7"/>
      </w:pPr>
      <w:hyperlink r:id="rId126" w:history="1">
        <w:r>
          <w:rPr>
            <w:rStyle w:val="a4"/>
          </w:rPr>
          <w:t>См. текст абзацев в предыдущей редакции</w:t>
        </w:r>
      </w:hyperlink>
    </w:p>
    <w:p w:rsidR="00000000" w:rsidRDefault="000F629A">
      <w:bookmarkStart w:id="123" w:name="sub_103410"/>
      <w:r>
        <w:t>При заключении договора до завершения процедуры технологического присоединения энергопринимающих устройств к объектам электросетевого хозяйства сетевой организации, в отношении которых заключается договор, в случае, если заявителем при подаче докум</w:t>
      </w:r>
      <w:r>
        <w:t>ентов в адрес сетевой организации был выбран способ обмена документами в электронной форме, подписанными усиленной квалифицированной (в отношении заявителей - юридических лиц или индивидуальных предпринимателей) или простой электронной подписью (в отношени</w:t>
      </w:r>
      <w:r>
        <w:t>и заявителей - физических лиц), гарантирующий поставщик должен обеспечить направление документов в адрес сетевой организации, в том числе подписанного со своей стороны проекта договора энергоснабжения (купли-продажи (поставки) электрической энергии (мощнос</w:t>
      </w:r>
      <w:r>
        <w:t>ти)), в электронной форме, подписанных усиленной квалифицированной электронной подписью уполномоченного лица гарантирующего поставщика.</w:t>
      </w:r>
    </w:p>
    <w:p w:rsidR="00000000" w:rsidRDefault="000F629A">
      <w:bookmarkStart w:id="124" w:name="sub_43412"/>
      <w:bookmarkEnd w:id="123"/>
      <w:r>
        <w:t>В случае направления заявления о заключении договора энергоснабжения членом садоводческого, огороднич</w:t>
      </w:r>
      <w:r>
        <w:t>еского или дачного некоммерческого объединения либо гражданином, ведущим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энергопринимающие устр</w:t>
      </w:r>
      <w:r>
        <w:t>ойства которого ранее были подключены к электрическим сетям в составе садоводческого, огороднического или дачного некоммерческого объединения, при отсутствии документов, предусмотренных абзацем шестым настоящего пункта, представляются документы, подтвержда</w:t>
      </w:r>
      <w:r>
        <w:t>ющие статус члена садоводческого, огороднического или дачного некоммерческого объединения на дату осуществления сетевой организацией мероприятий по технологическому присоединению энергопринимающих устройств, принадлежащих садоводческому, огородническому ил</w:t>
      </w:r>
      <w:r>
        <w:t>и дачному некоммерческому объединению, или иные документы, оформленные между заявителем и садоводческим, огородническим или дачным некоммерческим объединением, подтверждающие наличие фактического технологического присоединения энергопринимающих устройств з</w:t>
      </w:r>
      <w:r>
        <w:t>аявителя к объектам электросетевого хозяйства.</w:t>
      </w:r>
    </w:p>
    <w:p w:rsidR="00000000" w:rsidRDefault="000F629A">
      <w:bookmarkStart w:id="125" w:name="sub_4056"/>
      <w:bookmarkEnd w:id="124"/>
      <w:r>
        <w:t>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w:t>
      </w:r>
      <w:r>
        <w:t>низации к заявлению о заключении соответствующего договора прилагает следующие документы:</w:t>
      </w:r>
    </w:p>
    <w:p w:rsidR="00000000" w:rsidRDefault="000F629A">
      <w:bookmarkStart w:id="126" w:name="sub_40304"/>
      <w:bookmarkEnd w:id="125"/>
      <w:r>
        <w:t xml:space="preserve">подписанный заявителем проект договора купли-продажи (поставки) электрической энергии (мощности) или протокол разногласий к проекту договора </w:t>
      </w:r>
      <w:r>
        <w:lastRenderedPageBreak/>
        <w:t>купли-продажи (поставки) электрической энергии (мощности), форма которого размещена (опубликована) гарантирующим по</w:t>
      </w:r>
      <w:r>
        <w:t xml:space="preserve">ставщиком в соответствии с </w:t>
      </w:r>
      <w:hyperlink w:anchor="sub_4054" w:history="1">
        <w:r>
          <w:rPr>
            <w:rStyle w:val="a4"/>
          </w:rPr>
          <w:t>пунктом 33</w:t>
        </w:r>
      </w:hyperlink>
      <w:r>
        <w:t xml:space="preserve"> настоящего документа (предоставляется по желанию заявителя);</w:t>
      </w:r>
    </w:p>
    <w:p w:rsidR="00000000" w:rsidRDefault="000F629A">
      <w:bookmarkStart w:id="127" w:name="sub_40302"/>
      <w:bookmarkEnd w:id="126"/>
      <w:r>
        <w:t xml:space="preserve">правоустанавливающие документы, перечисленные в </w:t>
      </w:r>
      <w:hyperlink w:anchor="sub_40299" w:history="1">
        <w:r>
          <w:rPr>
            <w:rStyle w:val="a4"/>
          </w:rPr>
          <w:t>абзаце третьем пункта 34</w:t>
        </w:r>
      </w:hyperlink>
      <w:r>
        <w:t xml:space="preserve"> настоящего до</w:t>
      </w:r>
      <w:r>
        <w:t>кумента;</w:t>
      </w:r>
    </w:p>
    <w:bookmarkEnd w:id="127"/>
    <w:p w:rsidR="00000000" w:rsidRDefault="000F629A">
      <w:r>
        <w:t>документы, содержащие описание границ балансовой принадлежности объектов электросетевого хозяйства сетевой организации, в отношении которых она намеревается приобретать электрическую энергию (мощность) в целях компенсации потерь электриче</w:t>
      </w:r>
      <w:r>
        <w:t>ской энергии, а также сведения о приборах учета, которыми они оборудованы.</w:t>
      </w:r>
    </w:p>
    <w:p w:rsidR="00000000" w:rsidRDefault="000F629A">
      <w:bookmarkStart w:id="128" w:name="sub_4057"/>
      <w:r>
        <w:t xml:space="preserve">36. Документами, подтверждающими технологическое присоединение в установленном порядке к объектам электросетевого хозяйства энергопринимающих устройств, в отношении которых </w:t>
      </w:r>
      <w:r>
        <w:t>подано заявление о заключении договора, являются акт о технологическом присоединении, составленный и подписанный потребителем и сетевой организацией (иным владельцем объектов электросетевого хозяйства, производителем электрической энергии (мощности)), к чь</w:t>
      </w:r>
      <w:r>
        <w:t>им сетям (энергетическим установкам) присоединены энергопринимающие устройства потребителя, и (или) акт разграничения балансовой принадлежности электросетей.</w:t>
      </w:r>
    </w:p>
    <w:bookmarkEnd w:id="128"/>
    <w:p w:rsidR="00000000" w:rsidRDefault="000F629A">
      <w:r>
        <w:t>Документом о допуске в эксплуатацию прибора учета электрической энергии является акт допус</w:t>
      </w:r>
      <w:r>
        <w:t xml:space="preserve">ка прибора учета в эксплуатацию, составленный в соответствии с </w:t>
      </w:r>
      <w:hyperlink w:anchor="sub_4226" w:history="1">
        <w:r>
          <w:rPr>
            <w:rStyle w:val="a4"/>
          </w:rPr>
          <w:t>разделом X</w:t>
        </w:r>
      </w:hyperlink>
      <w:r>
        <w:t xml:space="preserve"> настоящего документа, а если допуск в эксплуатацию прибора учета был осуществлен до вступления в силу настоящего документа, то документ, который подтверждал</w:t>
      </w:r>
      <w:r>
        <w:t xml:space="preserve"> факт допуска в эксплуатацию прибора учета, установленного в отношении соответствующей точки поставки, и был подписан гарантирующим поставщиком (энергосбытовой, энергоснабжающей организацией) и (или) сетевой организацией.</w:t>
      </w:r>
    </w:p>
    <w:p w:rsidR="00000000" w:rsidRDefault="000F629A">
      <w:r>
        <w:t>Документом, подтверждающим наличие</w:t>
      </w:r>
      <w:r>
        <w:t xml:space="preserve"> технологической и (или) аварийной брони, является акт согласования технологической и (или) аварийной брони, составленный (измененный) и согласованный в порядке, установленном </w:t>
      </w:r>
      <w:hyperlink r:id="rId127" w:history="1">
        <w:r>
          <w:rPr>
            <w:rStyle w:val="a4"/>
          </w:rPr>
          <w:t>Правилами</w:t>
        </w:r>
      </w:hyperlink>
      <w:r>
        <w:t xml:space="preserve"> недискриминационного доступа к у</w:t>
      </w:r>
      <w:r>
        <w:t>слугам по передаче электрической энергии и оказания этих услуг, потребителем и сетевой организацией (иным владельцем объектов электросетевого хозяйства, производителем электрической энергии (мощности)), к чьим объектам электросетевого хозяйства (энергетиче</w:t>
      </w:r>
      <w:r>
        <w:t>ским установкам) присоединены энергопринимающие устройства потребителя.</w:t>
      </w:r>
    </w:p>
    <w:p w:rsidR="00000000" w:rsidRDefault="000F629A">
      <w:r>
        <w:t>В случае если акт согласования технологической и (или) аварийной брони составлен (изменен) и согласован позднее даты заключения договора энергоснабжения (купли-продажи (поставки) элект</w:t>
      </w:r>
      <w:r>
        <w:t xml:space="preserve">рической энергии (мощности)), то такой акт подлежит предоставлению гарантирующему поставщику в соответствии с требованиями </w:t>
      </w:r>
      <w:hyperlink w:anchor="sub_40300" w:history="1">
        <w:r>
          <w:rPr>
            <w:rStyle w:val="a4"/>
          </w:rPr>
          <w:t>абзаца четвертого пункта 40</w:t>
        </w:r>
      </w:hyperlink>
      <w:r>
        <w:t xml:space="preserve"> и </w:t>
      </w:r>
      <w:hyperlink w:anchor="sub_40301" w:history="1">
        <w:r>
          <w:rPr>
            <w:rStyle w:val="a4"/>
          </w:rPr>
          <w:t>абзаца восьмого пункта 43</w:t>
        </w:r>
      </w:hyperlink>
      <w:r>
        <w:t xml:space="preserve"> настоящего документа.</w:t>
      </w:r>
    </w:p>
    <w:p w:rsidR="00000000" w:rsidRDefault="000F629A">
      <w:bookmarkStart w:id="129" w:name="sub_4058"/>
      <w:r>
        <w:t>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w:t>
      </w:r>
      <w:r>
        <w:t xml:space="preserve">овор вновь, направляет гарантирующему поставщику заявление о заключении соответствующего договора с приложением документов, указанных в </w:t>
      </w:r>
      <w:hyperlink w:anchor="sub_40299" w:history="1">
        <w:r>
          <w:rPr>
            <w:rStyle w:val="a4"/>
          </w:rPr>
          <w:t>абзацах третьем - пятом пункта 34</w:t>
        </w:r>
      </w:hyperlink>
      <w:r>
        <w:t xml:space="preserve"> или </w:t>
      </w:r>
      <w:hyperlink w:anchor="sub_40302" w:history="1">
        <w:r>
          <w:rPr>
            <w:rStyle w:val="a4"/>
          </w:rPr>
          <w:t>абзаце третьем пункта 35</w:t>
        </w:r>
      </w:hyperlink>
      <w:r>
        <w:t xml:space="preserve"> нас</w:t>
      </w:r>
      <w:r>
        <w:t xml:space="preserve">тоящего документа, и по желанию - проект договора. Иные документы, указанные в </w:t>
      </w:r>
      <w:hyperlink w:anchor="sub_4055" w:history="1">
        <w:r>
          <w:rPr>
            <w:rStyle w:val="a4"/>
          </w:rPr>
          <w:t>пункте 34</w:t>
        </w:r>
      </w:hyperlink>
      <w:r>
        <w:t xml:space="preserve"> или в </w:t>
      </w:r>
      <w:hyperlink w:anchor="sub_4056" w:history="1">
        <w:r>
          <w:rPr>
            <w:rStyle w:val="a4"/>
          </w:rPr>
          <w:t>пункте 35</w:t>
        </w:r>
      </w:hyperlink>
      <w:r>
        <w:t xml:space="preserve"> настоящего документа, заявитель представляет только в том случае, если они не были ранее предоставл</w:t>
      </w:r>
      <w:r>
        <w:t>ены гарантирующему поставщику или в них были внесены изменения после их предоставления гарантирующему поставщику при заключении предыдущего договора. В этом случае при заключении договора гарантирующий поставщик использует документы, имеющиеся у него в отн</w:t>
      </w:r>
      <w:r>
        <w:t xml:space="preserve">ошении </w:t>
      </w:r>
      <w:r>
        <w:lastRenderedPageBreak/>
        <w:t>соответствующей точки поставки потребителя.</w:t>
      </w:r>
    </w:p>
    <w:bookmarkEnd w:id="129"/>
    <w:p w:rsidR="00000000" w:rsidRDefault="000F629A">
      <w:pPr>
        <w:pStyle w:val="a6"/>
        <w:rPr>
          <w:color w:val="000000"/>
          <w:sz w:val="16"/>
          <w:szCs w:val="16"/>
        </w:rPr>
      </w:pPr>
      <w:r>
        <w:rPr>
          <w:color w:val="000000"/>
          <w:sz w:val="16"/>
          <w:szCs w:val="16"/>
        </w:rPr>
        <w:t>ГАРАНТ:</w:t>
      </w:r>
    </w:p>
    <w:bookmarkStart w:id="130" w:name="sub_40582"/>
    <w:p w:rsidR="00000000" w:rsidRDefault="000F629A">
      <w:pPr>
        <w:pStyle w:val="a6"/>
      </w:pPr>
      <w:r>
        <w:fldChar w:fldCharType="begin"/>
      </w:r>
      <w:r>
        <w:instrText>HYPERLINK "garantF1://71332304.0"</w:instrText>
      </w:r>
      <w:r>
        <w:fldChar w:fldCharType="separate"/>
      </w:r>
      <w:r>
        <w:rPr>
          <w:rStyle w:val="a4"/>
        </w:rPr>
        <w:t>Решением</w:t>
      </w:r>
      <w:r>
        <w:fldChar w:fldCharType="end"/>
      </w:r>
      <w:r>
        <w:t xml:space="preserve"> Верховного Суда РФ от 1 июня 2016 г. N АКПИ16-234, оставленным без изменения </w:t>
      </w:r>
      <w:hyperlink r:id="rId128" w:history="1">
        <w:r>
          <w:rPr>
            <w:rStyle w:val="a4"/>
          </w:rPr>
          <w:t>Определением</w:t>
        </w:r>
      </w:hyperlink>
      <w:r>
        <w:t xml:space="preserve"> Апелля</w:t>
      </w:r>
      <w:r>
        <w:t>ционной коллегии Верховного Суда РФ от 1 сентября 2016 г. N АПЛ16-317, второе предложение абзаца второго пункта 37 настоящих Основных положений признано не противоречащим действующему законодательству</w:t>
      </w:r>
    </w:p>
    <w:bookmarkEnd w:id="130"/>
    <w:p w:rsidR="00000000" w:rsidRDefault="000F629A">
      <w:r>
        <w:t>Заявитель, в случае если сетевая организация и</w:t>
      </w:r>
      <w:r>
        <w:t>ли иной владелец объектов электросетевого хозяйства, к которым присоединены энергопринимающие устройства, в отношении которых подано заявление о заключении договора, отказывается или уклоняется от составления и предоставления заявителю документов, подтверж</w:t>
      </w:r>
      <w:r>
        <w:t>дающих технологическое присоединение и (или) разграничение балансовой принадлежности, направляет гарантирующему поставщику заявление о заключении договора с приложением к нему документов, имеющихся у заявителя на дату направления заявления, а также докумен</w:t>
      </w:r>
      <w:r>
        <w:t xml:space="preserve">тов, подтверждающих факт обращения заявителя к сетевой организации или иному владельцу объектов электросетевого хозяйства в целях получения таких документов. При отсутствии документов, подтверждающих технологическое присоединение в установленном порядке к </w:t>
      </w:r>
      <w:r>
        <w:t>электрическим сетям энергопринимающих устройств, в отношении которых подано заявление о заключении договора, и (или) разграничение балансовой принадлежности, гарантирующий поставщик не вправе отказать заявителю в заключении договора энергоснабжения (купли-</w:t>
      </w:r>
      <w:r>
        <w:t>продажи (поставки) электрической энергии (мощности)) и вправе самостоятельно запрашивать и безвозмездно получать недостающие документы и информацию у сетевой организации или иного владельца объектов электросетевого хозяйства, к которым присоединены указанн</w:t>
      </w:r>
      <w:r>
        <w:t>ые энергопринимающие устройства.</w:t>
      </w:r>
    </w:p>
    <w:p w:rsidR="00000000" w:rsidRDefault="000F629A">
      <w:pPr>
        <w:pStyle w:val="a6"/>
        <w:rPr>
          <w:color w:val="000000"/>
          <w:sz w:val="16"/>
          <w:szCs w:val="16"/>
        </w:rPr>
      </w:pPr>
      <w:bookmarkStart w:id="131" w:name="sub_4059"/>
      <w:r>
        <w:rPr>
          <w:color w:val="000000"/>
          <w:sz w:val="16"/>
          <w:szCs w:val="16"/>
        </w:rPr>
        <w:t>Информация об изменениях:</w:t>
      </w:r>
    </w:p>
    <w:bookmarkEnd w:id="131"/>
    <w:p w:rsidR="00000000" w:rsidRDefault="000F629A">
      <w:pPr>
        <w:pStyle w:val="a7"/>
      </w:pPr>
      <w:r>
        <w:fldChar w:fldCharType="begin"/>
      </w:r>
      <w:r>
        <w:instrText>HYPERLINK "garantF1://71587302.1717"</w:instrText>
      </w:r>
      <w:r>
        <w:fldChar w:fldCharType="separate"/>
      </w:r>
      <w:r>
        <w:rPr>
          <w:rStyle w:val="a4"/>
        </w:rPr>
        <w:t>Постановлением</w:t>
      </w:r>
      <w:r>
        <w:fldChar w:fldCharType="end"/>
      </w:r>
      <w:r>
        <w:t xml:space="preserve"> Правительства РФ от 24 мая 2017 г. N 624 в пункт 38 внесены изменения, </w:t>
      </w:r>
      <w:hyperlink r:id="rId129" w:history="1">
        <w:r>
          <w:rPr>
            <w:rStyle w:val="a4"/>
          </w:rPr>
          <w:t>вступающие в силу</w:t>
        </w:r>
      </w:hyperlink>
      <w:r>
        <w:t xml:space="preserve"> по</w:t>
      </w:r>
      <w:r>
        <w:t xml:space="preserve"> истечении 120 дней после дня </w:t>
      </w:r>
      <w:hyperlink r:id="rId130" w:history="1">
        <w:r>
          <w:rPr>
            <w:rStyle w:val="a4"/>
          </w:rPr>
          <w:t>официального опубликования</w:t>
        </w:r>
      </w:hyperlink>
      <w:r>
        <w:t xml:space="preserve"> названного постановления</w:t>
      </w:r>
    </w:p>
    <w:p w:rsidR="00000000" w:rsidRDefault="000F629A">
      <w:pPr>
        <w:pStyle w:val="a7"/>
      </w:pPr>
      <w:hyperlink r:id="rId131" w:history="1">
        <w:r>
          <w:rPr>
            <w:rStyle w:val="a4"/>
          </w:rPr>
          <w:t>См. текст пункта в предыдущей редакции</w:t>
        </w:r>
      </w:hyperlink>
    </w:p>
    <w:p w:rsidR="00000000" w:rsidRDefault="000F629A">
      <w:r>
        <w:t xml:space="preserve">38. Документы, указанные в </w:t>
      </w:r>
      <w:hyperlink w:anchor="sub_4055" w:history="1">
        <w:r>
          <w:rPr>
            <w:rStyle w:val="a4"/>
          </w:rPr>
          <w:t>пунктах 34</w:t>
        </w:r>
      </w:hyperlink>
      <w:r>
        <w:t xml:space="preserve"> и </w:t>
      </w:r>
      <w:hyperlink w:anchor="sub_4056" w:history="1">
        <w:r>
          <w:rPr>
            <w:rStyle w:val="a4"/>
          </w:rPr>
          <w:t>35</w:t>
        </w:r>
      </w:hyperlink>
      <w:r>
        <w:t xml:space="preserve"> настоящего документа, прилагаемые к направляемому гарантирующему поставщику заявлению о заключении договора, кроме проекта договора, подаются в вид</w:t>
      </w:r>
      <w:r>
        <w:t>е копий, подписанных уполномоченным лицом заявителя и заверенных печатью заявителя (при наличии печати), если заявителем является юридическое лицо, или подписанных гражданином, если заявителем выступает индивидуальный предприниматель.</w:t>
      </w:r>
    </w:p>
    <w:p w:rsidR="00000000" w:rsidRDefault="000F629A">
      <w:r>
        <w:t>Заявитель вправе пред</w:t>
      </w:r>
      <w:r>
        <w:t>ставить копии таких документов, заверенные лицом, уполномоченным в соответствии с законодательством Российской Федерации на совершение действий по их заверению.</w:t>
      </w:r>
    </w:p>
    <w:p w:rsidR="00000000" w:rsidRDefault="000F629A">
      <w:r>
        <w:t>Заявитель при подаче заявления и документов в месте нахождения гарантирующего поставщика вправе</w:t>
      </w:r>
      <w:r>
        <w:t xml:space="preserve"> представить неподписанные и незаверенные копии документов, прилагаемых к заявлению, с одновременным предъявлением оригиналов таких документов. В этом случае в момент принятия заявления и документов от заявителя гарантирующий поставщик обязан произвести св</w:t>
      </w:r>
      <w:r>
        <w:t>ерку идентичности копий и оригиналов представленных документов, после чего на копиях таких документов гарантирующим поставщиком делаются отметки о соответствии подлинности копий документов оригиналам и оригиналы возвращаются заявителю.</w:t>
      </w:r>
    </w:p>
    <w:p w:rsidR="00000000" w:rsidRDefault="000F629A">
      <w:bookmarkStart w:id="132" w:name="sub_4060"/>
      <w:r>
        <w:t>39. В течени</w:t>
      </w:r>
      <w:r>
        <w:t xml:space="preserve">е 30 дней со дня получения заявления о заключении договора энергоснабжения (купли-продажи (поставки) электрической энергии (мощности)) и </w:t>
      </w:r>
      <w:r>
        <w:lastRenderedPageBreak/>
        <w:t>документов, прилагаемых к заявлению о заключении соответствующего договора согласно настоящему документу, если при этом</w:t>
      </w:r>
      <w:r>
        <w:t xml:space="preserve"> заявителем не представлен проект договора, указанный в </w:t>
      </w:r>
      <w:hyperlink w:anchor="sub_40303" w:history="1">
        <w:r>
          <w:rPr>
            <w:rStyle w:val="a4"/>
          </w:rPr>
          <w:t>абзаце втором пункта 34</w:t>
        </w:r>
      </w:hyperlink>
      <w:r>
        <w:t xml:space="preserve"> и </w:t>
      </w:r>
      <w:hyperlink w:anchor="sub_40304" w:history="1">
        <w:r>
          <w:rPr>
            <w:rStyle w:val="a4"/>
          </w:rPr>
          <w:t>абзаце втором пункта 35</w:t>
        </w:r>
      </w:hyperlink>
      <w:r>
        <w:t xml:space="preserve"> настоящего документа, гарантирующий поставщик, в случае если отсутствуют указанные в </w:t>
      </w:r>
      <w:hyperlink w:anchor="sub_4053" w:history="1">
        <w:r>
          <w:rPr>
            <w:rStyle w:val="a4"/>
          </w:rPr>
          <w:t>пункте 32</w:t>
        </w:r>
      </w:hyperlink>
      <w:r>
        <w:t xml:space="preserve"> настоящего документа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hyperlink w:anchor="sub_4054" w:history="1">
        <w:r>
          <w:rPr>
            <w:rStyle w:val="a4"/>
          </w:rPr>
          <w:t>пунктом 33</w:t>
        </w:r>
      </w:hyperlink>
      <w:r>
        <w:t xml:space="preserve"> настоящего документа.</w:t>
      </w:r>
    </w:p>
    <w:bookmarkEnd w:id="132"/>
    <w:p w:rsidR="00000000" w:rsidRDefault="000F629A">
      <w:r>
        <w:t>Заявитель, получивший от гарантирующего поставщика проект договора и не имеющий возражений по его условиям, заполняет договор в части, относящейся к сведениям о потребителе (покупателе) путем</w:t>
      </w:r>
      <w:r>
        <w:t xml:space="preserve"> их включения в договор, а также в части тех условий договора, которые включены в проект договора в виде описания исчерпывающего перечня вариантов их применения путем выбора варианта, из числа относящихся к заявителю, который он считает для себя наиболее п</w:t>
      </w:r>
      <w:r>
        <w:t>риемлемым. Один подписанный экземпляр договора заявитель направляет гарантирующему поставщику.</w:t>
      </w:r>
    </w:p>
    <w:p w:rsidR="00000000" w:rsidRDefault="000F629A">
      <w:r>
        <w:t>При несогласии заявителя с условиями, содержащимися в полученном от гарантирующего поставщика проекте договора, он вправе направить гарантирующему поставщику про</w:t>
      </w:r>
      <w:r>
        <w:t xml:space="preserve">токол разногласий к проекту договора. Гарантирующий поставщик в течение 10 рабочих дней со дня получения от заявителя указанного протокола разногласий подписывает договор в редакции заявителя либо принимает меры по урегулированию разногласий и подписывает </w:t>
      </w:r>
      <w:r>
        <w:t>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w:t>
      </w:r>
      <w:r>
        <w:t xml:space="preserve">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в суд.</w:t>
      </w:r>
    </w:p>
    <w:p w:rsidR="00000000" w:rsidRDefault="000F629A">
      <w:r>
        <w:t xml:space="preserve">Если заявителем вместе с заявлением о заключении договора энергоснабжения </w:t>
      </w:r>
      <w:r>
        <w:t xml:space="preserve">(купли-продажи (поставки) электрической энергии (мощности)) и документами, указанными в настоящем документе, представлен подписанный заявителем проект договора, размещенный (опубликованный) гарантирующим поставщиком в соответствии с </w:t>
      </w:r>
      <w:hyperlink w:anchor="sub_4054" w:history="1">
        <w:r>
          <w:rPr>
            <w:rStyle w:val="a4"/>
          </w:rPr>
          <w:t>пунктом 33</w:t>
        </w:r>
      </w:hyperlink>
      <w:r>
        <w:t xml:space="preserve"> настоящего документа, то гарантирующий поставщик, если отсутствуют указанные в </w:t>
      </w:r>
      <w:hyperlink w:anchor="sub_4053" w:history="1">
        <w:r>
          <w:rPr>
            <w:rStyle w:val="a4"/>
          </w:rPr>
          <w:t>пункте 32</w:t>
        </w:r>
      </w:hyperlink>
      <w:r>
        <w:t xml:space="preserve"> настоящего документа основания для отказа от заключения договора, в течение 30 дней со дня получения заявления подписывает и пе</w:t>
      </w:r>
      <w:r>
        <w:t>редает заявителю один экземпляр представленного заявителем договора.</w:t>
      </w:r>
    </w:p>
    <w:p w:rsidR="00000000" w:rsidRDefault="000F629A">
      <w:r>
        <w:t>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w:t>
      </w:r>
      <w:r>
        <w:t xml:space="preserve">ставлен протокол разногласий к проекту договора, размещенному (опубликованному) гарантирующим поставщиком в соответствии с </w:t>
      </w:r>
      <w:hyperlink w:anchor="sub_4054" w:history="1">
        <w:r>
          <w:rPr>
            <w:rStyle w:val="a4"/>
          </w:rPr>
          <w:t>пунктом 33</w:t>
        </w:r>
      </w:hyperlink>
      <w:r>
        <w:t xml:space="preserve"> настоящего документа, то гарантирующий поставщик, если отсутствуют указанные в </w:t>
      </w:r>
      <w:hyperlink w:anchor="sub_4053" w:history="1">
        <w:r>
          <w:rPr>
            <w:rStyle w:val="a4"/>
          </w:rPr>
          <w:t>пункте 32</w:t>
        </w:r>
      </w:hyperlink>
      <w: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договор в редакции заявителя, либо принимает меры по урегулированию разногласий и подписывает</w:t>
      </w:r>
      <w:r>
        <w:t xml:space="preserve">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w:t>
      </w:r>
      <w:r>
        <w:t>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суда.</w:t>
      </w:r>
    </w:p>
    <w:p w:rsidR="00000000" w:rsidRDefault="000F629A">
      <w:r>
        <w:lastRenderedPageBreak/>
        <w:t>При отсутствии в представленных заявителем документах обязательных сведени</w:t>
      </w:r>
      <w:r>
        <w:t xml:space="preserve">й, определенных в настоящем документе, или при непредставлении заявителем документов, указанных в </w:t>
      </w:r>
      <w:hyperlink w:anchor="sub_4055" w:history="1">
        <w:r>
          <w:rPr>
            <w:rStyle w:val="a4"/>
          </w:rPr>
          <w:t>пунктах 34</w:t>
        </w:r>
      </w:hyperlink>
      <w:r>
        <w:t xml:space="preserve"> и </w:t>
      </w:r>
      <w:hyperlink w:anchor="sub_4056" w:history="1">
        <w:r>
          <w:rPr>
            <w:rStyle w:val="a4"/>
          </w:rPr>
          <w:t>35</w:t>
        </w:r>
      </w:hyperlink>
      <w:r>
        <w:t xml:space="preserve"> настоящего документа, которые должны быть приложены к заявлению о заключении договора с га</w:t>
      </w:r>
      <w:r>
        <w:t xml:space="preserve">рантирующим поставщиком, за исключением документов, которые в случае, предусмотренном в </w:t>
      </w:r>
      <w:hyperlink w:anchor="sub_4058" w:history="1">
        <w:r>
          <w:rPr>
            <w:rStyle w:val="a4"/>
          </w:rPr>
          <w:t>пункте 37</w:t>
        </w:r>
      </w:hyperlink>
      <w:r>
        <w:t xml:space="preserve"> настоящего документа, не подлежат предоставлению, гарантирующий поставщик в течение 5 рабочих дней со дня получения заявления о закл</w:t>
      </w:r>
      <w:r>
        <w:t>ючении договора энергоснабжения (купли-продажи (поставки) электрической энергии (мощности)) уведомляет об отсутствующих сведениях или документах заявителя и в течение 30 дней со дня получения от заявителя недостающих сведений или документов обязан рассмотр</w:t>
      </w:r>
      <w:r>
        <w:t>еть заявление о заключении договора в соответствии с настоящим пунктом.</w:t>
      </w:r>
    </w:p>
    <w:p w:rsidR="00000000" w:rsidRDefault="000F629A">
      <w:r>
        <w:t>Гарантирующий поставщик, получивший протокол разногласий, но не принявший меры по урегулированию указанных разногласий и (или) не направивший заявителю мотивированный отказ от внесения</w:t>
      </w:r>
      <w:r>
        <w:t xml:space="preserve"> предложенных изменений в проект договора в установленный срок, обязан в соответствии с законодательством Российской Федерации возместить заявителю понесенные им убытки, вызванные уклонением от заключения договора, что не освобождает гарантирующего поставщ</w:t>
      </w:r>
      <w:r>
        <w:t>ика от обязанности заключить договор. В таком случае заявитель вправе требовать понуждения гарантирующего поставщика к заключению договора и (или) возмещения причиненных убытков в установленном законодательством Российской Федерации порядке.</w:t>
      </w:r>
    </w:p>
    <w:p w:rsidR="00000000" w:rsidRDefault="000F629A">
      <w:pPr>
        <w:pStyle w:val="a6"/>
        <w:rPr>
          <w:color w:val="000000"/>
          <w:sz w:val="16"/>
          <w:szCs w:val="16"/>
        </w:rPr>
      </w:pPr>
      <w:bookmarkStart w:id="133" w:name="sub_40601"/>
      <w:r>
        <w:rPr>
          <w:color w:val="000000"/>
          <w:sz w:val="16"/>
          <w:szCs w:val="16"/>
        </w:rPr>
        <w:t>Инфор</w:t>
      </w:r>
      <w:r>
        <w:rPr>
          <w:color w:val="000000"/>
          <w:sz w:val="16"/>
          <w:szCs w:val="16"/>
        </w:rPr>
        <w:t>мация об изменениях:</w:t>
      </w:r>
    </w:p>
    <w:bookmarkEnd w:id="133"/>
    <w:p w:rsidR="00000000" w:rsidRDefault="000F629A">
      <w:pPr>
        <w:pStyle w:val="a7"/>
      </w:pPr>
      <w:r>
        <w:fldChar w:fldCharType="begin"/>
      </w:r>
      <w:r>
        <w:instrText>HYPERLINK "garantF1://71574532.10024"</w:instrText>
      </w:r>
      <w:r>
        <w:fldChar w:fldCharType="separate"/>
      </w:r>
      <w:r>
        <w:rPr>
          <w:rStyle w:val="a4"/>
        </w:rPr>
        <w:t>Постановлением</w:t>
      </w:r>
      <w:r>
        <w:fldChar w:fldCharType="end"/>
      </w:r>
      <w:r>
        <w:t xml:space="preserve"> Правительства РФ от 11 мая 2017 г. N 557 в пункт 39.1 внесены изменения</w:t>
      </w:r>
    </w:p>
    <w:p w:rsidR="00000000" w:rsidRDefault="000F629A">
      <w:pPr>
        <w:pStyle w:val="a7"/>
      </w:pPr>
      <w:hyperlink r:id="rId132" w:history="1">
        <w:r>
          <w:rPr>
            <w:rStyle w:val="a4"/>
          </w:rPr>
          <w:t>См. текст пункта в предыдущей редакции</w:t>
        </w:r>
      </w:hyperlink>
    </w:p>
    <w:p w:rsidR="00000000" w:rsidRDefault="000F629A">
      <w:r>
        <w:t xml:space="preserve">39.1. Гарантирующий </w:t>
      </w:r>
      <w:r>
        <w:t>поставщик, указанный в заявке на осуществление технологического присоединения, с которым заявитель намеревается заключить договор энергоснабжения (купли-продажи (поставки) электрической энергии (мощности)) в отношении энергопринимающих устройств, технологи</w:t>
      </w:r>
      <w:r>
        <w:t xml:space="preserve">ческое присоединение которых осуществляется, обязан не позднее 10 рабочих дней со дня получения от сетевой организации документов заявителя, предусмотренных </w:t>
      </w:r>
      <w:hyperlink r:id="rId133" w:history="1">
        <w:r>
          <w:rPr>
            <w:rStyle w:val="a4"/>
          </w:rPr>
          <w:t>пунктом 10</w:t>
        </w:r>
      </w:hyperlink>
      <w:r>
        <w:t xml:space="preserve"> Правил технологического присоединения энергопринимаю</w:t>
      </w:r>
      <w:r>
        <w:t>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направить в адрес сетевой организации подп</w:t>
      </w:r>
      <w:r>
        <w:t>исанный со своей стороны проект договора энергоснабжения (купли-продажи (поставки) электрической энергии (мощности)), предусматривающий право выбора ценовой категории, условий почасового планирования потребления электрической энергии и иные существенные ус</w:t>
      </w:r>
      <w:r>
        <w:t>ловия, предусмотренные настоящим документом (дополнительного соглашения к договору), если проект такого договора, подписанного со стороны заявителя, отсутствовал в составе комплекта документов, представленных сетевой организацией, неотъемлемой частью котор</w:t>
      </w:r>
      <w:r>
        <w:t>ого после завершения процедуры технологического присоединения являются установленные документами о технологическом присоединении условия из числа существенных условий договора энергоснабжения (купли-продажи (поставки) электрической энергии (мощности)), опр</w:t>
      </w:r>
      <w:r>
        <w:t xml:space="preserve">еделенных в </w:t>
      </w:r>
      <w:hyperlink r:id="rId134" w:history="1">
        <w:r>
          <w:rPr>
            <w:rStyle w:val="a4"/>
          </w:rPr>
          <w:t>Правилах</w:t>
        </w:r>
      </w:hyperlink>
      <w:r>
        <w:t xml:space="preserve"> недискриминационного доступа к услугам по передаче электрической энергии и оказания этих услуг и настоящем документе. В случае когда к заявке на технологическое присоединение энергопринимающих устрой</w:t>
      </w:r>
      <w:r>
        <w:t xml:space="preserve">ств приложен подписанный заявителем проект договора энергоснабжения (купли-продажи (поставки) </w:t>
      </w:r>
      <w:r>
        <w:lastRenderedPageBreak/>
        <w:t xml:space="preserve">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anchor="sub_4054" w:history="1">
        <w:r>
          <w:rPr>
            <w:rStyle w:val="a4"/>
          </w:rPr>
          <w:t>пунктом 33</w:t>
        </w:r>
      </w:hyperlink>
      <w:r>
        <w:t xml:space="preserve"> настоящего документа, по которому у гарантирующего поставщика отсутствуют возражения, то гарантирующий поставщик в порядке, предусмотренном абзацем первым настоящего пункта, направляет в адрес сетевой организации один э</w:t>
      </w:r>
      <w:r>
        <w:t>кземпляр подписанного со своей стороны договора или протокола разногласий соответственно.</w:t>
      </w:r>
    </w:p>
    <w:p w:rsidR="00000000" w:rsidRDefault="000F629A">
      <w:bookmarkStart w:id="134" w:name="sub_406012"/>
      <w:r>
        <w:t xml:space="preserve">При отсутствии в представленных сетевой организацией документах обязательных сведений, определенных в настоящем документе, или при непредоставлении сетевой </w:t>
      </w:r>
      <w:r>
        <w:t>организацией документов, которые должны быть приложены к заявлению о заключении договора с гарантирующим поставщиком (при заключении договора до завершения процедуры технологического присоединения энергопринимающих устройств к объектам электросетевого хозя</w:t>
      </w:r>
      <w:r>
        <w:t>йства сетевой организации, в отношении которых заключается договор),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сведениях или документах заяв</w:t>
      </w:r>
      <w:r>
        <w:t>ителя и в течение 5 рабочих дней со дня получения недостающих сведений или документов направляет сетевой организации 2 экземпляра подписанного со своей стороны проекта договора, обеспечивающего продажу заявителю электрической энергии (мощности), в соответс</w:t>
      </w:r>
      <w:r>
        <w:t>твии с видом такого договора, указанным в заявке на осуществление технологического присоединения.</w:t>
      </w:r>
    </w:p>
    <w:p w:rsidR="00000000" w:rsidRDefault="000F629A">
      <w:bookmarkStart w:id="135" w:name="sub_406013"/>
      <w:bookmarkEnd w:id="134"/>
      <w:r>
        <w:t xml:space="preserve">При уведомлении гарантирующим поставщиком сетевой организации об отсутствии в </w:t>
      </w:r>
      <w:r>
        <w:t xml:space="preserve">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w:t>
      </w:r>
      <w:r>
        <w:t>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w:t>
      </w:r>
      <w:r>
        <w:t>дставления заявителем недостающих сведений или документов в сетевую организацию.</w:t>
      </w:r>
    </w:p>
    <w:p w:rsidR="00000000" w:rsidRDefault="000F629A">
      <w:bookmarkStart w:id="136" w:name="sub_406014"/>
      <w:bookmarkEnd w:id="135"/>
      <w:r>
        <w:t>В случае получения от сетевой организации подписанного заявителем проекта договора энергоснабжения (купли-продажи (поставки) электрической энергии (мощност</w:t>
      </w:r>
      <w:r>
        <w:t>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w:t>
      </w:r>
      <w:r>
        <w:t xml:space="preserve">ункте, согласование условий договора осуществляется непосредственно между заявителем и гарантирующим поставщиком, с которым заявитель намерен заключить указанный договор, в порядке, предусмотренном </w:t>
      </w:r>
      <w:hyperlink w:anchor="sub_4060" w:history="1">
        <w:r>
          <w:rPr>
            <w:rStyle w:val="a4"/>
          </w:rPr>
          <w:t>пунктом 39</w:t>
        </w:r>
      </w:hyperlink>
      <w:r>
        <w:t xml:space="preserve"> настоящего документа.</w:t>
      </w:r>
    </w:p>
    <w:p w:rsidR="00000000" w:rsidRDefault="000F629A">
      <w:pPr>
        <w:pStyle w:val="a6"/>
        <w:rPr>
          <w:color w:val="000000"/>
          <w:sz w:val="16"/>
          <w:szCs w:val="16"/>
        </w:rPr>
      </w:pPr>
      <w:bookmarkStart w:id="137" w:name="sub_4061"/>
      <w:bookmarkEnd w:id="136"/>
      <w:r>
        <w:rPr>
          <w:color w:val="000000"/>
          <w:sz w:val="16"/>
          <w:szCs w:val="16"/>
        </w:rPr>
        <w:t>Информация об изменениях:</w:t>
      </w:r>
    </w:p>
    <w:bookmarkEnd w:id="137"/>
    <w:p w:rsidR="00000000" w:rsidRDefault="000F629A">
      <w:pPr>
        <w:pStyle w:val="a7"/>
      </w:pPr>
      <w:r>
        <w:fldChar w:fldCharType="begin"/>
      </w:r>
      <w:r>
        <w:instrText>HYPERLINK "garantF1://71587302.1718"</w:instrText>
      </w:r>
      <w:r>
        <w:fldChar w:fldCharType="separate"/>
      </w:r>
      <w:r>
        <w:rPr>
          <w:rStyle w:val="a4"/>
        </w:rPr>
        <w:t>Постановлением</w:t>
      </w:r>
      <w:r>
        <w:fldChar w:fldCharType="end"/>
      </w:r>
      <w:r>
        <w:t xml:space="preserve"> Правительства РФ от 24 мая 2017 г. N 624 в пункт 40 внесены изменения, </w:t>
      </w:r>
      <w:hyperlink r:id="rId135" w:history="1">
        <w:r>
          <w:rPr>
            <w:rStyle w:val="a4"/>
          </w:rPr>
          <w:t>вступающие в силу</w:t>
        </w:r>
      </w:hyperlink>
      <w:r>
        <w:t xml:space="preserve"> по истечении 120 дней по</w:t>
      </w:r>
      <w:r>
        <w:t xml:space="preserve">сле дня </w:t>
      </w:r>
      <w:hyperlink r:id="rId136" w:history="1">
        <w:r>
          <w:rPr>
            <w:rStyle w:val="a4"/>
          </w:rPr>
          <w:t>официального опубликования</w:t>
        </w:r>
      </w:hyperlink>
      <w:r>
        <w:t xml:space="preserve"> названного постановления</w:t>
      </w:r>
    </w:p>
    <w:p w:rsidR="00000000" w:rsidRDefault="000F629A">
      <w:pPr>
        <w:pStyle w:val="a7"/>
      </w:pPr>
      <w:hyperlink r:id="rId137" w:history="1">
        <w:r>
          <w:rPr>
            <w:rStyle w:val="a4"/>
          </w:rPr>
          <w:t>См. текст пункта в предыдущей редакции</w:t>
        </w:r>
      </w:hyperlink>
    </w:p>
    <w:p w:rsidR="00000000" w:rsidRDefault="000F629A">
      <w:r>
        <w:t>40. Существенными условиями договора купли-продажи (поставки) электрической энерги</w:t>
      </w:r>
      <w:r>
        <w:t>и (мощности) являются:</w:t>
      </w:r>
    </w:p>
    <w:p w:rsidR="00000000" w:rsidRDefault="000F629A">
      <w:bookmarkStart w:id="138" w:name="sub_40305"/>
      <w:r>
        <w:t>предмет договора;</w:t>
      </w:r>
    </w:p>
    <w:p w:rsidR="00000000" w:rsidRDefault="000F629A">
      <w:bookmarkStart w:id="139" w:name="sub_40613"/>
      <w:bookmarkEnd w:id="138"/>
      <w:r>
        <w:t>дата и время начала исполнения обязательств по договору;</w:t>
      </w:r>
    </w:p>
    <w:p w:rsidR="00000000" w:rsidRDefault="000F629A">
      <w:bookmarkStart w:id="140" w:name="sub_40300"/>
      <w:bookmarkEnd w:id="139"/>
      <w:r>
        <w:t xml:space="preserve">обязанность потребителя (покупателя) урегулировать отношения по передаче </w:t>
      </w:r>
      <w:r>
        <w:lastRenderedPageBreak/>
        <w:t>электрической энергии в отношении энерго</w:t>
      </w:r>
      <w:r>
        <w:t xml:space="preserve">принимающих устройств потребителя в соответствии с настоящим документом и </w:t>
      </w:r>
      <w:hyperlink r:id="rId138" w:history="1">
        <w:r>
          <w:rPr>
            <w:rStyle w:val="a4"/>
          </w:rPr>
          <w:t>Правилами</w:t>
        </w:r>
      </w:hyperlink>
      <w:r>
        <w:t xml:space="preserve"> недискриминационного доступа к услугам по передаче электрической энергии и оказания этих услуг и уведомить гарантирующего поставщика о д</w:t>
      </w:r>
      <w:r>
        <w:t>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которого может привести к возникновению угрозы жизни и здоровью людей, экологи</w:t>
      </w:r>
      <w:r>
        <w:t xml:space="preserve">ческой безопасности и (или) безопасности государства, к необратимому нарушению непрерывных технологических процессов, передать гарантирующему поставщику не позднее 5 дней со дня согласования копию акта согласования технологической и (или) аварийной брони, </w:t>
      </w:r>
      <w:r>
        <w:t>составленного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rsidR="00000000" w:rsidRDefault="000F629A">
      <w:bookmarkStart w:id="141" w:name="sub_40615"/>
      <w:bookmarkEnd w:id="140"/>
      <w:r>
        <w:t>точка (точки) поставки по договору;</w:t>
      </w:r>
    </w:p>
    <w:p w:rsidR="00000000" w:rsidRDefault="000F629A">
      <w:bookmarkStart w:id="142" w:name="sub_40616"/>
      <w:bookmarkEnd w:id="141"/>
      <w:r>
        <w:t>требова</w:t>
      </w:r>
      <w:r>
        <w:t>ния к качеству поставляемой электрической энергии, которые должны соответствовать требованиям законодательства Российской Федерации;</w:t>
      </w:r>
    </w:p>
    <w:bookmarkEnd w:id="142"/>
    <w:p w:rsidR="00000000" w:rsidRDefault="000F629A">
      <w:r>
        <w:t>соответствующий настоящему документу порядок определения объема покупки электрической энергии (мощности) по догово</w:t>
      </w:r>
      <w:r>
        <w:t>ру за расчетный период;</w:t>
      </w:r>
    </w:p>
    <w:p w:rsidR="00000000" w:rsidRDefault="000F629A">
      <w: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rsidR="00000000" w:rsidRDefault="000F629A">
      <w:bookmarkStart w:id="143" w:name="sub_40306"/>
      <w:r>
        <w:t>условия о порядке учета электрической энергии (мощности) с использованием при</w:t>
      </w:r>
      <w:r>
        <w:t xml:space="preserve">боров учета и порядке взаимодействия сторон договора в процессе такого учета, указанные в </w:t>
      </w:r>
      <w:hyperlink w:anchor="sub_4063" w:history="1">
        <w:r>
          <w:rPr>
            <w:rStyle w:val="a4"/>
          </w:rPr>
          <w:t>пункте 42</w:t>
        </w:r>
      </w:hyperlink>
      <w:r>
        <w:t xml:space="preserve"> настоящего документа, характеристики приборов учета, имеющихся на дату заключения договора, а также обязанность потребителя (покуп</w:t>
      </w:r>
      <w:r>
        <w:t>ателя) по обеспечению оборудования точек поставки по договору приборами учета и условия о порядке определения объема потребления электрической энергии (мощности) в случае отсутствия приборов учета и в иных случаях, когда в соответствии с настоящим документ</w:t>
      </w:r>
      <w:r>
        <w:t>ом подлежат применению расчетные способы;</w:t>
      </w:r>
    </w:p>
    <w:p w:rsidR="00000000" w:rsidRDefault="000F629A">
      <w:bookmarkStart w:id="144" w:name="sub_40307"/>
      <w:bookmarkEnd w:id="143"/>
      <w:r>
        <w:t>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w:t>
      </w:r>
      <w:r>
        <w:t>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w:t>
      </w:r>
    </w:p>
    <w:bookmarkEnd w:id="144"/>
    <w:p w:rsidR="00000000" w:rsidRDefault="000F629A">
      <w:r>
        <w:t>следующие права потребителя (покупателя</w:t>
      </w:r>
      <w:r>
        <w:t>) по договору:</w:t>
      </w:r>
    </w:p>
    <w:p w:rsidR="00000000" w:rsidRDefault="000F629A">
      <w:r>
        <w:t>право выбора в случаях, определенных настоящим документом, ценовой категории, условий почасового планирования потребления электрической энергии,</w:t>
      </w:r>
    </w:p>
    <w:p w:rsidR="00000000" w:rsidRDefault="000F629A">
      <w:r>
        <w:t>право досрочного расторжения или изменения договора с гарантирующим поставщиком при выполнении у</w:t>
      </w:r>
      <w:r>
        <w:t>словий настоящего документа,</w:t>
      </w:r>
    </w:p>
    <w:p w:rsidR="00000000" w:rsidRDefault="000F629A">
      <w:r>
        <w:t>право выбора любого лица для оборудования точек поставки по договору приборами учета электрической энергии;</w:t>
      </w:r>
    </w:p>
    <w:p w:rsidR="00000000" w:rsidRDefault="000F629A">
      <w:bookmarkStart w:id="145" w:name="sub_40308"/>
      <w:r>
        <w:t>обязанности гарантирующего поставщика по осуществлению действий, необходимых для реализации прав потребителя (</w:t>
      </w:r>
      <w:r>
        <w:t>покупателя), предусмотренных в настоящем документе.</w:t>
      </w:r>
    </w:p>
    <w:p w:rsidR="00000000" w:rsidRDefault="000F629A">
      <w:bookmarkStart w:id="146" w:name="sub_406110"/>
      <w:bookmarkEnd w:id="145"/>
      <w:r>
        <w:t>В договоре купли-продажи (поставки) электрической энергии (мощности) также должны быть указаны выделенный оператором подвижной радиотелефонной связи абонентский номер (далее - номер моб</w:t>
      </w:r>
      <w:r>
        <w:t>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000000" w:rsidRDefault="000F629A">
      <w:pPr>
        <w:pStyle w:val="a6"/>
        <w:rPr>
          <w:color w:val="000000"/>
          <w:sz w:val="16"/>
          <w:szCs w:val="16"/>
        </w:rPr>
      </w:pPr>
      <w:bookmarkStart w:id="147" w:name="sub_4062"/>
      <w:bookmarkEnd w:id="146"/>
      <w:r>
        <w:rPr>
          <w:color w:val="000000"/>
          <w:sz w:val="16"/>
          <w:szCs w:val="16"/>
        </w:rPr>
        <w:t>Информация об изменениях:</w:t>
      </w:r>
    </w:p>
    <w:bookmarkEnd w:id="147"/>
    <w:p w:rsidR="00000000" w:rsidRDefault="000F629A">
      <w:pPr>
        <w:pStyle w:val="a7"/>
      </w:pPr>
      <w:r>
        <w:lastRenderedPageBreak/>
        <w:fldChar w:fldCharType="begin"/>
      </w:r>
      <w:r>
        <w:instrText>HYPERLINK "garantF1://71587302.171</w:instrText>
      </w:r>
      <w:r>
        <w:instrText>9"</w:instrText>
      </w:r>
      <w:r>
        <w:fldChar w:fldCharType="separate"/>
      </w:r>
      <w:r>
        <w:rPr>
          <w:rStyle w:val="a4"/>
        </w:rPr>
        <w:t>Постановлением</w:t>
      </w:r>
      <w:r>
        <w:fldChar w:fldCharType="end"/>
      </w:r>
      <w:r>
        <w:t xml:space="preserve"> Правительства РФ от 24 мая 2017 г. N 624 в пункт 41 внесены изменения, </w:t>
      </w:r>
      <w:hyperlink r:id="rId139" w:history="1">
        <w:r>
          <w:rPr>
            <w:rStyle w:val="a4"/>
          </w:rPr>
          <w:t>вступающие в силу</w:t>
        </w:r>
      </w:hyperlink>
      <w:r>
        <w:t xml:space="preserve"> по истечении 120 дней после дня </w:t>
      </w:r>
      <w:hyperlink r:id="rId140" w:history="1">
        <w:r>
          <w:rPr>
            <w:rStyle w:val="a4"/>
          </w:rPr>
          <w:t>официального опубликования</w:t>
        </w:r>
      </w:hyperlink>
      <w:r>
        <w:t xml:space="preserve"> названного постановления</w:t>
      </w:r>
    </w:p>
    <w:p w:rsidR="00000000" w:rsidRDefault="000F629A">
      <w:pPr>
        <w:pStyle w:val="a7"/>
      </w:pPr>
      <w:hyperlink r:id="rId141" w:history="1">
        <w:r>
          <w:rPr>
            <w:rStyle w:val="a4"/>
          </w:rPr>
          <w:t>См. текст пункта в предыдущей редакции</w:t>
        </w:r>
      </w:hyperlink>
    </w:p>
    <w:p w:rsidR="00000000" w:rsidRDefault="000F629A">
      <w:r>
        <w:t xml:space="preserve">41. Существенными условиями договора энергоснабжения являются условия, предусмотренные </w:t>
      </w:r>
      <w:hyperlink w:anchor="sub_4061" w:history="1">
        <w:r>
          <w:rPr>
            <w:rStyle w:val="a4"/>
          </w:rPr>
          <w:t>пунктом 40</w:t>
        </w:r>
      </w:hyperlink>
      <w:r>
        <w:t xml:space="preserve"> настоящего документа (за иск</w:t>
      </w:r>
      <w:r>
        <w:t>лючением условия, указанного в абзаце четвертом пункта 40 настоящего документа), а также следующие условия:</w:t>
      </w:r>
    </w:p>
    <w:p w:rsidR="00000000" w:rsidRDefault="000F629A">
      <w:bookmarkStart w:id="148" w:name="sub_40622"/>
      <w:r>
        <w:t xml:space="preserve">существенные условия договора оказания услуг по передаче электрической энергии в соответствии с </w:t>
      </w:r>
      <w:hyperlink r:id="rId142" w:history="1">
        <w:r>
          <w:rPr>
            <w:rStyle w:val="a4"/>
          </w:rPr>
          <w:t>Правилами</w:t>
        </w:r>
      </w:hyperlink>
      <w:r>
        <w:t xml:space="preserve"> недискриминационного доступа к услугам по передаче электрической энергии и оказания этих услуг;</w:t>
      </w:r>
    </w:p>
    <w:p w:rsidR="00000000" w:rsidRDefault="000F629A">
      <w:bookmarkStart w:id="149" w:name="sub_40623"/>
      <w:bookmarkEnd w:id="148"/>
      <w:r>
        <w:t>условия о порядке определения объема оказанных услуг по передаче электрической энергии в случае отсутствия приборов учета и в иных случаях,</w:t>
      </w:r>
      <w:r>
        <w:t xml:space="preserve"> когда в соответствии с настоящим документом подлежат применению расчетные способы, определенные в </w:t>
      </w:r>
      <w:hyperlink w:anchor="sub_4226" w:history="1">
        <w:r>
          <w:rPr>
            <w:rStyle w:val="a4"/>
          </w:rPr>
          <w:t>разделе X</w:t>
        </w:r>
      </w:hyperlink>
      <w:r>
        <w:t xml:space="preserve"> настоящего документа;</w:t>
      </w:r>
    </w:p>
    <w:p w:rsidR="00000000" w:rsidRDefault="000F629A">
      <w:bookmarkStart w:id="150" w:name="sub_40624"/>
      <w:bookmarkEnd w:id="149"/>
      <w:r>
        <w:t xml:space="preserve">обязанность потребителя по обеспечению функционирования и реализации управляющих </w:t>
      </w:r>
      <w:r>
        <w:t xml:space="preserve">воздействий устройств релейной защиты, противоаварийной и режимной автоматики, средств регулирования напряжения и компенсации реактивной мощности, установленных в границах его балансовой принадлежности в соответствии с </w:t>
      </w:r>
      <w:hyperlink r:id="rId143" w:history="1">
        <w:r>
          <w:rPr>
            <w:rStyle w:val="a4"/>
          </w:rPr>
          <w:t>Прав</w:t>
        </w:r>
        <w:r>
          <w:rPr>
            <w:rStyle w:val="a4"/>
          </w:rPr>
          <w:t>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w:t>
      </w:r>
      <w:r>
        <w:t xml:space="preserve">ским сетям или </w:t>
      </w:r>
      <w:hyperlink r:id="rId144" w:history="1">
        <w:r>
          <w:rPr>
            <w:rStyle w:val="a4"/>
          </w:rPr>
          <w:t>Правилами</w:t>
        </w:r>
      </w:hyperlink>
      <w:r>
        <w:t xml:space="preserve"> недискриминационного доступа к услугам по передаче электрической энергии и оказания этих услуг, а также обязанность потребителя по обеспечению своевременного выполнения диспетчерских команд (расп</w:t>
      </w:r>
      <w:r>
        <w:t>оряжений) субъекта оперативно-диспетчерского управления в электроэнергетике и соответствующих требований сетевой организации, а также ответственность за несоблюдение указанной обязанности.</w:t>
      </w:r>
    </w:p>
    <w:p w:rsidR="00000000" w:rsidRDefault="000F629A">
      <w:bookmarkStart w:id="151" w:name="sub_40625"/>
      <w:bookmarkEnd w:id="150"/>
      <w:r>
        <w:t>В договоре энергоснабжения также должны быть указ</w:t>
      </w:r>
      <w:r>
        <w:t>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000000" w:rsidRDefault="000F629A">
      <w:bookmarkStart w:id="152" w:name="sub_4063"/>
      <w:bookmarkEnd w:id="151"/>
      <w:r>
        <w:t>42. Договор энер</w:t>
      </w:r>
      <w:r>
        <w:t>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w:t>
      </w:r>
      <w:r>
        <w:t xml:space="preserve">аниям </w:t>
      </w:r>
      <w:hyperlink w:anchor="sub_4226" w:history="1">
        <w:r>
          <w:rPr>
            <w:rStyle w:val="a4"/>
          </w:rPr>
          <w:t>раздела X</w:t>
        </w:r>
      </w:hyperlink>
      <w:r>
        <w:t xml:space="preserve"> настоящего документа и включающие в том числе:</w:t>
      </w:r>
    </w:p>
    <w:bookmarkEnd w:id="152"/>
    <w:p w:rsidR="00000000" w:rsidRDefault="000F629A">
      <w:r>
        <w:t>порядок допуска установленного прибора учета в эксплуатацию, порядок проверки прибора учета перед его демонтажем;</w:t>
      </w:r>
    </w:p>
    <w:p w:rsidR="00000000" w:rsidRDefault="000F629A">
      <w:r>
        <w:t>порядок определения прибора учета (приборов у</w:t>
      </w:r>
      <w:r>
        <w:t>чета), показания которого (которых) в соответствии с настоящим документом используются при определении объемов потребления электрической энергии (мощности), оказанных услуг по передаче электрической энергии, за которые осуществляются расчеты по договору;</w:t>
      </w:r>
    </w:p>
    <w:p w:rsidR="00000000" w:rsidRDefault="000F629A">
      <w:r>
        <w:t>т</w:t>
      </w:r>
      <w:r>
        <w:t>ребования, предъявляемые к эксплуатации прибора учета, в том числе по обеспечению поверки прибора учета по истечении установленного для него межповерочного интервала, а также порядок определения лица, ответственного за эксплуатацию прибора учета;</w:t>
      </w:r>
    </w:p>
    <w:p w:rsidR="00000000" w:rsidRDefault="000F629A">
      <w:r>
        <w:t>требовани</w:t>
      </w:r>
      <w:r>
        <w:t>я, предъявляемые к обеспечению сохранности прибора учета;</w:t>
      </w:r>
    </w:p>
    <w:p w:rsidR="00000000" w:rsidRDefault="000F629A">
      <w:r>
        <w:t>порядок и периодичность передачи гарантирующему поставщику показаний приборов учета, если по условиям договора такая обязанность возложена на потребителя (покупателя);</w:t>
      </w:r>
    </w:p>
    <w:p w:rsidR="00000000" w:rsidRDefault="000F629A">
      <w:r>
        <w:lastRenderedPageBreak/>
        <w:t>порядок сообщения о выходе при</w:t>
      </w:r>
      <w:r>
        <w:t>бора учета из строя, его утрате;</w:t>
      </w:r>
    </w:p>
    <w:p w:rsidR="00000000" w:rsidRDefault="000F629A">
      <w:r>
        <w:t>срок восстановления учета в случае выхода из строя или утраты прибора учета, но не более 2 месяцев;</w:t>
      </w:r>
    </w:p>
    <w:p w:rsidR="00000000" w:rsidRDefault="000F629A">
      <w:r>
        <w:t>обязанность потребителя (покупателя) по обеспечению периодического (не чаще 1 раза в месяц) доступа к приборам учета предст</w:t>
      </w:r>
      <w:r>
        <w:t xml:space="preserve">авителей организаций, уполномоченных в соответствии с </w:t>
      </w:r>
      <w:hyperlink w:anchor="sub_4226" w:history="1">
        <w:r>
          <w:rPr>
            <w:rStyle w:val="a4"/>
          </w:rPr>
          <w:t>разделом X</w:t>
        </w:r>
      </w:hyperlink>
      <w:r>
        <w:t xml:space="preserve"> настоящего документа для их проверки и снятия показаний.</w:t>
      </w:r>
    </w:p>
    <w:p w:rsidR="00000000" w:rsidRDefault="000F629A">
      <w:r>
        <w:t>В случае если точки поставки на день заключения договора оборудованы приборами учета, то в договоре должны б</w:t>
      </w:r>
      <w:r>
        <w:t>ыть также указаны имеющиеся приборы учета, места их расположения, их заводские номера, дата государственной поверки приборов учета и показания на дату и время начала исполнения договора.</w:t>
      </w:r>
    </w:p>
    <w:p w:rsidR="00000000" w:rsidRDefault="000F629A">
      <w:r>
        <w:t>Договор должен также содержать обязанность потребителя (покупателя) п</w:t>
      </w:r>
      <w:r>
        <w:t>о обеспечению оборудования точек поставки приборами учета электрической энергии, в случае если точки поставки на день заключения договора не оборудованы приборами учета, и условия о порядке определения объема потребления электрической энергии (мощности), о</w:t>
      </w:r>
      <w:r>
        <w:t xml:space="preserve">казанных услуг по передаче электрической энергии в случае отсутствия приборов учета и в иных случаях, когда подлежат применению расчетные способы, определенные в соответствии с </w:t>
      </w:r>
      <w:hyperlink w:anchor="sub_4226" w:history="1">
        <w:r>
          <w:rPr>
            <w:rStyle w:val="a4"/>
          </w:rPr>
          <w:t>разделом X</w:t>
        </w:r>
      </w:hyperlink>
      <w:r>
        <w:t xml:space="preserve"> настоящего документа.</w:t>
      </w:r>
    </w:p>
    <w:p w:rsidR="00000000" w:rsidRDefault="000F629A">
      <w:pPr>
        <w:pStyle w:val="a6"/>
        <w:rPr>
          <w:color w:val="000000"/>
          <w:sz w:val="16"/>
          <w:szCs w:val="16"/>
        </w:rPr>
      </w:pPr>
      <w:bookmarkStart w:id="153" w:name="sub_4064"/>
      <w:r>
        <w:rPr>
          <w:color w:val="000000"/>
          <w:sz w:val="16"/>
          <w:szCs w:val="16"/>
        </w:rPr>
        <w:t>Информация о</w:t>
      </w:r>
      <w:r>
        <w:rPr>
          <w:color w:val="000000"/>
          <w:sz w:val="16"/>
          <w:szCs w:val="16"/>
        </w:rPr>
        <w:t>б изменениях:</w:t>
      </w:r>
    </w:p>
    <w:bookmarkEnd w:id="153"/>
    <w:p w:rsidR="00000000" w:rsidRDefault="000F629A">
      <w:pPr>
        <w:pStyle w:val="a7"/>
      </w:pPr>
      <w:r>
        <w:fldChar w:fldCharType="begin"/>
      </w:r>
      <w:r>
        <w:instrText>HYPERLINK "garantF1://70323420.103"</w:instrText>
      </w:r>
      <w:r>
        <w:fldChar w:fldCharType="separate"/>
      </w:r>
      <w:r>
        <w:rPr>
          <w:rStyle w:val="a4"/>
        </w:rPr>
        <w:t>Постановлением</w:t>
      </w:r>
      <w:r>
        <w:fldChar w:fldCharType="end"/>
      </w:r>
      <w:r>
        <w:t xml:space="preserve"> Правительства РФ от 26 июля 2013 г. N 630 в пункт 43 внесены изменения</w:t>
      </w:r>
    </w:p>
    <w:p w:rsidR="00000000" w:rsidRDefault="000F629A">
      <w:pPr>
        <w:pStyle w:val="a7"/>
      </w:pPr>
      <w:hyperlink r:id="rId145" w:history="1">
        <w:r>
          <w:rPr>
            <w:rStyle w:val="a4"/>
          </w:rPr>
          <w:t>См. текст пункта в предыдущей редакции</w:t>
        </w:r>
      </w:hyperlink>
    </w:p>
    <w:p w:rsidR="00000000" w:rsidRDefault="000F629A">
      <w:r>
        <w:t xml:space="preserve">43. В договор энергоснабжения в </w:t>
      </w:r>
      <w:r>
        <w:t xml:space="preserve">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w:t>
      </w:r>
      <w:hyperlink r:id="rId146" w:history="1">
        <w:r>
          <w:rPr>
            <w:rStyle w:val="a4"/>
          </w:rPr>
          <w:t>Прав</w:t>
        </w:r>
        <w:r>
          <w:rPr>
            <w:rStyle w:val="a4"/>
          </w:rPr>
          <w:t>илах</w:t>
        </w:r>
      </w:hyperlink>
      <w:r>
        <w:t xml:space="preserve">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w:t>
      </w:r>
      <w:r>
        <w:t>оговор энергоснабжения.</w:t>
      </w:r>
    </w:p>
    <w:p w:rsidR="00000000" w:rsidRDefault="000F629A">
      <w:r>
        <w:t>В договоре энергоснабжения для случаев, когда в соответствии с требованиями законодательства Российской Федерации и (или) по условиям договора требуется непосредственное взаимодействие третьих лиц, привлеченных гарантирующим поставщ</w:t>
      </w:r>
      <w:r>
        <w:t>иком для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с потребителем, в отношении энергопринимающих устройств которого заключается договор энер</w:t>
      </w:r>
      <w:r>
        <w:t>госнабжения, должен быть описан порядок такого взаимодействия, обязанности и ответственность потребителя за его несоблюдение.</w:t>
      </w:r>
    </w:p>
    <w:p w:rsidR="00000000" w:rsidRDefault="000F629A">
      <w:bookmarkStart w:id="154" w:name="sub_40643"/>
      <w:r>
        <w:t>Если договор энергоснабжения заключен между гарантирующим поставщиком и покупателем, действующим в интересах потребителя,</w:t>
      </w:r>
      <w:r>
        <w:t xml:space="preserve"> то в таком договоре в дополнение к указанному порядку взаимодействия предусматривается обязанность покупателя по обеспечению включения указанного порядка в договор с потребителем и ответственность покупателя за неисполнение такой обязанности.</w:t>
      </w:r>
    </w:p>
    <w:p w:rsidR="00000000" w:rsidRDefault="000F629A">
      <w:bookmarkStart w:id="155" w:name="sub_40644"/>
      <w:bookmarkEnd w:id="154"/>
      <w:r>
        <w:t>В договоре энергоснабжения должна содержаться контактная информация сетевой организации, к объектам электросетевого хозяйства которой непосредственно присоединены энергопринимающие устройства потребителя (контактные телефоны для заочного обслуживания</w:t>
      </w:r>
      <w:r>
        <w:t xml:space="preserve"> потребителей, ссылка на официальный сайт сетевой организации в сети "Интернет").</w:t>
      </w:r>
    </w:p>
    <w:bookmarkEnd w:id="155"/>
    <w:p w:rsidR="00000000" w:rsidRDefault="000F629A">
      <w:r>
        <w:t>В договоре энергоснабжения в части порядка взаимодействия потребителя с третьими лицами предусматривается в том числе:</w:t>
      </w:r>
    </w:p>
    <w:p w:rsidR="00000000" w:rsidRDefault="000F629A">
      <w:r>
        <w:lastRenderedPageBreak/>
        <w:t>обязанность потребителя выполнять задания дисп</w:t>
      </w:r>
      <w:r>
        <w:t>етчерских центров системного оператора и субъектов оперативно-диспетчерского управления в технологически изолированных территориальных электроэнергетических системах (в том числе выданных через сетевую организацию) по подключению нагрузки под действие прот</w:t>
      </w:r>
      <w:r>
        <w:t>ивоаварийной автоматики, настройке устройств релейной защиты, противоаварийной и режимной автоматики в соответствии с распределением таких обязанностей, указанным в договоре оказания услуг по передаче электрической энергии, заключенном гарантирующим постав</w:t>
      </w:r>
      <w:r>
        <w:t xml:space="preserve">щиком в интересах потребителя в соответствии с </w:t>
      </w:r>
      <w:hyperlink r:id="rId147" w:history="1">
        <w:r>
          <w:rPr>
            <w:rStyle w:val="a4"/>
          </w:rPr>
          <w:t>Правилами</w:t>
        </w:r>
      </w:hyperlink>
      <w:r>
        <w:t xml:space="preserve"> недискриминационного доступа к услугам по передаче электрической энергии и оказания этих услуг;</w:t>
      </w:r>
    </w:p>
    <w:p w:rsidR="00000000" w:rsidRDefault="000F629A">
      <w:r>
        <w:t>обязанность потребителя поддерживать на границе балансовой принадле</w:t>
      </w:r>
      <w:r>
        <w:t xml:space="preserve">жности значения показателей качества электрической энергии, обусловленные работой его энергопринимающих устройств, в соответствии с требованиями </w:t>
      </w:r>
      <w:hyperlink r:id="rId148" w:history="1">
        <w:r>
          <w:rPr>
            <w:rStyle w:val="a4"/>
          </w:rPr>
          <w:t>законодательства</w:t>
        </w:r>
      </w:hyperlink>
      <w:r>
        <w:t xml:space="preserve"> Российской Федерации о техническом регулировании, соблюдат</w:t>
      </w:r>
      <w:r>
        <w:t>ь значения соотношения потребления активной и реактивной мощности для отдельных энергопринимающих устройств (групп энергопринимающих устройств) потребителя, определяемые в соответствии с договором оказания услуг по передаче электрической энергии, заключенн</w:t>
      </w:r>
      <w:r>
        <w:t>ым гарантирующим поставщиком в интересах данного потребителя, а также обеспечить доступ гарантирующего поставщика к энергопринимающим устройствам, находящимся в границах балансовой принадлежности данного потребителя, для осуществления проверок (замеров), п</w:t>
      </w:r>
      <w:r>
        <w:t xml:space="preserve">редусмотренных </w:t>
      </w:r>
      <w:hyperlink r:id="rId149" w:history="1">
        <w:r>
          <w:rPr>
            <w:rStyle w:val="a4"/>
          </w:rPr>
          <w:t>Правилами</w:t>
        </w:r>
      </w:hyperlink>
      <w:r>
        <w:t xml:space="preserve"> недискриминационного доступа к услугам по передаче электрической энергии и оказания этих услуг и настоящим документом;</w:t>
      </w:r>
    </w:p>
    <w:p w:rsidR="00000000" w:rsidRDefault="000F629A">
      <w:r>
        <w:t>обязанность потребителя, не обеспечившего оснащение энергопринимающих устрой</w:t>
      </w:r>
      <w:r>
        <w:t xml:space="preserve">ств приборами учета в срок, установленный </w:t>
      </w:r>
      <w:hyperlink r:id="rId150" w:history="1">
        <w:r>
          <w:rPr>
            <w:rStyle w:val="a4"/>
          </w:rPr>
          <w:t>законодательством</w:t>
        </w:r>
      </w:hyperlink>
      <w:r>
        <w:t xml:space="preserve"> Российской Федерации об энергосбережении и о повышении энергетической эффективности, обеспечить допуск сетевой организации к местам установки приборов учета и о</w:t>
      </w:r>
      <w:r>
        <w:t>платить произведенные ей расходы на установку приборов учета, а при отказе оплатить такие расходы в добровольном порядке - также оплатить понесенные ей расходы в связи с необходимостью принудительного взыскания расходов на установку приборов учета;</w:t>
      </w:r>
    </w:p>
    <w:p w:rsidR="00000000" w:rsidRDefault="000F629A">
      <w:bookmarkStart w:id="156" w:name="sub_40301"/>
      <w:r>
        <w:t>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при отсутствии у него акта согласования технологической и (или) аварийной брони на д</w:t>
      </w:r>
      <w:r>
        <w:t xml:space="preserve">ату подачи заявления о заключении договора энергоснабжения или при возникновении после заключения договора энергоснабжения оснований для изменения ранее составленного акта в порядке, определенном </w:t>
      </w:r>
      <w:hyperlink r:id="rId151" w:history="1">
        <w:r>
          <w:rPr>
            <w:rStyle w:val="a4"/>
          </w:rPr>
          <w:t>Правилами</w:t>
        </w:r>
      </w:hyperlink>
      <w:r>
        <w:t xml:space="preserve"> недискримина</w:t>
      </w:r>
      <w:r>
        <w:t>ционного доступа к услугам по передаче электрической энергии и оказания этих услуг, составить (изменить) и согласовать с сетевой организацией акт согласования технологической и (или) аварийной брони, а также передать гарантирующему поставщику копию акта со</w:t>
      </w:r>
      <w:r>
        <w:t>гласования технологической и (или) аварийной брони не позднее 5 дней со дня согласования с сетевой организацией.</w:t>
      </w:r>
    </w:p>
    <w:p w:rsidR="00000000" w:rsidRDefault="000F629A">
      <w:bookmarkStart w:id="157" w:name="sub_4065"/>
      <w:bookmarkEnd w:id="156"/>
      <w:r>
        <w:t>44. Определение объема покупки электрической энергии (мощности), поставленной гарантирующим поставщиком в точках поставки по д</w:t>
      </w:r>
      <w:r>
        <w:t>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разделом X настоящего докумен</w:t>
      </w:r>
      <w:r>
        <w:t>та с использованием приборов учета или расчетных способов, при этом определение объема покупки электрической энергии (мощности), поставленной гарантирующим поставщиком по договору энергоснабжения (купли-продажи (поставки) электрической энергии (мощности)),</w:t>
      </w:r>
      <w:r>
        <w:t xml:space="preserve"> заключенному в соответствии с </w:t>
      </w:r>
      <w:hyperlink w:anchor="sub_4086" w:history="1">
        <w:r>
          <w:rPr>
            <w:rStyle w:val="a4"/>
          </w:rPr>
          <w:t>пунктом 65</w:t>
        </w:r>
      </w:hyperlink>
      <w:r>
        <w:t xml:space="preserve"> </w:t>
      </w:r>
      <w:r>
        <w:lastRenderedPageBreak/>
        <w:t>настоящего документа, осуществляется с учетом положений указанного пункта.</w:t>
      </w:r>
    </w:p>
    <w:bookmarkEnd w:id="157"/>
    <w:p w:rsidR="00000000" w:rsidRDefault="000F629A">
      <w:r>
        <w:t>Потребитель (покупатель), приобретающий или имеющий намерение приобретать электрическую энергию в отношен</w:t>
      </w:r>
      <w:r>
        <w:t>ии энергопринимающих устройств, расположенных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w:t>
      </w:r>
      <w:r>
        <w:t xml:space="preserve"> электрической энергии, вправе потребовать, а гарантирующий поставщик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w:t>
      </w:r>
      <w:r>
        <w:t>которое должно включать:</w:t>
      </w:r>
    </w:p>
    <w:p w:rsidR="00000000" w:rsidRDefault="000F629A">
      <w:r>
        <w:t>обязанность потребителя (покупателя) сообщать гарантирующему поставщику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w:t>
      </w:r>
      <w:r>
        <w:t xml:space="preserve"> этого дня (по времени, по которому определяются сроки совершения действий в соответствии с </w:t>
      </w:r>
      <w:hyperlink r:id="rId152" w:history="1">
        <w:r>
          <w:rPr>
            <w:rStyle w:val="a4"/>
          </w:rPr>
          <w:t>Правилами</w:t>
        </w:r>
      </w:hyperlink>
      <w:r>
        <w:t xml:space="preserve"> оптового рынка на территориях соответствующих субъектов Российской Федерации, объединенных в ценовые зоны оптового</w:t>
      </w:r>
      <w:r>
        <w:t xml:space="preserve">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w:t>
      </w:r>
      <w:r>
        <w:t>тся планирование потребления, до 9 часов этого дня;</w:t>
      </w:r>
    </w:p>
    <w:p w:rsidR="00000000" w:rsidRDefault="000F629A">
      <w:r>
        <w:t>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w:t>
      </w:r>
      <w:r>
        <w:t>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w:t>
      </w:r>
      <w:r>
        <w:t>еской энергии в случаях и в порядке, которые установлены настоящим документом.</w:t>
      </w:r>
    </w:p>
    <w:p w:rsidR="00000000" w:rsidRDefault="000F629A">
      <w:r>
        <w:t>Порядок взаимодействия с гарантирующим поставщиком потребителей (покупателей), приобретающих электрическую энергию, в отношении энергопринимающих устройств, расположенных на тер</w:t>
      </w:r>
      <w:r>
        <w:t xml:space="preserve">риториях субъектов Российской Федерации, объединенных в неценовые зоны оптового рынка, и осуществляющих планирование объемов потребления электрической энергии по часам суток, предусмотрен в соответствии с </w:t>
      </w:r>
      <w:hyperlink w:anchor="sub_4139" w:history="1">
        <w:r>
          <w:rPr>
            <w:rStyle w:val="a4"/>
          </w:rPr>
          <w:t>разделом VII</w:t>
        </w:r>
      </w:hyperlink>
      <w:r>
        <w:t xml:space="preserve"> настоящего д</w:t>
      </w:r>
      <w:r>
        <w:t>окумента.</w:t>
      </w:r>
    </w:p>
    <w:p w:rsidR="00000000" w:rsidRDefault="000F629A">
      <w:pPr>
        <w:pStyle w:val="a6"/>
        <w:rPr>
          <w:color w:val="000000"/>
          <w:sz w:val="16"/>
          <w:szCs w:val="16"/>
        </w:rPr>
      </w:pPr>
      <w:bookmarkStart w:id="158" w:name="sub_4066"/>
      <w:r>
        <w:rPr>
          <w:color w:val="000000"/>
          <w:sz w:val="16"/>
          <w:szCs w:val="16"/>
        </w:rPr>
        <w:t>Информация об изменениях:</w:t>
      </w:r>
    </w:p>
    <w:bookmarkEnd w:id="158"/>
    <w:p w:rsidR="00000000" w:rsidRDefault="000F629A">
      <w:pPr>
        <w:pStyle w:val="a7"/>
      </w:pPr>
      <w:r>
        <w:fldChar w:fldCharType="begin"/>
      </w:r>
      <w:r>
        <w:instrText>HYPERLINK "garantF1://70782156.2002"</w:instrText>
      </w:r>
      <w:r>
        <w:fldChar w:fldCharType="separate"/>
      </w:r>
      <w:r>
        <w:rPr>
          <w:rStyle w:val="a4"/>
        </w:rPr>
        <w:t>Постановлением</w:t>
      </w:r>
      <w:r>
        <w:fldChar w:fldCharType="end"/>
      </w:r>
      <w:r>
        <w:t xml:space="preserve"> Правительства РФ от 28 февраля 2015 г. N 184 в пункт 45 внесены изменения</w:t>
      </w:r>
    </w:p>
    <w:p w:rsidR="00000000" w:rsidRDefault="000F629A">
      <w:pPr>
        <w:pStyle w:val="a7"/>
      </w:pPr>
      <w:hyperlink r:id="rId153" w:history="1">
        <w:r>
          <w:rPr>
            <w:rStyle w:val="a4"/>
          </w:rPr>
          <w:t>См. текст пункта в предыдущей редакции</w:t>
        </w:r>
      </w:hyperlink>
    </w:p>
    <w:p w:rsidR="00000000" w:rsidRDefault="000F629A">
      <w:r>
        <w:t>45. Если иное не предусмотрено соглашением сторон, договор энергоснабжения (купли-продажи (поставки) электрической энергии (мощности)) с гарантирующим поставщиком считается заключенным на неопределенный срок (за исключением случаев, когда указанный догов</w:t>
      </w:r>
      <w:r>
        <w:t xml:space="preserve">ор заключен на период электроснабжения энергопринимающих устройств по временной схеме электроснабжения, предусмотренной </w:t>
      </w:r>
      <w:hyperlink r:id="rId154" w:history="1">
        <w:r>
          <w:rPr>
            <w:rStyle w:val="a4"/>
          </w:rPr>
          <w:t>Правилами</w:t>
        </w:r>
      </w:hyperlink>
      <w:r>
        <w:t xml:space="preserve"> технологического присоединения энергопринимающих устройств потребителей электрической эне</w:t>
      </w:r>
      <w:r>
        <w:t xml:space="preserve">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w:t>
      </w:r>
      <w:hyperlink r:id="rId155" w:history="1">
        <w:r>
          <w:rPr>
            <w:rStyle w:val="a4"/>
          </w:rPr>
          <w:t>постановлением</w:t>
        </w:r>
      </w:hyperlink>
      <w:r>
        <w:t xml:space="preserve"> Правительства Российской</w:t>
      </w:r>
      <w:r>
        <w:t xml:space="preserve"> Федерации от 27 декабря 2004 г. N 861) и может быть изменен или расторгнут по основаниям, предусмотренным </w:t>
      </w:r>
      <w:hyperlink r:id="rId156" w:history="1">
        <w:r>
          <w:rPr>
            <w:rStyle w:val="a4"/>
          </w:rPr>
          <w:t xml:space="preserve">гражданским </w:t>
        </w:r>
        <w:r>
          <w:rPr>
            <w:rStyle w:val="a4"/>
          </w:rPr>
          <w:lastRenderedPageBreak/>
          <w:t>законодательством</w:t>
        </w:r>
      </w:hyperlink>
      <w:r>
        <w:t xml:space="preserve"> Российской Федерации и настоящим документом.</w:t>
      </w:r>
    </w:p>
    <w:p w:rsidR="00000000" w:rsidRDefault="000F629A">
      <w:bookmarkStart w:id="159" w:name="sub_40662"/>
      <w:r>
        <w:t>Договор энергоснабжения (ку</w:t>
      </w:r>
      <w:r>
        <w:t>пли-продажи (поставки) электрической энергии (мощности)) с гарантирующим поставщиком, заключенный на определенный срок, считается продленным на тот же срок и на тех же условиях, если за 30  дней до окончания срока его действия потребитель (покупатель) не з</w:t>
      </w:r>
      <w:r>
        <w:t>аявит о его прекращении или изменении либо о заключении нового договора. Если за 30  дней до окончания срока действия договора, заключенного на определенный срок, потребителем (покупателем) внесено предложение об изменении договора или заключении нового до</w:t>
      </w:r>
      <w:r>
        <w:t>говора, то отношения сторон до изменения договора или до заключения нового договора регулируются в соответствии с условиями ранее заключенного договора.</w:t>
      </w:r>
    </w:p>
    <w:p w:rsidR="00000000" w:rsidRDefault="000F629A">
      <w:bookmarkStart w:id="160" w:name="sub_40663"/>
      <w:bookmarkEnd w:id="159"/>
      <w:r>
        <w:t>Гарантирующий поставщик (энергосбытовая организация) на основании опубликованной орга</w:t>
      </w:r>
      <w:r>
        <w:t>ном исполнительной власти субъекта Российской Федерации в области государственного регулирования тарифов информации о территориальных сетевых организациях, оказывающих услуги по передаче электрической энергии в текущем расчетном периоде регулирования, в от</w:t>
      </w:r>
      <w:r>
        <w:t xml:space="preserve">ношении которых не устанавливаются (не пересматриваются) цены (тарифы) на услуги по передаче электрической энергии на очередной расчетный период регулирования, обязан уведомить потребителей (покупателей), с которыми у него заключены договоры купли-продажи </w:t>
      </w:r>
      <w:r>
        <w:t>(поставки) электрической энергии (мощности), о необходимости заключения договора об оказании услуг по передаче электрической энергии на очередной расчетный период регулирования с территориальной сетевой организацией, в отношении которой устанавливаются (пе</w:t>
      </w:r>
      <w:r>
        <w:t xml:space="preserve">ресматриваются) цены (тарифы) на услуги по передаче электрической энергии на очередной период регулирования в соответствии с порядком заключения и исполнения договора, установленным </w:t>
      </w:r>
      <w:hyperlink r:id="rId157" w:history="1">
        <w:r>
          <w:rPr>
            <w:rStyle w:val="a4"/>
          </w:rPr>
          <w:t>Правилами</w:t>
        </w:r>
      </w:hyperlink>
      <w:r>
        <w:t xml:space="preserve"> недискриминационного доступа к услугам по передаче электрической энергии и оказания этих услуг, утвержденными </w:t>
      </w:r>
      <w:hyperlink r:id="rId158" w:history="1">
        <w:r>
          <w:rPr>
            <w:rStyle w:val="a4"/>
          </w:rPr>
          <w:t>постановлением</w:t>
        </w:r>
      </w:hyperlink>
      <w:r>
        <w:t xml:space="preserve"> Правительства Российской Федерации от 27 декабря 2004 г. N 861.</w:t>
      </w:r>
    </w:p>
    <w:p w:rsidR="00000000" w:rsidRDefault="000F629A">
      <w:bookmarkStart w:id="161" w:name="sub_40664"/>
      <w:bookmarkEnd w:id="160"/>
      <w:r>
        <w:t>В уведомлении в</w:t>
      </w:r>
      <w:r>
        <w:t xml:space="preserve"> отношении каждой смежной территориальной сетевой организации, для которой устанавливаются (пересматриваются) цены (тарифы) на услуги по передаче электрической энергии на очередной расчетный период регулирования, указываются полное и сокращенное (при налич</w:t>
      </w:r>
      <w:r>
        <w:t>ии) наименование и организационно-правовая форма организации, идентификационный номер налогоплательщика (код причины постановки на учет), адрес официального сайта организации в сети "Интернет" и выделенный организацией абонентский номер для обращений потре</w:t>
      </w:r>
      <w:r>
        <w:t>бителей услуг по передаче электрической энергии и (или) технологическому присоединению.</w:t>
      </w:r>
    </w:p>
    <w:p w:rsidR="00000000" w:rsidRDefault="000F629A">
      <w:bookmarkStart w:id="162" w:name="sub_40665"/>
      <w:bookmarkEnd w:id="161"/>
      <w:r>
        <w:t>Указанное уведомление необходимо направить в течение 10 дней со дня опубликования органом исполнительной власти субъекта Российской Федерации в област</w:t>
      </w:r>
      <w:r>
        <w:t>и государственного регулирования тарифов информации о территориальных сетевых организациях в соответствии с </w:t>
      </w:r>
      <w:hyperlink r:id="rId159" w:history="1">
        <w:r>
          <w:rPr>
            <w:rStyle w:val="a4"/>
          </w:rPr>
          <w:t>пунктом 30.1</w:t>
        </w:r>
      </w:hyperlink>
      <w:r>
        <w:t xml:space="preserve"> Правил государственного регулирования (пересмотра, применения) цен (тарифов) в электроэнергетик</w:t>
      </w:r>
      <w:r>
        <w:t xml:space="preserve">е, утвержденных </w:t>
      </w:r>
      <w:hyperlink r:id="rId160" w:history="1">
        <w:r>
          <w:rPr>
            <w:rStyle w:val="a4"/>
          </w:rPr>
          <w:t>постановлением</w:t>
        </w:r>
      </w:hyperlink>
      <w:r>
        <w:t xml:space="preserve"> Правительства Российской Федерации от 29 декабря 2011 г. N 1178.</w:t>
      </w:r>
    </w:p>
    <w:p w:rsidR="00000000" w:rsidRDefault="000F629A">
      <w:pPr>
        <w:pStyle w:val="a6"/>
        <w:rPr>
          <w:color w:val="000000"/>
          <w:sz w:val="16"/>
          <w:szCs w:val="16"/>
        </w:rPr>
      </w:pPr>
      <w:bookmarkStart w:id="163" w:name="sub_4067"/>
      <w:bookmarkEnd w:id="162"/>
      <w:r>
        <w:rPr>
          <w:color w:val="000000"/>
          <w:sz w:val="16"/>
          <w:szCs w:val="16"/>
        </w:rPr>
        <w:t>Информация об изменениях:</w:t>
      </w:r>
    </w:p>
    <w:bookmarkEnd w:id="163"/>
    <w:p w:rsidR="00000000" w:rsidRDefault="000F629A">
      <w:pPr>
        <w:pStyle w:val="a7"/>
      </w:pPr>
      <w:r>
        <w:fldChar w:fldCharType="begin"/>
      </w:r>
      <w:r>
        <w:instrText>HYPERLINK "garantF1://71587302.17110"</w:instrText>
      </w:r>
      <w:r>
        <w:fldChar w:fldCharType="separate"/>
      </w:r>
      <w:r>
        <w:rPr>
          <w:rStyle w:val="a4"/>
        </w:rPr>
        <w:t>Постановлением</w:t>
      </w:r>
      <w:r>
        <w:fldChar w:fldCharType="end"/>
      </w:r>
      <w:r>
        <w:t xml:space="preserve"> Правительства РФ о</w:t>
      </w:r>
      <w:r>
        <w:t xml:space="preserve">т 24 мая 2017 г. N 624 в пункт 46 внесены изменения, </w:t>
      </w:r>
      <w:hyperlink r:id="rId161" w:history="1">
        <w:r>
          <w:rPr>
            <w:rStyle w:val="a4"/>
          </w:rPr>
          <w:t>вступающие в силу</w:t>
        </w:r>
      </w:hyperlink>
      <w:r>
        <w:t xml:space="preserve"> по истечении 120 дней после дня </w:t>
      </w:r>
      <w:hyperlink r:id="rId162" w:history="1">
        <w:r>
          <w:rPr>
            <w:rStyle w:val="a4"/>
          </w:rPr>
          <w:t>официального опубликования</w:t>
        </w:r>
      </w:hyperlink>
      <w:r>
        <w:t xml:space="preserve"> названного постановления</w:t>
      </w:r>
    </w:p>
    <w:p w:rsidR="00000000" w:rsidRDefault="000F629A">
      <w:pPr>
        <w:pStyle w:val="a7"/>
      </w:pPr>
      <w:hyperlink r:id="rId163" w:history="1">
        <w:r>
          <w:rPr>
            <w:rStyle w:val="a4"/>
          </w:rPr>
          <w:t>См. текст пункта в предыдущей редакции</w:t>
        </w:r>
      </w:hyperlink>
    </w:p>
    <w:p w:rsidR="00000000" w:rsidRDefault="000F629A">
      <w:r>
        <w:t xml:space="preserve">46. При заключении договора энергоснабжения (купли-продажи (поставки) </w:t>
      </w:r>
      <w:r>
        <w:lastRenderedPageBreak/>
        <w:t>электрической энергии (мощности)) в отношении энергопринимающих устройств, в отношении которых сетевой организацией введено полное и (или</w:t>
      </w:r>
      <w:r>
        <w:t>)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услуг по передаче электричес</w:t>
      </w:r>
      <w:r>
        <w:t>кой энергии и (или) услуг, оказание которых является неотъемлемой частью процесса поставки электрической энергии потребителям, по предыдущему договору энергоснабжения (купли-продажи (поставки) электрической энергии (мощности)), исполнение гарантирующим пос</w:t>
      </w:r>
      <w:r>
        <w:t>тавщиком обязательств по продаже электрической энергии (мощности) по заключенному договору энергоснабжения (купли-продажи (поставки) электрической энергии (мощности)) начинается не ранее даты и времени отмены указанного ограничения режима потребления в свя</w:t>
      </w:r>
      <w:r>
        <w:t>зи с устранением обстоятельств, явившихся основанием для введения указанного ограничения режима потребления электрической энергии.</w:t>
      </w:r>
    </w:p>
    <w:p w:rsidR="00000000" w:rsidRDefault="000F629A">
      <w:pPr>
        <w:pStyle w:val="a6"/>
        <w:rPr>
          <w:color w:val="000000"/>
          <w:sz w:val="16"/>
          <w:szCs w:val="16"/>
        </w:rPr>
      </w:pPr>
      <w:bookmarkStart w:id="164" w:name="sub_4068"/>
      <w:r>
        <w:rPr>
          <w:color w:val="000000"/>
          <w:sz w:val="16"/>
          <w:szCs w:val="16"/>
        </w:rPr>
        <w:t>Информация об изменениях:</w:t>
      </w:r>
    </w:p>
    <w:bookmarkEnd w:id="164"/>
    <w:p w:rsidR="00000000" w:rsidRDefault="000F629A">
      <w:pPr>
        <w:pStyle w:val="a7"/>
      </w:pPr>
      <w:r>
        <w:fldChar w:fldCharType="begin"/>
      </w:r>
      <w:r>
        <w:instrText>HYPERLINK "garantF1://71587302.17111"</w:instrText>
      </w:r>
      <w:r>
        <w:fldChar w:fldCharType="separate"/>
      </w:r>
      <w:r>
        <w:rPr>
          <w:rStyle w:val="a4"/>
        </w:rPr>
        <w:t>Постановлением</w:t>
      </w:r>
      <w:r>
        <w:fldChar w:fldCharType="end"/>
      </w:r>
      <w:r>
        <w:t xml:space="preserve"> Правительства РФ от 24 мая 2</w:t>
      </w:r>
      <w:r>
        <w:t xml:space="preserve">017 г. N 624 в пункт 47 внесены изменения, </w:t>
      </w:r>
      <w:hyperlink r:id="rId164" w:history="1">
        <w:r>
          <w:rPr>
            <w:rStyle w:val="a4"/>
          </w:rPr>
          <w:t>вступающие в силу</w:t>
        </w:r>
      </w:hyperlink>
      <w:r>
        <w:t xml:space="preserve"> по истечении 120 дней после дня </w:t>
      </w:r>
      <w:hyperlink r:id="rId165" w:history="1">
        <w:r>
          <w:rPr>
            <w:rStyle w:val="a4"/>
          </w:rPr>
          <w:t>официального опубликования</w:t>
        </w:r>
      </w:hyperlink>
      <w:r>
        <w:t xml:space="preserve"> названного постановления</w:t>
      </w:r>
    </w:p>
    <w:p w:rsidR="00000000" w:rsidRDefault="000F629A">
      <w:pPr>
        <w:pStyle w:val="a7"/>
      </w:pPr>
      <w:hyperlink r:id="rId166" w:history="1">
        <w:r>
          <w:rPr>
            <w:rStyle w:val="a4"/>
          </w:rPr>
          <w:t>См.</w:t>
        </w:r>
        <w:r>
          <w:rPr>
            <w:rStyle w:val="a4"/>
          </w:rPr>
          <w:t xml:space="preserve"> текст пункта в предыдущей редакции</w:t>
        </w:r>
      </w:hyperlink>
    </w:p>
    <w:p w:rsidR="00000000" w:rsidRDefault="000F629A">
      <w:r>
        <w:t xml:space="preserve">47. В случае если в соответствии с </w:t>
      </w:r>
      <w:hyperlink w:anchor="sub_4058" w:history="1">
        <w:r>
          <w:rPr>
            <w:rStyle w:val="a4"/>
          </w:rPr>
          <w:t>пунктом 37</w:t>
        </w:r>
      </w:hyperlink>
      <w:r>
        <w:t xml:space="preserve"> настоящего документа гарантирующий поставщик заключил договор энергоснабжения (купли-продажи (поставки) электрической энергии (мощности)) в отнош</w:t>
      </w:r>
      <w:r>
        <w:t>ении энергопринимающих устройств потребителя в отсутствие документов, подтверждающих технологическое присоединение и (или) разграничение балансовой принадлежности, то при установлении гарантирующим поставщиком факта ненадлежащего технологического присоедин</w:t>
      </w:r>
      <w:r>
        <w:t>ения энергопринимающих устройств он сообщает сетевой организации, с которой заключен договор оказания услуг по передаче электрической энергии в отношении таких энергопринимающих устройств, а при отсутствии такого договора - сетевой организации (лицу, не ок</w:t>
      </w:r>
      <w:r>
        <w:t>азывающему услуги по передаче электрической энергии), к объектам электросетевого хозяйства которой присоединены такие энергопринимающие устройства, о необходимости совершения действий по введению полного ограничения режима потребления электрической энергии</w:t>
      </w:r>
      <w:r>
        <w:t xml:space="preserve"> (мощности) в отношении таких энергопринимающих устройств вплоть до момента отмены введенного полного ограничения режима потребления в связи с устранением указанных обстоятельств, явившихся основанием для введения полного ограничения режима потребления эле</w:t>
      </w:r>
      <w:r>
        <w:t>ктрической энергии. О выявленном факте ненадлежащего технологического присоединения гарантирующий поставщик также уведомляет федеральный орган исполнительной власти, уполномоченный в области государственного энергетического надзора, способом, позволяющим п</w:t>
      </w:r>
      <w:r>
        <w:t>одтвердить получение указанного уведомления.</w:t>
      </w:r>
    </w:p>
    <w:p w:rsidR="00000000" w:rsidRDefault="000F629A">
      <w:r>
        <w:t>В этом случае собственник или иной законный владелец таких энергопринимающих устройств обязан оплатить гарантирующему поставщику стоимость потребленной до момента ввода полного ограничения режима потребления эле</w:t>
      </w:r>
      <w:r>
        <w:t>ктрической энергии (мощности), но не оплаченной, и иные связанные с потреблением электрической энергии (мощности) расходы (в том числе стоимость услуг по передаче электрической энергии), а при продолжении потребления электрической энергии после даты и врем</w:t>
      </w:r>
      <w:r>
        <w:t xml:space="preserve">ени введения полного ограничения режима потребления электрической энергии (мощности) обязан нести предусмотренные настоящим документом и иными нормативными правовыми актами последствия бездоговорного </w:t>
      </w:r>
      <w:r>
        <w:lastRenderedPageBreak/>
        <w:t>потребления электрической энергии.</w:t>
      </w:r>
    </w:p>
    <w:p w:rsidR="00000000" w:rsidRDefault="000F629A">
      <w:r>
        <w:t>Если гарантирующий по</w:t>
      </w:r>
      <w:r>
        <w:t>ставщик установил факт ненадлежащего технологического присоединения энергопринимающих устройств до заключения договора энергоснабжения (купли-продажи (поставки) электрической энергии (мощности)), заявление о заключении которого было подано в соответствии с</w:t>
      </w:r>
      <w:r>
        <w:t xml:space="preserve"> </w:t>
      </w:r>
      <w:hyperlink w:anchor="sub_4058" w:history="1">
        <w:r>
          <w:rPr>
            <w:rStyle w:val="a4"/>
          </w:rPr>
          <w:t>пунктом 37</w:t>
        </w:r>
      </w:hyperlink>
      <w:r>
        <w:t xml:space="preserve"> настоящего документа в отсутствие документов, подтверждающих технологическое присоединение и (или) разграничение балансовой принадлежности, то гарантирующий поставщик отказывает в заключении договора.</w:t>
      </w:r>
    </w:p>
    <w:p w:rsidR="00000000" w:rsidRDefault="000F629A">
      <w:pPr>
        <w:pStyle w:val="a6"/>
        <w:rPr>
          <w:color w:val="000000"/>
          <w:sz w:val="16"/>
          <w:szCs w:val="16"/>
        </w:rPr>
      </w:pPr>
      <w:bookmarkStart w:id="165" w:name="sub_4069"/>
      <w:r>
        <w:rPr>
          <w:color w:val="000000"/>
          <w:sz w:val="16"/>
          <w:szCs w:val="16"/>
        </w:rPr>
        <w:t>Информаци</w:t>
      </w:r>
      <w:r>
        <w:rPr>
          <w:color w:val="000000"/>
          <w:sz w:val="16"/>
          <w:szCs w:val="16"/>
        </w:rPr>
        <w:t>я об изменениях:</w:t>
      </w:r>
    </w:p>
    <w:bookmarkEnd w:id="165"/>
    <w:p w:rsidR="00000000" w:rsidRDefault="000F629A">
      <w:pPr>
        <w:pStyle w:val="a7"/>
      </w:pPr>
      <w:r>
        <w:fldChar w:fldCharType="begin"/>
      </w:r>
      <w:r>
        <w:instrText>HYPERLINK "garantF1://71587302.17112"</w:instrText>
      </w:r>
      <w:r>
        <w:fldChar w:fldCharType="separate"/>
      </w:r>
      <w:r>
        <w:rPr>
          <w:rStyle w:val="a4"/>
        </w:rPr>
        <w:t>Постановлением</w:t>
      </w:r>
      <w:r>
        <w:fldChar w:fldCharType="end"/>
      </w:r>
      <w:r>
        <w:t xml:space="preserve"> Правительства РФ от 24 мая 2017 г. N 624 в пункт 48 внесены изменения, </w:t>
      </w:r>
      <w:hyperlink r:id="rId167" w:history="1">
        <w:r>
          <w:rPr>
            <w:rStyle w:val="a4"/>
          </w:rPr>
          <w:t>вступающие в силу</w:t>
        </w:r>
      </w:hyperlink>
      <w:r>
        <w:t xml:space="preserve"> по истечении 120 дней после дня </w:t>
      </w:r>
      <w:hyperlink r:id="rId168" w:history="1">
        <w:r>
          <w:rPr>
            <w:rStyle w:val="a4"/>
          </w:rPr>
          <w:t>официального опубликования</w:t>
        </w:r>
      </w:hyperlink>
      <w:r>
        <w:t xml:space="preserve"> названного постановления</w:t>
      </w:r>
    </w:p>
    <w:p w:rsidR="00000000" w:rsidRDefault="000F629A">
      <w:pPr>
        <w:pStyle w:val="a7"/>
      </w:pPr>
      <w:hyperlink r:id="rId169" w:history="1">
        <w:r>
          <w:rPr>
            <w:rStyle w:val="a4"/>
          </w:rPr>
          <w:t>См. текст пункта в предыдущей редакции</w:t>
        </w:r>
      </w:hyperlink>
    </w:p>
    <w:p w:rsidR="00000000" w:rsidRDefault="000F629A">
      <w:r>
        <w:t xml:space="preserve">48. Гарантирующий поставщик вправе в связи с наступлением обстоятельств, указанных в </w:t>
      </w:r>
      <w:hyperlink w:anchor="sub_2000" w:history="1">
        <w:r>
          <w:rPr>
            <w:rStyle w:val="a4"/>
          </w:rPr>
          <w:t>П</w:t>
        </w:r>
        <w:r>
          <w:rPr>
            <w:rStyle w:val="a4"/>
          </w:rPr>
          <w:t>равилах</w:t>
        </w:r>
      </w:hyperlink>
      <w:r>
        <w:t xml:space="preserve"> полного и (или) частичного ограничения режима потребления электрической энергии, утвержденных </w:t>
      </w:r>
      <w:hyperlink w:anchor="sub_0" w:history="1">
        <w:r>
          <w:rPr>
            <w:rStyle w:val="a4"/>
          </w:rPr>
          <w:t>постановлением</w:t>
        </w:r>
      </w:hyperlink>
      <w:r>
        <w:t xml:space="preserve"> Правительства Российской Федерации от 4 мая 2012 г. N 442, инициировать в установленном порядке введение полного </w:t>
      </w:r>
      <w:r>
        <w:t>и (или) частичного ограничения режима потребления электрической энергии.</w:t>
      </w:r>
    </w:p>
    <w:p w:rsidR="00000000" w:rsidRDefault="000F629A">
      <w:bookmarkStart w:id="166" w:name="sub_40692"/>
      <w:r>
        <w:t>Введение полного и (или) частичного ограничения режима потребления электрической энергии в отношении потребителя не освобождает последнего от обязанности оплатить гарантирующ</w:t>
      </w:r>
      <w:r>
        <w:t>ему поставщику в полном размере стоимость электрической энергии (мощности), поставленной по договору энергоснабжения (купли-продажи (поставки) электрической энергии (мощности)), а также от ответственности за ненадлежащее исполнение потребителем своих обяза</w:t>
      </w:r>
      <w:r>
        <w:t>тельств по этому договору.</w:t>
      </w:r>
    </w:p>
    <w:p w:rsidR="00000000" w:rsidRDefault="000F629A">
      <w:pPr>
        <w:pStyle w:val="a6"/>
        <w:rPr>
          <w:color w:val="000000"/>
          <w:sz w:val="16"/>
          <w:szCs w:val="16"/>
        </w:rPr>
      </w:pPr>
      <w:bookmarkStart w:id="167" w:name="sub_4070"/>
      <w:bookmarkEnd w:id="166"/>
      <w:r>
        <w:rPr>
          <w:color w:val="000000"/>
          <w:sz w:val="16"/>
          <w:szCs w:val="16"/>
        </w:rPr>
        <w:t>Информация об изменениях:</w:t>
      </w:r>
    </w:p>
    <w:bookmarkEnd w:id="167"/>
    <w:p w:rsidR="00000000" w:rsidRDefault="000F629A">
      <w:pPr>
        <w:pStyle w:val="a7"/>
      </w:pPr>
      <w:r>
        <w:t xml:space="preserve">Пункт 49 изменен со 2 августа 2017 г. - </w:t>
      </w:r>
      <w:hyperlink r:id="rId170" w:history="1">
        <w:r>
          <w:rPr>
            <w:rStyle w:val="a4"/>
          </w:rPr>
          <w:t>Постановление</w:t>
        </w:r>
      </w:hyperlink>
      <w:r>
        <w:t xml:space="preserve"> Правительства РФ от 21 июля 2017 г. N 863</w:t>
      </w:r>
    </w:p>
    <w:p w:rsidR="00000000" w:rsidRDefault="000F629A">
      <w:pPr>
        <w:pStyle w:val="a7"/>
      </w:pPr>
      <w:r>
        <w:t>До 1 июля 2018 г. пункт 49 применяется в ре</w:t>
      </w:r>
      <w:r>
        <w:t xml:space="preserve">дакции, действовавшей по состоянию на дату, предшествующую дате </w:t>
      </w:r>
      <w:hyperlink r:id="rId171" w:history="1">
        <w:r>
          <w:rPr>
            <w:rStyle w:val="a4"/>
          </w:rPr>
          <w:t>вступления в силу</w:t>
        </w:r>
      </w:hyperlink>
      <w:r>
        <w:t xml:space="preserve"> постановления Правительства РФ от 21 июля 2017 г. N 863 - </w:t>
      </w:r>
      <w:hyperlink r:id="rId172" w:history="1">
        <w:r>
          <w:rPr>
            <w:rStyle w:val="a4"/>
          </w:rPr>
          <w:t>Постановление</w:t>
        </w:r>
      </w:hyperlink>
      <w:r>
        <w:t xml:space="preserve"> Правительства РФ от 28 августа</w:t>
      </w:r>
      <w:r>
        <w:t xml:space="preserve"> 2017 г. N 1016</w:t>
      </w:r>
    </w:p>
    <w:p w:rsidR="00000000" w:rsidRDefault="000F629A">
      <w:r>
        <w:t>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w:t>
      </w:r>
      <w:r>
        <w:t>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а также в случаях, предусмотренн</w:t>
      </w:r>
      <w:r>
        <w:t xml:space="preserve">ых в </w:t>
      </w:r>
      <w:hyperlink w:anchor="sub_4107" w:history="1">
        <w:r>
          <w:rPr>
            <w:rStyle w:val="a4"/>
          </w:rPr>
          <w:t>пункте 85</w:t>
        </w:r>
      </w:hyperlink>
      <w:r>
        <w:t xml:space="preserve"> настоящего документа, начисленной ему гарантирующим поставщиком суммы компенсации в связи с полным отказом от исполнения договора, что должно быть подтверждено оплатой счета, выставляемого гарантирующим поставщиком </w:t>
      </w:r>
      <w:r>
        <w:t>в соответствии с пунктом 85 настоящего документа.</w:t>
      </w:r>
    </w:p>
    <w:p w:rsidR="00000000" w:rsidRDefault="000F629A">
      <w:pPr>
        <w:pStyle w:val="a6"/>
        <w:rPr>
          <w:color w:val="000000"/>
          <w:sz w:val="16"/>
          <w:szCs w:val="16"/>
        </w:rPr>
      </w:pPr>
      <w:bookmarkStart w:id="168" w:name="sub_4071"/>
      <w:r>
        <w:rPr>
          <w:color w:val="000000"/>
          <w:sz w:val="16"/>
          <w:szCs w:val="16"/>
        </w:rPr>
        <w:t>Информация об изменениях:</w:t>
      </w:r>
    </w:p>
    <w:bookmarkEnd w:id="168"/>
    <w:p w:rsidR="00000000" w:rsidRDefault="000F629A">
      <w:pPr>
        <w:pStyle w:val="a7"/>
      </w:pPr>
      <w:r>
        <w:fldChar w:fldCharType="begin"/>
      </w:r>
      <w:r>
        <w:instrText>HYPERLINK "garantF1://71587302.17113"</w:instrText>
      </w:r>
      <w:r>
        <w:fldChar w:fldCharType="separate"/>
      </w:r>
      <w:r>
        <w:rPr>
          <w:rStyle w:val="a4"/>
        </w:rPr>
        <w:t>Постановлением</w:t>
      </w:r>
      <w:r>
        <w:fldChar w:fldCharType="end"/>
      </w:r>
      <w:r>
        <w:t xml:space="preserve"> Правительства РФ от 24 мая 2017 г. N 624 в пункт 50 внесены изменения, </w:t>
      </w:r>
      <w:hyperlink r:id="rId173" w:history="1">
        <w:r>
          <w:rPr>
            <w:rStyle w:val="a4"/>
          </w:rPr>
          <w:t>вступающие в силу</w:t>
        </w:r>
      </w:hyperlink>
      <w:r>
        <w:t xml:space="preserve"> по истечении 120 дней после дня </w:t>
      </w:r>
      <w:hyperlink r:id="rId174" w:history="1">
        <w:r>
          <w:rPr>
            <w:rStyle w:val="a4"/>
          </w:rPr>
          <w:t>официального опубликования</w:t>
        </w:r>
      </w:hyperlink>
      <w:r>
        <w:t xml:space="preserve"> названного постановления</w:t>
      </w:r>
    </w:p>
    <w:p w:rsidR="00000000" w:rsidRDefault="000F629A">
      <w:pPr>
        <w:pStyle w:val="a7"/>
      </w:pPr>
      <w:hyperlink r:id="rId175" w:history="1">
        <w:r>
          <w:rPr>
            <w:rStyle w:val="a4"/>
          </w:rPr>
          <w:t>См. текст пункта в предыдущей редакции</w:t>
        </w:r>
      </w:hyperlink>
    </w:p>
    <w:p w:rsidR="00000000" w:rsidRDefault="000F629A">
      <w:r>
        <w:lastRenderedPageBreak/>
        <w:t>50. </w:t>
      </w:r>
      <w:r>
        <w:t>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w:t>
      </w:r>
      <w:r>
        <w:t>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объемов элект</w:t>
      </w:r>
      <w:r>
        <w:t>рической энергии (мощности) по договору, обеспечивающему продажу электрической энергии (мощности), заключенному с производителем электрической энергии (мощности) на розничном рынке, что влечет изменение условия договора в части порядка определения объема э</w:t>
      </w:r>
      <w:r>
        <w:t>лектрической энергии (мощности), поставленного гарантирующим поставщиком по договору за расчетный период, при условии выполнения потребителем (покупателем) следующих обязанностей:</w:t>
      </w:r>
    </w:p>
    <w:p w:rsidR="00000000" w:rsidRDefault="000F629A">
      <w:r>
        <w:t>не позднее чем за 10 рабочих дней до заявляемой им даты изменения договора о</w:t>
      </w:r>
      <w:r>
        <w:t xml:space="preserve">платить гарантирующему поставщику стоимость потребленной до заявленной даты изменения договора электрической энергии (мощности), а также в случаях, предусмотренных </w:t>
      </w:r>
      <w:hyperlink w:anchor="sub_4107" w:history="1">
        <w:r>
          <w:rPr>
            <w:rStyle w:val="a4"/>
          </w:rPr>
          <w:t>пунктом 85</w:t>
        </w:r>
      </w:hyperlink>
      <w:r>
        <w:t xml:space="preserve"> настоящего документа, начисленную ему гарантирующим пос</w:t>
      </w:r>
      <w:r>
        <w:t>тавщиком сумму компенсации в связи с изменением договора, что должно быть подтверждено оплатой счета, выставляемого гарантирующим поставщиком в соответствии с пунктом 85 настоящего документа;</w:t>
      </w:r>
    </w:p>
    <w:p w:rsidR="00000000" w:rsidRDefault="000F629A">
      <w:bookmarkStart w:id="169" w:name="sub_40713"/>
      <w:r>
        <w:t>не позднее чем за 10 рабочих дней до заявляемой им даты</w:t>
      </w:r>
      <w:r>
        <w:t xml:space="preserve"> изменения договора предоставить гарантирующему поставщику выписку из договора, обеспечивающего продажу электрической энергии (мощности), с производителем электрической энергии (мощности) на розничном рынке, содержащую сведения о продавце, а также согласов</w:t>
      </w:r>
      <w:r>
        <w:t xml:space="preserve">анные сторонами указанные в </w:t>
      </w:r>
      <w:hyperlink w:anchor="sub_4085" w:history="1">
        <w:r>
          <w:rPr>
            <w:rStyle w:val="a4"/>
          </w:rPr>
          <w:t>пункте 64</w:t>
        </w:r>
      </w:hyperlink>
      <w:r>
        <w:t xml:space="preserve"> настоящего документа условия, обязательные при заключении такого договора, которая должна быть подписана уполномоченными лицами сторон такого договора и заверена печатями сторон такого договор</w:t>
      </w:r>
      <w:r>
        <w:t>а (при наличии печатей);</w:t>
      </w:r>
    </w:p>
    <w:bookmarkEnd w:id="169"/>
    <w:p w:rsidR="00000000" w:rsidRDefault="000F629A">
      <w:r>
        <w:t xml:space="preserve">с даты изменения в соответствии с настоящим пунктом заключенного с гарантирующим поставщиком договора энергоснабжения оплачивать гарантирующему поставщику услуги по передаче электрической энергии в объеме, соответствующем </w:t>
      </w:r>
      <w:r>
        <w:t>всему объему потребления электрической энергии (мощности).</w:t>
      </w:r>
    </w:p>
    <w:p w:rsidR="00000000" w:rsidRDefault="000F629A">
      <w:bookmarkStart w:id="170" w:name="sub_4072"/>
      <w:r>
        <w:t xml:space="preserve">51. Потребитель (покупатель), имеющий намерение в соответствии с </w:t>
      </w:r>
      <w:hyperlink w:anchor="sub_4070" w:history="1">
        <w:r>
          <w:rPr>
            <w:rStyle w:val="a4"/>
          </w:rPr>
          <w:t>пунктом 49</w:t>
        </w:r>
      </w:hyperlink>
      <w:r>
        <w:t xml:space="preserve"> или </w:t>
      </w:r>
      <w:hyperlink w:anchor="sub_4071" w:history="1">
        <w:r>
          <w:rPr>
            <w:rStyle w:val="a4"/>
          </w:rPr>
          <w:t>50</w:t>
        </w:r>
      </w:hyperlink>
      <w:r>
        <w:t xml:space="preserve"> настоящего документа в одностороннем порядке отказатьс</w:t>
      </w:r>
      <w:r>
        <w:t>я от исполнения договора энергоснабжения (купли-продажи (поставки) электрической энергии (мощности)) с гарантирующим поставщиком полностью или уменьшить объемы электрической энергии (мощности), приобретаемые у гарантирующего поставщика, обязан передать гар</w:t>
      </w:r>
      <w:r>
        <w:t>антирующему поставщику письменное уведомление об этом не позднее чем за 20 рабочих дней до заявляемой им даты расторжения или изменения договора способом, позволяющим подтвердить факт и дату получения указанного уведомления.</w:t>
      </w:r>
    </w:p>
    <w:p w:rsidR="00000000" w:rsidRDefault="000F629A">
      <w:bookmarkStart w:id="171" w:name="sub_5102"/>
      <w:bookmarkEnd w:id="170"/>
      <w:r>
        <w:t>При нарушении п</w:t>
      </w:r>
      <w:r>
        <w:t xml:space="preserve">отребителем (покупателем) требования настоящего пункта об уведомлении гарантирующего поставщика в установленные сроки и (или) при нарушении им требования о выполнении условий, предусмотренных </w:t>
      </w:r>
      <w:hyperlink w:anchor="sub_4070" w:history="1">
        <w:r>
          <w:rPr>
            <w:rStyle w:val="a4"/>
          </w:rPr>
          <w:t>пунктами 49</w:t>
        </w:r>
      </w:hyperlink>
      <w:r>
        <w:t xml:space="preserve"> или </w:t>
      </w:r>
      <w:hyperlink w:anchor="sub_4071" w:history="1">
        <w:r>
          <w:rPr>
            <w:rStyle w:val="a4"/>
          </w:rPr>
          <w:t>50</w:t>
        </w:r>
      </w:hyperlink>
      <w:r>
        <w:t xml:space="preserve"> настоящего документа, определенные заключенным с гарантирующим поставщиком договором обязательства потребителя (покупателя) и гарантирующего поставщика сохраняются в неизменном виде вплоть до момента надлежащего выполнения указанных требований.</w:t>
      </w:r>
    </w:p>
    <w:bookmarkEnd w:id="171"/>
    <w:p w:rsidR="00000000" w:rsidRDefault="000F629A">
      <w:r>
        <w:t xml:space="preserve">В случае если гарантирующий поставщик не выставил счет в порядке, предусмотренном </w:t>
      </w:r>
      <w:hyperlink w:anchor="sub_4107" w:history="1">
        <w:r>
          <w:rPr>
            <w:rStyle w:val="a4"/>
          </w:rPr>
          <w:t>пунктом 85</w:t>
        </w:r>
      </w:hyperlink>
      <w:r>
        <w:t xml:space="preserve"> настоящего документа, и при этом потребитель </w:t>
      </w:r>
      <w:r>
        <w:lastRenderedPageBreak/>
        <w:t xml:space="preserve">(покупатель) выполнил в установленные сроки иные, указанные в </w:t>
      </w:r>
      <w:hyperlink w:anchor="sub_4070" w:history="1">
        <w:r>
          <w:rPr>
            <w:rStyle w:val="a4"/>
          </w:rPr>
          <w:t>пун</w:t>
        </w:r>
        <w:r>
          <w:rPr>
            <w:rStyle w:val="a4"/>
          </w:rPr>
          <w:t>кте 49</w:t>
        </w:r>
      </w:hyperlink>
      <w:r>
        <w:t xml:space="preserve"> или </w:t>
      </w:r>
      <w:hyperlink w:anchor="sub_4071" w:history="1">
        <w:r>
          <w:rPr>
            <w:rStyle w:val="a4"/>
          </w:rPr>
          <w:t>50</w:t>
        </w:r>
      </w:hyperlink>
      <w:r>
        <w:t xml:space="preserve"> настоящего документа требования, то от потребителя (покупателя) в целях расторжения или изменения договора не требуется подтверждение оплаты счета и договор считается расторгнутым или измененным с заявленной потре</w:t>
      </w:r>
      <w:r>
        <w:t>бителем (покупателем) даты, что не освобождает потребителя (покупателя) от обязанности в дальнейшем оплатить гарантирующему поставщику имеющуюся задолженность.</w:t>
      </w:r>
    </w:p>
    <w:p w:rsidR="00000000" w:rsidRDefault="000F629A">
      <w:bookmarkStart w:id="172" w:name="sub_4073"/>
      <w:r>
        <w:t>52. В договоре энергоснабжения (купли-продажи (поставки) электрической энергии (мощности</w:t>
      </w:r>
      <w:r>
        <w:t>)) с гарантирующим поставщиком должно быть предусмотрено право потребителя (покупателя) с даты утраты гарантирующим поставщиком его статуса перейти на обслуживание:</w:t>
      </w:r>
    </w:p>
    <w:bookmarkEnd w:id="172"/>
    <w:p w:rsidR="00000000" w:rsidRDefault="000F629A">
      <w:r>
        <w:t>к организации, которой присвоен статус гарантирующего поставщика, вне зависимости о</w:t>
      </w:r>
      <w:r>
        <w:t xml:space="preserve">т соблюдения условий, предусмотренных </w:t>
      </w:r>
      <w:hyperlink w:anchor="sub_4070" w:history="1">
        <w:r>
          <w:rPr>
            <w:rStyle w:val="a4"/>
          </w:rPr>
          <w:t>пунктом 49</w:t>
        </w:r>
      </w:hyperlink>
      <w:r>
        <w:t xml:space="preserve"> настоящего документа;</w:t>
      </w:r>
    </w:p>
    <w:p w:rsidR="00000000" w:rsidRDefault="000F629A">
      <w:r>
        <w:t>к энергосбытовой (энергоснабжающей) организации или производителю электрической энергии (мощности) на розничном рынке при условии соблюдения установленных наст</w:t>
      </w:r>
      <w:r>
        <w:t>оящим документом условий заключения договоров с указанными субъектами.</w:t>
      </w:r>
    </w:p>
    <w:p w:rsidR="00000000" w:rsidRDefault="000F629A">
      <w:pPr>
        <w:pStyle w:val="a6"/>
        <w:rPr>
          <w:color w:val="000000"/>
          <w:sz w:val="16"/>
          <w:szCs w:val="16"/>
        </w:rPr>
      </w:pPr>
      <w:bookmarkStart w:id="173" w:name="sub_4074"/>
      <w:r>
        <w:rPr>
          <w:color w:val="000000"/>
          <w:sz w:val="16"/>
          <w:szCs w:val="16"/>
        </w:rPr>
        <w:t>ГАРАНТ:</w:t>
      </w:r>
    </w:p>
    <w:bookmarkEnd w:id="173"/>
    <w:p w:rsidR="00000000" w:rsidRDefault="000F629A">
      <w:pPr>
        <w:pStyle w:val="a6"/>
      </w:pPr>
      <w:r>
        <w:fldChar w:fldCharType="begin"/>
      </w:r>
      <w:r>
        <w:instrText>HYPERLINK "garantF1://55557504.0"</w:instrText>
      </w:r>
      <w:r>
        <w:fldChar w:fldCharType="separate"/>
      </w:r>
      <w:r>
        <w:rPr>
          <w:rStyle w:val="a4"/>
        </w:rPr>
        <w:t>Решением</w:t>
      </w:r>
      <w:r>
        <w:fldChar w:fldCharType="end"/>
      </w:r>
      <w:r>
        <w:t xml:space="preserve"> Высшего Арбитражного Суда РФ от 17 июня 2013 г. N ВАС-1600/13 пункт 53 настоящих Основных положений признан не проти</w:t>
      </w:r>
      <w:r>
        <w:t>воречащим действующему законодательству</w:t>
      </w:r>
    </w:p>
    <w:p w:rsidR="00000000" w:rsidRDefault="000F629A">
      <w:r>
        <w:t>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w:t>
      </w:r>
      <w:r>
        <w:t>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w:t>
      </w:r>
      <w:r>
        <w:t>ом в случае если гарантирующий поставщик по указанным основаниям в одностороннем порядке полностью отказывается от исполнения договора, заключенного с энергосбытовой (энергоснабжающей) организацией, исполнителем коммунальных услуг, то для обеспечения беспе</w:t>
      </w:r>
      <w:r>
        <w:t xml:space="preserve">ребойного энергоснабжения потребителей энергосбытовой (энергоснабжающей) организации, исполнителя коммунальных услуг гарантирующий поставщик обязан обеспечить принятие их на обслуживание, организованное в установленном </w:t>
      </w:r>
      <w:hyperlink w:anchor="sub_4047" w:history="1">
        <w:r>
          <w:rPr>
            <w:rStyle w:val="a4"/>
          </w:rPr>
          <w:t>разделом II</w:t>
        </w:r>
      </w:hyperlink>
      <w:r>
        <w:t xml:space="preserve"> настоящего документа порядке.</w:t>
      </w:r>
    </w:p>
    <w:p w:rsidR="00000000" w:rsidRDefault="000F629A">
      <w:pPr>
        <w:pStyle w:val="a6"/>
        <w:rPr>
          <w:color w:val="000000"/>
          <w:sz w:val="16"/>
          <w:szCs w:val="16"/>
        </w:rPr>
      </w:pPr>
      <w:bookmarkStart w:id="174" w:name="sub_4075"/>
      <w:r>
        <w:rPr>
          <w:color w:val="000000"/>
          <w:sz w:val="16"/>
          <w:szCs w:val="16"/>
        </w:rPr>
        <w:t>Информация об изменениях:</w:t>
      </w:r>
    </w:p>
    <w:bookmarkEnd w:id="174"/>
    <w:p w:rsidR="00000000" w:rsidRDefault="000F629A">
      <w:pPr>
        <w:pStyle w:val="a7"/>
      </w:pPr>
      <w:r>
        <w:fldChar w:fldCharType="begin"/>
      </w:r>
      <w:r>
        <w:instrText>HYPERLINK "garantF1://71587302.17114"</w:instrText>
      </w:r>
      <w:r>
        <w:fldChar w:fldCharType="separate"/>
      </w:r>
      <w:r>
        <w:rPr>
          <w:rStyle w:val="a4"/>
        </w:rPr>
        <w:t>Постановлением</w:t>
      </w:r>
      <w:r>
        <w:fldChar w:fldCharType="end"/>
      </w:r>
      <w:r>
        <w:t xml:space="preserve"> Правительства РФ от 24 мая 2017 г. N 624 в пункт 54 внесены изменения, </w:t>
      </w:r>
      <w:hyperlink r:id="rId176" w:history="1">
        <w:r>
          <w:rPr>
            <w:rStyle w:val="a4"/>
          </w:rPr>
          <w:t>вступающие в силу</w:t>
        </w:r>
      </w:hyperlink>
      <w:r>
        <w:t xml:space="preserve"> по </w:t>
      </w:r>
      <w:r>
        <w:t xml:space="preserve">истечении 120 дней после дня </w:t>
      </w:r>
      <w:hyperlink r:id="rId177" w:history="1">
        <w:r>
          <w:rPr>
            <w:rStyle w:val="a4"/>
          </w:rPr>
          <w:t>официального опубликования</w:t>
        </w:r>
      </w:hyperlink>
      <w:r>
        <w:t xml:space="preserve"> названного постановления</w:t>
      </w:r>
    </w:p>
    <w:p w:rsidR="00000000" w:rsidRDefault="000F629A">
      <w:pPr>
        <w:pStyle w:val="a7"/>
      </w:pPr>
      <w:hyperlink r:id="rId178" w:history="1">
        <w:r>
          <w:rPr>
            <w:rStyle w:val="a4"/>
          </w:rPr>
          <w:t>См. текст пункта в предыдущей редакции</w:t>
        </w:r>
      </w:hyperlink>
    </w:p>
    <w:p w:rsidR="00000000" w:rsidRDefault="000F629A">
      <w:r>
        <w:t>54. Лицо, потребляющее электрическую энергию, в отношении кот</w:t>
      </w:r>
      <w:r>
        <w:t xml:space="preserve">орого в соответствии с </w:t>
      </w:r>
      <w:hyperlink r:id="rId179" w:history="1">
        <w:r>
          <w:rPr>
            <w:rStyle w:val="a4"/>
          </w:rPr>
          <w:t>Правилами</w:t>
        </w:r>
      </w:hyperlink>
      <w:r>
        <w:t xml:space="preserve"> оптового рынка принято решение о его исключении из реестра субъектов оптового рынка или о прекращении в отношении него поставки (покупки) электрической энергии и мощности на оптовом ры</w:t>
      </w:r>
      <w:r>
        <w:t>нке, обязано при наличии у него намерения продолжить потребление электрической энергии на розничном рынке до вступления в силу указанного решения заключить договор, обеспечивающий продажу ему электрической энергии (мощности) на розничном рынке, и обеспечит</w:t>
      </w:r>
      <w:r>
        <w:t xml:space="preserve">ь урегулирование отношений, связанных с передачей ему электрической энергии. В случае если договор не заключен в указанный срок, сетевая организация принимает </w:t>
      </w:r>
      <w:r>
        <w:lastRenderedPageBreak/>
        <w:t>меры по сокращению уровня или прекращению потребления электрической энергии указанным лицом путем</w:t>
      </w:r>
      <w:r>
        <w:t xml:space="preserve"> введения полного и (или) частичного ограничения режима потребления электрической энергии в соответствии с </w:t>
      </w:r>
      <w:hyperlink w:anchor="sub_4148" w:history="1">
        <w:r>
          <w:rPr>
            <w:rStyle w:val="a4"/>
          </w:rPr>
          <w:t>пунктом 121</w:t>
        </w:r>
      </w:hyperlink>
      <w:r>
        <w:t xml:space="preserve"> настоящего документа в связи с выявлением факта бездоговорного потребления.</w:t>
      </w:r>
    </w:p>
    <w:p w:rsidR="00000000" w:rsidRDefault="000F629A">
      <w:pPr>
        <w:pStyle w:val="a6"/>
        <w:rPr>
          <w:color w:val="000000"/>
          <w:sz w:val="16"/>
          <w:szCs w:val="16"/>
        </w:rPr>
      </w:pPr>
      <w:bookmarkStart w:id="175" w:name="sub_4076"/>
      <w:r>
        <w:rPr>
          <w:color w:val="000000"/>
          <w:sz w:val="16"/>
          <w:szCs w:val="16"/>
        </w:rPr>
        <w:t>Информация об изменениях:</w:t>
      </w:r>
    </w:p>
    <w:bookmarkEnd w:id="175"/>
    <w:p w:rsidR="00000000" w:rsidRDefault="000F629A">
      <w:pPr>
        <w:pStyle w:val="a7"/>
      </w:pPr>
      <w:r>
        <w:fldChar w:fldCharType="begin"/>
      </w:r>
      <w:r>
        <w:instrText>HYPERLINK "garantF1://71587302.17115"</w:instrText>
      </w:r>
      <w:r>
        <w:fldChar w:fldCharType="separate"/>
      </w:r>
      <w:r>
        <w:rPr>
          <w:rStyle w:val="a4"/>
        </w:rPr>
        <w:t>Постановлением</w:t>
      </w:r>
      <w:r>
        <w:fldChar w:fldCharType="end"/>
      </w:r>
      <w:r>
        <w:t xml:space="preserve"> Правительства РФ от 24 мая 2017 г. N 624 в пункт 55 внесены изменения, </w:t>
      </w:r>
      <w:hyperlink r:id="rId180" w:history="1">
        <w:r>
          <w:rPr>
            <w:rStyle w:val="a4"/>
          </w:rPr>
          <w:t>вступающие в силу</w:t>
        </w:r>
      </w:hyperlink>
      <w:r>
        <w:t xml:space="preserve"> по истечении 120 дней после дня </w:t>
      </w:r>
      <w:hyperlink r:id="rId181" w:history="1">
        <w:r>
          <w:rPr>
            <w:rStyle w:val="a4"/>
          </w:rPr>
          <w:t>офиц</w:t>
        </w:r>
        <w:r>
          <w:rPr>
            <w:rStyle w:val="a4"/>
          </w:rPr>
          <w:t>иального опубликования</w:t>
        </w:r>
      </w:hyperlink>
      <w:r>
        <w:t xml:space="preserve"> названного постановления</w:t>
      </w:r>
    </w:p>
    <w:p w:rsidR="00000000" w:rsidRDefault="000F629A">
      <w:pPr>
        <w:pStyle w:val="a7"/>
      </w:pPr>
      <w:hyperlink r:id="rId182" w:history="1">
        <w:r>
          <w:rPr>
            <w:rStyle w:val="a4"/>
          </w:rPr>
          <w:t>См. текст пункта в предыдущей редакции</w:t>
        </w:r>
      </w:hyperlink>
    </w:p>
    <w:p w:rsidR="00000000" w:rsidRDefault="000F629A">
      <w:r>
        <w:t>55. Договор энергоснабжения (купли-продажи (поставки) электрической энергии (мощности)) с энергосбытовой (энергоснабжающей) орг</w:t>
      </w:r>
      <w:r>
        <w:t>анизацией заключается в простой письменной форме и содержит следующие обязательные условия:</w:t>
      </w:r>
    </w:p>
    <w:p w:rsidR="00000000" w:rsidRDefault="000F629A">
      <w:r>
        <w:t xml:space="preserve">предмет соответствующего договора, указанный в </w:t>
      </w:r>
      <w:hyperlink w:anchor="sub_4049" w:history="1">
        <w:r>
          <w:rPr>
            <w:rStyle w:val="a4"/>
          </w:rPr>
          <w:t>пункте 28</w:t>
        </w:r>
      </w:hyperlink>
      <w:r>
        <w:t xml:space="preserve"> или </w:t>
      </w:r>
      <w:hyperlink w:anchor="sub_4050" w:history="1">
        <w:r>
          <w:rPr>
            <w:rStyle w:val="a4"/>
          </w:rPr>
          <w:t>29</w:t>
        </w:r>
      </w:hyperlink>
      <w:r>
        <w:t xml:space="preserve"> настоящего документа;</w:t>
      </w:r>
    </w:p>
    <w:p w:rsidR="00000000" w:rsidRDefault="000F629A">
      <w:r>
        <w:t xml:space="preserve">существенные условия соответствующего договора, указанные в </w:t>
      </w:r>
      <w:hyperlink w:anchor="sub_40305" w:history="1">
        <w:r>
          <w:rPr>
            <w:rStyle w:val="a4"/>
          </w:rPr>
          <w:t>абзацах втором - шестом</w:t>
        </w:r>
      </w:hyperlink>
      <w:r>
        <w:t xml:space="preserve">, </w:t>
      </w:r>
      <w:hyperlink w:anchor="sub_40306" w:history="1">
        <w:r>
          <w:rPr>
            <w:rStyle w:val="a4"/>
          </w:rPr>
          <w:t>девятом</w:t>
        </w:r>
      </w:hyperlink>
      <w:r>
        <w:t xml:space="preserve">, </w:t>
      </w:r>
      <w:hyperlink w:anchor="sub_40307" w:history="1">
        <w:r>
          <w:rPr>
            <w:rStyle w:val="a4"/>
          </w:rPr>
          <w:t>десятом</w:t>
        </w:r>
      </w:hyperlink>
      <w:r>
        <w:t xml:space="preserve"> и </w:t>
      </w:r>
      <w:hyperlink w:anchor="sub_40308" w:history="1">
        <w:r>
          <w:rPr>
            <w:rStyle w:val="a4"/>
          </w:rPr>
          <w:t>пятнадцатом  пункта 40</w:t>
        </w:r>
      </w:hyperlink>
      <w:r>
        <w:t xml:space="preserve"> настоящего документа </w:t>
      </w:r>
      <w:r>
        <w:t xml:space="preserve">или в </w:t>
      </w:r>
      <w:hyperlink w:anchor="sub_4062" w:history="1">
        <w:r>
          <w:rPr>
            <w:rStyle w:val="a4"/>
          </w:rPr>
          <w:t>пункте 41</w:t>
        </w:r>
      </w:hyperlink>
      <w:r>
        <w:t xml:space="preserve"> настоящего документа;</w:t>
      </w:r>
    </w:p>
    <w:p w:rsidR="00000000" w:rsidRDefault="000F629A">
      <w:r>
        <w:t xml:space="preserve">цена, определяемая с учетом </w:t>
      </w:r>
      <w:hyperlink w:anchor="sub_4024" w:history="1">
        <w:r>
          <w:rPr>
            <w:rStyle w:val="a4"/>
          </w:rPr>
          <w:t>пункта 5</w:t>
        </w:r>
      </w:hyperlink>
      <w:r>
        <w:t xml:space="preserve"> настоящего документа;</w:t>
      </w:r>
    </w:p>
    <w:p w:rsidR="00000000" w:rsidRDefault="000F629A">
      <w:r>
        <w:t>объем покупки электрической энергии (мощности) по договору, которая поставляется энергосбытовой (энергоснаб</w:t>
      </w:r>
      <w:r>
        <w:t xml:space="preserve">жающей) организацией в точках поставки по договору за расчетный период, в объеме потребления электрической энергии (мощности) за расчетный период энергопринимающими устройствами, в отношении которых заключен договор, определяемом в соответствии с </w:t>
      </w:r>
      <w:hyperlink w:anchor="sub_4226" w:history="1">
        <w:r>
          <w:rPr>
            <w:rStyle w:val="a4"/>
          </w:rPr>
          <w:t>разделом X</w:t>
        </w:r>
      </w:hyperlink>
      <w:r>
        <w:t xml:space="preserve"> настоящего документа;</w:t>
      </w:r>
    </w:p>
    <w:p w:rsidR="00000000" w:rsidRDefault="000F629A">
      <w:r>
        <w:t>обязанность энергосбытовой (энергоснабжающей) организации предоставлять потребителю (покупателю) до начала исполнения договора, в течение срока его действия, а также по запросу потребителя (покупателя) указ</w:t>
      </w:r>
      <w:r>
        <w:t xml:space="preserve">анные в </w:t>
      </w:r>
      <w:hyperlink w:anchor="sub_4077" w:history="1">
        <w:r>
          <w:rPr>
            <w:rStyle w:val="a4"/>
          </w:rPr>
          <w:t>пункте 56</w:t>
        </w:r>
      </w:hyperlink>
      <w:r>
        <w:t xml:space="preserve"> настоящего документа информацию и документы, подтверждающие факт наличия у нее права распоряжения электрической энергией (мощностью), продажу которой она осуществляет потребителю (покупателю), как по срокам, так </w:t>
      </w:r>
      <w:r>
        <w:t>и по объемам продажи электрической энергии (мощности) потребителю (покупателю) по договору, информацию о порядке и сроках исполнения такой обязанности, а также о дате и времени прекращения у нее права распоряжения электрической энергией (мощностью);</w:t>
      </w:r>
    </w:p>
    <w:p w:rsidR="00000000" w:rsidRDefault="000F629A">
      <w:r>
        <w:t>опреде</w:t>
      </w:r>
      <w:r>
        <w:t xml:space="preserve">ление даты и времени начала и прекращения продажи электрической энергии (мощности) по договору в соответствии с требованиями, установленными в </w:t>
      </w:r>
      <w:hyperlink w:anchor="sub_4077" w:history="1">
        <w:r>
          <w:rPr>
            <w:rStyle w:val="a4"/>
          </w:rPr>
          <w:t>пункте 56</w:t>
        </w:r>
      </w:hyperlink>
      <w:r>
        <w:t xml:space="preserve"> настоящего документа;</w:t>
      </w:r>
    </w:p>
    <w:p w:rsidR="00000000" w:rsidRDefault="000F629A">
      <w:r>
        <w:t>последствия отсутствия у энергосбытовой (энергоснабжающ</w:t>
      </w:r>
      <w:r>
        <w:t xml:space="preserve">ей) организации права распоряжения электрической энергией (мощностью), указанные в </w:t>
      </w:r>
      <w:hyperlink w:anchor="sub_4078" w:history="1">
        <w:r>
          <w:rPr>
            <w:rStyle w:val="a4"/>
          </w:rPr>
          <w:t>пункте 57</w:t>
        </w:r>
      </w:hyperlink>
      <w:r>
        <w:t xml:space="preserve"> настоящего документа;</w:t>
      </w:r>
    </w:p>
    <w:p w:rsidR="00000000" w:rsidRDefault="000F629A">
      <w:r>
        <w:t>право потребителя (покупателя), не имеющего перед энергосбытовой (энергоснабжающей) организацией задолженности по о</w:t>
      </w:r>
      <w:r>
        <w:t xml:space="preserve">плате электрической энергии (мощности), что подтверждено актом сверки расчетов, вступившим в силу решением суда, оплатой счета, выставляемого энергосбытовой (энергоснабжающей) организацией в соответствии с </w:t>
      </w:r>
      <w:hyperlink w:anchor="sub_4107" w:history="1">
        <w:r>
          <w:rPr>
            <w:rStyle w:val="a4"/>
          </w:rPr>
          <w:t>пунктом 85</w:t>
        </w:r>
      </w:hyperlink>
      <w:r>
        <w:t xml:space="preserve"> настоящего до</w:t>
      </w:r>
      <w:r>
        <w:t>кумента, или иным установленным в договоре способом, в одностороннем порядке отказаться от исполнения договора полностью, что влечет его расторжение;</w:t>
      </w:r>
    </w:p>
    <w:p w:rsidR="00000000" w:rsidRDefault="000F629A">
      <w:r>
        <w:t xml:space="preserve">условия, указанные в </w:t>
      </w:r>
      <w:hyperlink w:anchor="sub_4051" w:history="1">
        <w:r>
          <w:rPr>
            <w:rStyle w:val="a4"/>
          </w:rPr>
          <w:t>пунктах 30</w:t>
        </w:r>
      </w:hyperlink>
      <w:r>
        <w:t xml:space="preserve">, </w:t>
      </w:r>
      <w:hyperlink w:anchor="sub_4063" w:history="1">
        <w:r>
          <w:rPr>
            <w:rStyle w:val="a4"/>
          </w:rPr>
          <w:t>42</w:t>
        </w:r>
      </w:hyperlink>
      <w:r>
        <w:t xml:space="preserve">, </w:t>
      </w:r>
      <w:hyperlink w:anchor="sub_4064" w:history="1">
        <w:r>
          <w:rPr>
            <w:rStyle w:val="a4"/>
          </w:rPr>
          <w:t>43</w:t>
        </w:r>
      </w:hyperlink>
      <w:r>
        <w:t xml:space="preserve">, </w:t>
      </w:r>
      <w:hyperlink w:anchor="sub_4067" w:history="1">
        <w:r>
          <w:rPr>
            <w:rStyle w:val="a4"/>
          </w:rPr>
          <w:t>46</w:t>
        </w:r>
      </w:hyperlink>
      <w:r>
        <w:t xml:space="preserve"> и </w:t>
      </w:r>
      <w:hyperlink w:anchor="sub_4069" w:history="1">
        <w:r>
          <w:rPr>
            <w:rStyle w:val="a4"/>
          </w:rPr>
          <w:t>48</w:t>
        </w:r>
      </w:hyperlink>
      <w:r>
        <w:t xml:space="preserve">, а также в </w:t>
      </w:r>
      <w:hyperlink w:anchor="sub_4139" w:history="1">
        <w:r>
          <w:rPr>
            <w:rStyle w:val="a4"/>
          </w:rPr>
          <w:t>разделе VII</w:t>
        </w:r>
      </w:hyperlink>
      <w:r>
        <w:t xml:space="preserve"> (при заключении договора в отношении энергопринимающих устройств потребителя, расположенных на территориях, объединенных в нецен</w:t>
      </w:r>
      <w:r>
        <w:t xml:space="preserve">овые зоны оптового рынка) </w:t>
      </w:r>
      <w:r>
        <w:lastRenderedPageBreak/>
        <w:t>настоящего документа;</w:t>
      </w:r>
    </w:p>
    <w:p w:rsidR="00000000" w:rsidRDefault="000F629A">
      <w:bookmarkStart w:id="176" w:name="sub_407611"/>
      <w:r>
        <w:t xml:space="preserve">иные установленные настоящим документом условия, обязательные при заключении договора энергоснабжения (купли-продажи (поставки) электрической энергии (мощности)) с энергосбытовой (энергоснабжающей) </w:t>
      </w:r>
      <w:r>
        <w:t>организацией.</w:t>
      </w:r>
    </w:p>
    <w:p w:rsidR="00000000" w:rsidRDefault="000F629A">
      <w:bookmarkStart w:id="177" w:name="sub_407612"/>
      <w:bookmarkEnd w:id="176"/>
      <w:r>
        <w:t>В договоре энергоснабжения (купли-продажи (поставки) электрической энергии (мощности)) с энергосбытовой (энергоснабжающей) организацией также должны быть указаны номер мобильного телефона и адрес электронной почты потребит</w:t>
      </w:r>
      <w:r>
        <w:t>еля, предназначенные для направления ему уведомления о введении ограничения режима потребления электрической энергии.</w:t>
      </w:r>
    </w:p>
    <w:bookmarkEnd w:id="177"/>
    <w:p w:rsidR="00000000" w:rsidRDefault="000F629A">
      <w:r>
        <w:t>По соглашению между потребителем (покупателем) и энергосбытовой (энергоснабжающей) организацией в договор энергоснабжения (купли</w:t>
      </w:r>
      <w:r>
        <w:t>-продажи (поставки)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w:t>
      </w:r>
      <w:r>
        <w:t>ляющими измерять почасовые объемы потребления электрической энергии, может быть включено условие о планировании потребителем (покупателем) объемов потребления электрической энергии по часам суток и об оплате стоимости электрической энергии в суммарном за р</w:t>
      </w:r>
      <w:r>
        <w:t>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и (или) в объеме превышений плановых почасовых объемов потребления электричес</w:t>
      </w:r>
      <w:r>
        <w:t>кой энергии потребителем (покупателем) над соответствующими фактическими почасовыми объемами покупки электрической энергии.</w:t>
      </w:r>
    </w:p>
    <w:p w:rsidR="00000000" w:rsidRDefault="000F629A">
      <w:bookmarkStart w:id="178" w:name="sub_4077"/>
      <w:r>
        <w:t>56. Факт наличия у энергосбытовой (энергоснабжающей) организации права распоряжения электрической энергией (мощностью) счита</w:t>
      </w:r>
      <w:r>
        <w:t>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w:t>
      </w:r>
      <w:r>
        <w:t>вору определены не ранее чем дата и время, с которых энергосбытовая (энергоснабжающая) организация начинает приобретать электрическую энергию (мощность):</w:t>
      </w:r>
    </w:p>
    <w:bookmarkEnd w:id="178"/>
    <w:p w:rsidR="00000000" w:rsidRDefault="000F629A">
      <w:r>
        <w:t>на оптовом рынке в группах точек поставки, соответствующих точкам поставки по заключенному с п</w:t>
      </w:r>
      <w:r>
        <w:t>отребителем (покупателем) договору, обеспечивающему продажу ему электрической энергии (мощности) на розничном рынке, и это подтверждено заключенными на оптовом рынке договорами, предусмотренными договором о присоединении к торговой системе оптового рынка;</w:t>
      </w:r>
    </w:p>
    <w:p w:rsidR="00000000" w:rsidRDefault="000F629A">
      <w:r>
        <w:t xml:space="preserve">по договору с производителем электрической энергии (мощности) на розничном рынке, заключенному в соответствии с требованиями </w:t>
      </w:r>
      <w:hyperlink w:anchor="sub_4085" w:history="1">
        <w:r>
          <w:rPr>
            <w:rStyle w:val="a4"/>
          </w:rPr>
          <w:t>пункта 64</w:t>
        </w:r>
      </w:hyperlink>
      <w:r>
        <w:t xml:space="preserve"> настоящего документа, с гарантирующим поставщиком или с энергосбытовой (энергоснабжающей) орган</w:t>
      </w:r>
      <w:r>
        <w:t>изацией,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000000" w:rsidRDefault="000F629A">
      <w:r>
        <w:t xml:space="preserve">Факт наличия у энергосбытовой (энергоснабжающей) организации права распоряжения электрической энергией </w:t>
      </w:r>
      <w:r>
        <w:t>(мощностью) считается подтвержденным в течение срока действия договора, если энергосбытовая (энергоснабжающая) организация продолжает приобретать электрическую энергию (мощность) по указанным договорам в отношении точек поставки по заключенному с потребите</w:t>
      </w:r>
      <w:r>
        <w:t>лем (покупателем) договору, обеспечивающему продажу ему электрической энергии (мощности).</w:t>
      </w:r>
    </w:p>
    <w:p w:rsidR="00000000" w:rsidRDefault="000F629A">
      <w:r>
        <w:t xml:space="preserve">Право распоряжения электрической энергией (мощностью) считается прекращенным с даты и времени, когда энергосбытовая (энергоснабжающая) </w:t>
      </w:r>
      <w:r>
        <w:lastRenderedPageBreak/>
        <w:t>организация прекратила приобрет</w:t>
      </w:r>
      <w:r>
        <w:t>ение электрической энергии (мощности)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000000" w:rsidRDefault="000F629A">
      <w:r>
        <w:t>Потребитель (покупатель), который имеет намерение з</w:t>
      </w:r>
      <w:r>
        <w:t>аключить с энергосбытовой (энергоснабжающей) организацией договор, обеспечивающий продажу ему электрической энергии (мощности) на розничном рынке, вправе запросить и получить у энергосбытовой (энергоснабжающей) организации информацию о том, каким из указан</w:t>
      </w:r>
      <w:r>
        <w:t>ных в настоящем пункте способом, с какой даты и времени она планирует приобретать электрическую энергию (мощность) для целей исполнения будущего договора с потребителем (покупателем).</w:t>
      </w:r>
    </w:p>
    <w:p w:rsidR="00000000" w:rsidRDefault="000F629A">
      <w:r>
        <w:t>Потребитель (покупатель) также вправе направить запрос о подтверждении ф</w:t>
      </w:r>
      <w:r>
        <w:t>акта наличия у энергосбытовой (энергоснабжающей) организации указанного права распоряжения в отношении групп точек поставки, соответствующих точкам поставки по заключенному с потребителем (покупателем) договору, обеспечивающему продажу ему электрической эн</w:t>
      </w:r>
      <w:r>
        <w:t>ергии (мощности) на розничном рынке,  в адрес организации коммерческой инфраструктуры оптового рынка, гарантирующего поставщика, в границах зоны деятельности которого расположены точки поставки по договору, либо в адрес энергосбытовой (энергоснабжающей) ор</w:t>
      </w:r>
      <w:r>
        <w:t>ганизации или производителя электрической энергии (мощности) на розничном рынке, у которых энергосбытовая (энергоснабжающая) организация, заключившая с потребителем (покупателем) договор, приобретает электрическую энергию (мощность) в целях ее продажи тако</w:t>
      </w:r>
      <w:r>
        <w:t>му потребителю (покупателю). Организация, получившая запрос от потребителя (покупателя), обязана предоставить ему в письменной форме запрошенную информацию в течение 5 рабочих дней со дня получения указанного запроса, направив ее по указанному в запросе ад</w:t>
      </w:r>
      <w:r>
        <w:t>ресу способом, подтверждающим ее получение.</w:t>
      </w:r>
    </w:p>
    <w:p w:rsidR="00000000" w:rsidRDefault="000F629A">
      <w:pPr>
        <w:pStyle w:val="a6"/>
        <w:rPr>
          <w:color w:val="000000"/>
          <w:sz w:val="16"/>
          <w:szCs w:val="16"/>
        </w:rPr>
      </w:pPr>
      <w:bookmarkStart w:id="179" w:name="sub_4078"/>
      <w:r>
        <w:rPr>
          <w:color w:val="000000"/>
          <w:sz w:val="16"/>
          <w:szCs w:val="16"/>
        </w:rPr>
        <w:t>Информация об изменениях:</w:t>
      </w:r>
    </w:p>
    <w:bookmarkEnd w:id="179"/>
    <w:p w:rsidR="00000000" w:rsidRDefault="000F629A">
      <w:pPr>
        <w:pStyle w:val="a7"/>
      </w:pPr>
      <w:r>
        <w:fldChar w:fldCharType="begin"/>
      </w:r>
      <w:r>
        <w:instrText>HYPERLINK "garantF1://71587302.17116"</w:instrText>
      </w:r>
      <w:r>
        <w:fldChar w:fldCharType="separate"/>
      </w:r>
      <w:r>
        <w:rPr>
          <w:rStyle w:val="a4"/>
        </w:rPr>
        <w:t>Постановлением</w:t>
      </w:r>
      <w:r>
        <w:fldChar w:fldCharType="end"/>
      </w:r>
      <w:r>
        <w:t xml:space="preserve"> Правительства РФ от 24 мая 2017 г. N 624 в пункт 57 внесены изменения, </w:t>
      </w:r>
      <w:hyperlink r:id="rId183" w:history="1">
        <w:r>
          <w:rPr>
            <w:rStyle w:val="a4"/>
          </w:rPr>
          <w:t xml:space="preserve">вступающие </w:t>
        </w:r>
        <w:r>
          <w:rPr>
            <w:rStyle w:val="a4"/>
          </w:rPr>
          <w:t>в силу</w:t>
        </w:r>
      </w:hyperlink>
      <w:r>
        <w:t xml:space="preserve"> по истечении 120 дней после дня </w:t>
      </w:r>
      <w:hyperlink r:id="rId184" w:history="1">
        <w:r>
          <w:rPr>
            <w:rStyle w:val="a4"/>
          </w:rPr>
          <w:t>официального опубликования</w:t>
        </w:r>
      </w:hyperlink>
      <w:r>
        <w:t xml:space="preserve"> названного постановления</w:t>
      </w:r>
    </w:p>
    <w:p w:rsidR="00000000" w:rsidRDefault="000F629A">
      <w:pPr>
        <w:pStyle w:val="a7"/>
      </w:pPr>
      <w:hyperlink r:id="rId185" w:history="1">
        <w:r>
          <w:rPr>
            <w:rStyle w:val="a4"/>
          </w:rPr>
          <w:t>См. текст пункта в предыдущей редакции</w:t>
        </w:r>
      </w:hyperlink>
    </w:p>
    <w:p w:rsidR="00000000" w:rsidRDefault="000F629A">
      <w:r>
        <w:t>57. Если у энергосбытовой (энергоснабжающей) орг</w:t>
      </w:r>
      <w:r>
        <w:t>анизации отсутствует или прекратилось право распоряжения электрической энергией (мощностью), поставляемой в точках поставки по договору, обеспечивающему продажу электрической энергии (мощности), то для владельца энергопринимающих устройств, в целях снабжен</w:t>
      </w:r>
      <w:r>
        <w:t>ия электрической энергией которых был заключен такой договор, наступают предусмотренные настоящим документом и иными нормативными правовыми актами последствия бездоговорного потребления электрической энергии в определяемом в соответствии с настоящим пункто</w:t>
      </w:r>
      <w:r>
        <w:t>м объеме потребления, которое не обеспечено продажей по договору с такой энергосбытовой (энергоснабжающей) организацией.</w:t>
      </w:r>
    </w:p>
    <w:p w:rsidR="00000000" w:rsidRDefault="000F629A">
      <w:r>
        <w:t>Сетевая организация, к объектам электросетевого хозяйства которой непосредственно или опосредованно присоединены указанные энергоприним</w:t>
      </w:r>
      <w:r>
        <w:t xml:space="preserve">ающие устройства, в течение 1 дня со дня, когда ей стало известно о факте бездоговорного потребления, направляет владельцу указанных энергопринимающих устройств уведомление, содержащее указание на отсутствие у энергосбытовой (энергоснабжающей) организации </w:t>
      </w:r>
      <w:r>
        <w:t>права распоряжения электрической энергией в соответствующих точках поставки по договору, с требованием:</w:t>
      </w:r>
    </w:p>
    <w:p w:rsidR="00000000" w:rsidRDefault="000F629A">
      <w:r>
        <w:t>заключить в соответствии с настоящим документом в течение 30 дней со дня получения уведомления договор, обеспечивающий продажу электрической энергии (мо</w:t>
      </w:r>
      <w:r>
        <w:t>щности);</w:t>
      </w:r>
    </w:p>
    <w:p w:rsidR="00000000" w:rsidRDefault="000F629A">
      <w:r>
        <w:lastRenderedPageBreak/>
        <w:t>оплатить электрическую энергию (мощность), потребленную указанными энергопринимающими устройствами за весь период, в течение которого осуществлялось бездоговорное потребление электрической энергии.</w:t>
      </w:r>
    </w:p>
    <w:p w:rsidR="00000000" w:rsidRDefault="000F629A">
      <w:bookmarkStart w:id="180" w:name="sub_40785"/>
      <w:r>
        <w:t>При невыполнении таких требований по ист</w:t>
      </w:r>
      <w:r>
        <w:t>ечении 30 дней после дня получения данного уведомления владельцем указанных энергопринимающих устройств сетевая организация принимает меры по сокращению уровня или прекращению потребления электрической энергии указанными энергопринимающими устройствами пут</w:t>
      </w:r>
      <w:r>
        <w:t xml:space="preserve">ем введения полного и (или) частичного ограничения режима потребления электрической энергии в соответствии с </w:t>
      </w:r>
      <w:hyperlink w:anchor="sub_4148" w:history="1">
        <w:r>
          <w:rPr>
            <w:rStyle w:val="a4"/>
          </w:rPr>
          <w:t>пунктом 121</w:t>
        </w:r>
      </w:hyperlink>
      <w:r>
        <w:t xml:space="preserve"> настоящего документа и по обеспечению оплаты владельцем указанных энергопринимающих устройств объема электрич</w:t>
      </w:r>
      <w:r>
        <w:t>еской энергии (мощности), потребленной указанными энергопринимающими устройствами за весь период, в течение которого осуществлялось бездоговорное потребление электрической энергии.</w:t>
      </w:r>
    </w:p>
    <w:bookmarkEnd w:id="180"/>
    <w:p w:rsidR="00000000" w:rsidRDefault="000F629A">
      <w:r>
        <w:t>Объем потребления электрической энергии (мощности) в этом случае р</w:t>
      </w:r>
      <w:r>
        <w:t xml:space="preserve">ассчитывается в соответствии с </w:t>
      </w:r>
      <w:hyperlink w:anchor="sub_4226" w:history="1">
        <w:r>
          <w:rPr>
            <w:rStyle w:val="a4"/>
          </w:rPr>
          <w:t>разделом X</w:t>
        </w:r>
      </w:hyperlink>
      <w:r>
        <w:t xml:space="preserve"> настоящего документа.</w:t>
      </w:r>
    </w:p>
    <w:p w:rsidR="00000000" w:rsidRDefault="000F629A">
      <w:pPr>
        <w:pStyle w:val="a6"/>
        <w:rPr>
          <w:color w:val="000000"/>
          <w:sz w:val="16"/>
          <w:szCs w:val="16"/>
        </w:rPr>
      </w:pPr>
      <w:bookmarkStart w:id="181" w:name="sub_4079"/>
      <w:r>
        <w:rPr>
          <w:color w:val="000000"/>
          <w:sz w:val="16"/>
          <w:szCs w:val="16"/>
        </w:rPr>
        <w:t>Информация об изменениях:</w:t>
      </w:r>
    </w:p>
    <w:bookmarkEnd w:id="181"/>
    <w:p w:rsidR="00000000" w:rsidRDefault="000F629A">
      <w:pPr>
        <w:pStyle w:val="a7"/>
      </w:pPr>
      <w:r>
        <w:t xml:space="preserve">Пункт 58 изменен с 1 августа 2017 г. - </w:t>
      </w:r>
      <w:hyperlink r:id="rId186" w:history="1">
        <w:r>
          <w:rPr>
            <w:rStyle w:val="a4"/>
          </w:rPr>
          <w:t>Постановление</w:t>
        </w:r>
      </w:hyperlink>
      <w:r>
        <w:t xml:space="preserve"> Правительства РФ от 7 июля 2017 г.</w:t>
      </w:r>
      <w:r>
        <w:t xml:space="preserve"> N 810</w:t>
      </w:r>
    </w:p>
    <w:p w:rsidR="00000000" w:rsidRDefault="000F629A">
      <w:pPr>
        <w:pStyle w:val="a7"/>
      </w:pPr>
      <w:hyperlink r:id="rId187" w:history="1">
        <w:r>
          <w:rPr>
            <w:rStyle w:val="a4"/>
          </w:rPr>
          <w:t>См. предыдущую редакцию</w:t>
        </w:r>
      </w:hyperlink>
    </w:p>
    <w:p w:rsidR="00000000" w:rsidRDefault="000F629A">
      <w:r>
        <w:t>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w:t>
      </w:r>
      <w:r>
        <w:t>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w:t>
      </w:r>
      <w:r>
        <w:t>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и потребителям, энергоприним</w:t>
      </w:r>
      <w:r>
        <w:t>ающие устройства которых присоединены к объектам электросетевого хозяйства такой сетевой организации, вправе приобретать электрическую энергию (мощность) у указанной энергосбытовой (энергоснабжающей) организации. Энергосбытовая (энергоснабжающая) организац</w:t>
      </w:r>
      <w:r>
        <w:t>ия не вправе отказать гарантирующему поставщику в продаже электрической энергии (мощности) в целях снабжения электрической энергией (мощностью) такого энергопринимающего устройства с даты и времени заключения гарантирующим поставщиком договора энергоснабже</w:t>
      </w:r>
      <w:r>
        <w:t>ния (купли-продажи (поставки) электрической энергии (мощности)) в отношении такого энергопринимающего устройства до даты начала покупки гарантирующим поставщиком электрической энергии и мощности для такого энергопринимающего устройства в соответствующих то</w:t>
      </w:r>
      <w:r>
        <w:t>чках (группах точек) поставки на оптовом рынке или по договору купли-продажи (поставки) электрической энергии (мощности) на розничном рынке.</w:t>
      </w:r>
    </w:p>
    <w:p w:rsidR="00000000" w:rsidRDefault="000F629A">
      <w:bookmarkStart w:id="182" w:name="sub_582"/>
      <w:r>
        <w:t xml:space="preserve">В этом случае энергосбытовая (энергоснабжающая) организация продает гарантирующему поставщику электрическую </w:t>
      </w:r>
      <w:r>
        <w:t>энергию (мощность) на розничном рынке в объемах потребления населением и приравненными к нему категориями потребителей - по цене, равной сумме индикативной цены на электрическую энергию для населения и приравненных к нему категорий потребителей и индикатив</w:t>
      </w:r>
      <w:r>
        <w:t>ной цены на мощность для указанных категорий потребителей, умноженной на отношение суммарного (за год) прогнозного объема мощности к суммарному (за год) прогнозному объему потребления электрической энергии указанными категориями потребителей в соответствую</w:t>
      </w:r>
      <w:r>
        <w:t xml:space="preserve">щем субъекте Российской Федерации согласно сводному прогнозному </w:t>
      </w:r>
      <w:r>
        <w:lastRenderedPageBreak/>
        <w:t>балансу производства и поставок электрической энергии (мощности), в остальных объемах - по ценам, не превышающим средневзвешенную стоимость единицы электрической энергии (мощности), приобретае</w:t>
      </w:r>
      <w:r>
        <w:t xml:space="preserve">мой гарантирующим поставщиком в аналогичном объеме на оптовом рынке, включая определенную в соответствии с </w:t>
      </w:r>
      <w:hyperlink w:anchor="sub_4124" w:history="1">
        <w:r>
          <w:rPr>
            <w:rStyle w:val="a4"/>
          </w:rPr>
          <w:t>пунктом 101</w:t>
        </w:r>
      </w:hyperlink>
      <w:r>
        <w:t xml:space="preserve"> настоящего документа плату за иные услуги, оказание которых является неотъемлемой частью процесса поставки элек</w:t>
      </w:r>
      <w:r>
        <w:t>трической энергии потребителям.</w:t>
      </w:r>
    </w:p>
    <w:p w:rsidR="00000000" w:rsidRDefault="000F629A">
      <w:bookmarkStart w:id="183" w:name="sub_4080"/>
      <w:bookmarkEnd w:id="182"/>
      <w:r>
        <w:t xml:space="preserve">59. Утратил силу с 1 августа 2017 - </w:t>
      </w:r>
      <w:hyperlink r:id="rId188" w:history="1">
        <w:r>
          <w:rPr>
            <w:rStyle w:val="a4"/>
          </w:rPr>
          <w:t>Постановление</w:t>
        </w:r>
      </w:hyperlink>
      <w:r>
        <w:t xml:space="preserve"> Правительства РФ от 7 июля 2017 г. N 810</w:t>
      </w:r>
    </w:p>
    <w:bookmarkEnd w:id="183"/>
    <w:p w:rsidR="00000000" w:rsidRDefault="000F629A">
      <w:pPr>
        <w:pStyle w:val="a6"/>
        <w:rPr>
          <w:color w:val="000000"/>
          <w:sz w:val="16"/>
          <w:szCs w:val="16"/>
        </w:rPr>
      </w:pPr>
      <w:r>
        <w:rPr>
          <w:color w:val="000000"/>
          <w:sz w:val="16"/>
          <w:szCs w:val="16"/>
        </w:rPr>
        <w:t>Информация об изменениях:</w:t>
      </w:r>
    </w:p>
    <w:p w:rsidR="00000000" w:rsidRDefault="000F629A">
      <w:pPr>
        <w:pStyle w:val="a7"/>
      </w:pPr>
      <w:hyperlink r:id="rId189" w:history="1">
        <w:r>
          <w:rPr>
            <w:rStyle w:val="a4"/>
          </w:rPr>
          <w:t>См. предыду</w:t>
        </w:r>
        <w:r>
          <w:rPr>
            <w:rStyle w:val="a4"/>
          </w:rPr>
          <w:t>щую редакцию</w:t>
        </w:r>
      </w:hyperlink>
    </w:p>
    <w:p w:rsidR="00000000" w:rsidRDefault="000F629A">
      <w:bookmarkStart w:id="184" w:name="sub_4081"/>
      <w:r>
        <w:t xml:space="preserve">60. Утратил силу с 1 августа 2017 - </w:t>
      </w:r>
      <w:hyperlink r:id="rId190" w:history="1">
        <w:r>
          <w:rPr>
            <w:rStyle w:val="a4"/>
          </w:rPr>
          <w:t>Постановление</w:t>
        </w:r>
      </w:hyperlink>
      <w:r>
        <w:t xml:space="preserve"> Правительства РФ от 7 июля 2017 г. N 810</w:t>
      </w:r>
    </w:p>
    <w:bookmarkEnd w:id="184"/>
    <w:p w:rsidR="00000000" w:rsidRDefault="000F629A">
      <w:pPr>
        <w:pStyle w:val="a6"/>
        <w:rPr>
          <w:color w:val="000000"/>
          <w:sz w:val="16"/>
          <w:szCs w:val="16"/>
        </w:rPr>
      </w:pPr>
      <w:r>
        <w:rPr>
          <w:color w:val="000000"/>
          <w:sz w:val="16"/>
          <w:szCs w:val="16"/>
        </w:rPr>
        <w:t>Информация об изменениях:</w:t>
      </w:r>
    </w:p>
    <w:p w:rsidR="00000000" w:rsidRDefault="000F629A">
      <w:pPr>
        <w:pStyle w:val="a7"/>
      </w:pPr>
      <w:hyperlink r:id="rId191" w:history="1">
        <w:r>
          <w:rPr>
            <w:rStyle w:val="a4"/>
          </w:rPr>
          <w:t>См. предыдущую редакцию</w:t>
        </w:r>
      </w:hyperlink>
    </w:p>
    <w:p w:rsidR="00000000" w:rsidRDefault="000F629A">
      <w:bookmarkStart w:id="185" w:name="sub_4082"/>
      <w:r>
        <w:t xml:space="preserve">61. Утратил силу с 1 августа 2017 - </w:t>
      </w:r>
      <w:hyperlink r:id="rId192" w:history="1">
        <w:r>
          <w:rPr>
            <w:rStyle w:val="a4"/>
          </w:rPr>
          <w:t>Постановление</w:t>
        </w:r>
      </w:hyperlink>
      <w:r>
        <w:t xml:space="preserve"> Правительства РФ от 7 июля 2017 г. N 810</w:t>
      </w:r>
    </w:p>
    <w:bookmarkEnd w:id="185"/>
    <w:p w:rsidR="00000000" w:rsidRDefault="000F629A">
      <w:pPr>
        <w:pStyle w:val="a6"/>
        <w:rPr>
          <w:color w:val="000000"/>
          <w:sz w:val="16"/>
          <w:szCs w:val="16"/>
        </w:rPr>
      </w:pPr>
      <w:r>
        <w:rPr>
          <w:color w:val="000000"/>
          <w:sz w:val="16"/>
          <w:szCs w:val="16"/>
        </w:rPr>
        <w:t>Информация об изменениях:</w:t>
      </w:r>
    </w:p>
    <w:p w:rsidR="00000000" w:rsidRDefault="000F629A">
      <w:pPr>
        <w:pStyle w:val="a7"/>
      </w:pPr>
      <w:hyperlink r:id="rId193" w:history="1">
        <w:r>
          <w:rPr>
            <w:rStyle w:val="a4"/>
          </w:rPr>
          <w:t>См. предыдущую редакцию</w:t>
        </w:r>
      </w:hyperlink>
    </w:p>
    <w:bookmarkStart w:id="186" w:name="sub_4083"/>
    <w:p w:rsidR="00000000" w:rsidRDefault="000F629A">
      <w:pPr>
        <w:pStyle w:val="a7"/>
      </w:pPr>
      <w:r>
        <w:fldChar w:fldCharType="begin"/>
      </w:r>
      <w:r>
        <w:instrText>HYPERLINK "gara</w:instrText>
      </w:r>
      <w:r>
        <w:instrText>ntF1://70753050.21"</w:instrText>
      </w:r>
      <w:r>
        <w:fldChar w:fldCharType="separate"/>
      </w:r>
      <w:r>
        <w:rPr>
          <w:rStyle w:val="a4"/>
        </w:rPr>
        <w:t>Постановлением</w:t>
      </w:r>
      <w:r>
        <w:fldChar w:fldCharType="end"/>
      </w:r>
      <w:r>
        <w:t xml:space="preserve"> Правительства РФ от 23 января 2015 г. N 47 в пункт 62 внесены изменения</w:t>
      </w:r>
    </w:p>
    <w:bookmarkEnd w:id="186"/>
    <w:p w:rsidR="00000000" w:rsidRDefault="000F629A">
      <w:pPr>
        <w:pStyle w:val="a7"/>
      </w:pPr>
      <w:r>
        <w:fldChar w:fldCharType="begin"/>
      </w:r>
      <w:r>
        <w:instrText>HYPERLINK "garantF1://57401724.4083"</w:instrText>
      </w:r>
      <w:r>
        <w:fldChar w:fldCharType="separate"/>
      </w:r>
      <w:r>
        <w:rPr>
          <w:rStyle w:val="a4"/>
        </w:rPr>
        <w:t>См. текст пункта в предыдущей редакции</w:t>
      </w:r>
      <w:r>
        <w:fldChar w:fldCharType="end"/>
      </w:r>
    </w:p>
    <w:p w:rsidR="00000000" w:rsidRDefault="000F629A">
      <w:r>
        <w:t>62. Производители электрической энергии (мощности) на розничн</w:t>
      </w:r>
      <w:r>
        <w:t>ых рынках участвуют на розничных рынках в отношениях по продаже электрической энергии (мощности), производимой на соответствующих объектах по производству электрической энергии (мощности), в порядке, установленном для них настоящим документом, в том числе:</w:t>
      </w:r>
    </w:p>
    <w:p w:rsidR="00000000" w:rsidRDefault="000F629A">
      <w:bookmarkStart w:id="187" w:name="sub_40832"/>
      <w: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 с учетом положений </w:t>
      </w:r>
      <w:hyperlink w:anchor="sub_4085" w:history="1">
        <w:r>
          <w:rPr>
            <w:rStyle w:val="a4"/>
          </w:rPr>
          <w:t>пунктов 64 - 65.2</w:t>
        </w:r>
      </w:hyperlink>
      <w:r>
        <w:t xml:space="preserve"> настоя</w:t>
      </w:r>
      <w:r>
        <w:t>щего документа;</w:t>
      </w:r>
    </w:p>
    <w:p w:rsidR="00000000" w:rsidRDefault="000F629A">
      <w:bookmarkStart w:id="188" w:name="sub_40833"/>
      <w:bookmarkEnd w:id="187"/>
      <w: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 - с учетом положений </w:t>
      </w:r>
      <w:hyperlink w:anchor="sub_1651" w:history="1">
        <w:r>
          <w:rPr>
            <w:rStyle w:val="a4"/>
          </w:rPr>
          <w:t>п</w:t>
        </w:r>
        <w:r>
          <w:rPr>
            <w:rStyle w:val="a4"/>
          </w:rPr>
          <w:t>унктов 65.1</w:t>
        </w:r>
      </w:hyperlink>
      <w:r>
        <w:t xml:space="preserve">, </w:t>
      </w:r>
      <w:hyperlink w:anchor="sub_1652" w:history="1">
        <w:r>
          <w:rPr>
            <w:rStyle w:val="a4"/>
          </w:rPr>
          <w:t>65.2</w:t>
        </w:r>
      </w:hyperlink>
      <w:r>
        <w:t xml:space="preserve"> и </w:t>
      </w:r>
      <w:hyperlink w:anchor="sub_4139" w:history="1">
        <w:r>
          <w:rPr>
            <w:rStyle w:val="a4"/>
          </w:rPr>
          <w:t>раздела VII</w:t>
        </w:r>
      </w:hyperlink>
      <w:r>
        <w:t xml:space="preserve"> настоящего документа;</w:t>
      </w:r>
    </w:p>
    <w:p w:rsidR="00000000" w:rsidRDefault="000F629A">
      <w:bookmarkStart w:id="189" w:name="sub_40834"/>
      <w:bookmarkEnd w:id="188"/>
      <w:r>
        <w:t>производители электрической энергии (мощности) на розничных рынках, функционирующих в технологически изолированных территориальны</w:t>
      </w:r>
      <w:r>
        <w:t xml:space="preserve">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с учетом положений </w:t>
      </w:r>
      <w:hyperlink w:anchor="sub_4144" w:history="1">
        <w:r>
          <w:rPr>
            <w:rStyle w:val="a4"/>
          </w:rPr>
          <w:t>раз</w:t>
        </w:r>
        <w:r>
          <w:rPr>
            <w:rStyle w:val="a4"/>
          </w:rPr>
          <w:t>дела VIII</w:t>
        </w:r>
      </w:hyperlink>
      <w:r>
        <w:t xml:space="preserve"> настоящего документа.</w:t>
      </w:r>
    </w:p>
    <w:p w:rsidR="00000000" w:rsidRDefault="000F629A">
      <w:pPr>
        <w:pStyle w:val="a6"/>
        <w:rPr>
          <w:color w:val="000000"/>
          <w:sz w:val="16"/>
          <w:szCs w:val="16"/>
        </w:rPr>
      </w:pPr>
      <w:bookmarkStart w:id="190" w:name="sub_4084"/>
      <w:bookmarkEnd w:id="189"/>
      <w:r>
        <w:rPr>
          <w:color w:val="000000"/>
          <w:sz w:val="16"/>
          <w:szCs w:val="16"/>
        </w:rPr>
        <w:t>Информация об изменениях:</w:t>
      </w:r>
    </w:p>
    <w:bookmarkEnd w:id="190"/>
    <w:p w:rsidR="00000000" w:rsidRDefault="000F629A">
      <w:pPr>
        <w:pStyle w:val="a7"/>
      </w:pPr>
      <w:r>
        <w:fldChar w:fldCharType="begin"/>
      </w:r>
      <w:r>
        <w:instrText>HYPERLINK "garantF1://70753050.22"</w:instrText>
      </w:r>
      <w:r>
        <w:fldChar w:fldCharType="separate"/>
      </w:r>
      <w:r>
        <w:rPr>
          <w:rStyle w:val="a4"/>
        </w:rPr>
        <w:t>Постановлением</w:t>
      </w:r>
      <w:r>
        <w:fldChar w:fldCharType="end"/>
      </w:r>
      <w:r>
        <w:t xml:space="preserve"> Правительства РФ от 23 января 2015 г. N 47 пункт 63 изложен в новой редакции</w:t>
      </w:r>
    </w:p>
    <w:p w:rsidR="00000000" w:rsidRDefault="000F629A">
      <w:pPr>
        <w:pStyle w:val="a7"/>
      </w:pPr>
      <w:hyperlink r:id="rId194" w:history="1">
        <w:r>
          <w:rPr>
            <w:rStyle w:val="a4"/>
          </w:rPr>
          <w:t>См. т</w:t>
        </w:r>
        <w:r>
          <w:rPr>
            <w:rStyle w:val="a4"/>
          </w:rPr>
          <w:t>екст пункта в предыдущей редакции</w:t>
        </w:r>
      </w:hyperlink>
    </w:p>
    <w:p w:rsidR="00000000" w:rsidRDefault="000F629A">
      <w:r>
        <w:t>63. Субъект розничных рынков, владеющий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w:t>
      </w:r>
      <w:r>
        <w:t xml:space="preserve">у субъекту на праве собственности или на ином законном основании объектами электросетевого </w:t>
      </w:r>
      <w:r>
        <w:lastRenderedPageBreak/>
        <w:t xml:space="preserve">хозяйства, по которым осуществляется передача всего или части объема электрической энергии, потребляемой указанными энергопринимающими устройствами такого субъекта, </w:t>
      </w:r>
      <w:r>
        <w:t>в целях участия на розничных рынках в отношениях по продаже электрической энергии (мощности), произведенной на принадлежащих ему объектах по производству электрической энергии (мощности), обязан обеспечить раздельный почасовой учет производства и собственн</w:t>
      </w:r>
      <w:r>
        <w:t>ого потребления электрической энергии в соответствии с требованиями настоящего документа.</w:t>
      </w:r>
    </w:p>
    <w:p w:rsidR="00000000" w:rsidRDefault="000F629A">
      <w:r>
        <w:t>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w:t>
      </w:r>
      <w:r>
        <w:t xml:space="preserve">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эл</w:t>
      </w:r>
      <w:r>
        <w:t xml:space="preserve">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w:t>
      </w:r>
      <w:r>
        <w:t>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rsidR="00000000" w:rsidRDefault="000F629A">
      <w:r>
        <w:t>Под объемом покупки электрической энергии указанным субъе</w:t>
      </w:r>
      <w:r>
        <w:t>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w:t>
      </w:r>
      <w:r>
        <w:t xml:space="preserve">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w:t>
      </w:r>
      <w:r>
        <w:t xml:space="preserve">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w:t>
      </w:r>
      <w:r>
        <w:t>объектам электросетевого хозяйства такого субъекта.</w:t>
      </w:r>
    </w:p>
    <w:p w:rsidR="00000000" w:rsidRDefault="000F629A">
      <w:pPr>
        <w:pStyle w:val="a6"/>
        <w:rPr>
          <w:color w:val="000000"/>
          <w:sz w:val="16"/>
          <w:szCs w:val="16"/>
        </w:rPr>
      </w:pPr>
      <w:bookmarkStart w:id="191" w:name="sub_4085"/>
      <w:r>
        <w:rPr>
          <w:color w:val="000000"/>
          <w:sz w:val="16"/>
          <w:szCs w:val="16"/>
        </w:rPr>
        <w:t>Информация об изменениях:</w:t>
      </w:r>
    </w:p>
    <w:bookmarkEnd w:id="191"/>
    <w:p w:rsidR="00000000" w:rsidRDefault="000F629A">
      <w:pPr>
        <w:pStyle w:val="a7"/>
      </w:pPr>
      <w:r>
        <w:fldChar w:fldCharType="begin"/>
      </w:r>
      <w:r>
        <w:instrText>HYPERLINK "garantF1://71587302.17117"</w:instrText>
      </w:r>
      <w:r>
        <w:fldChar w:fldCharType="separate"/>
      </w:r>
      <w:r>
        <w:rPr>
          <w:rStyle w:val="a4"/>
        </w:rPr>
        <w:t>Постановлением</w:t>
      </w:r>
      <w:r>
        <w:fldChar w:fldCharType="end"/>
      </w:r>
      <w:r>
        <w:t xml:space="preserve"> Правительства РФ от 24 мая 2017 г. N 624 в пункт 64 внесены изменения, </w:t>
      </w:r>
      <w:hyperlink r:id="rId195" w:history="1">
        <w:r>
          <w:rPr>
            <w:rStyle w:val="a4"/>
          </w:rPr>
          <w:t>вст</w:t>
        </w:r>
        <w:r>
          <w:rPr>
            <w:rStyle w:val="a4"/>
          </w:rPr>
          <w:t>упающие в силу</w:t>
        </w:r>
      </w:hyperlink>
      <w:r>
        <w:t xml:space="preserve"> по истечении 120 дней после дня </w:t>
      </w:r>
      <w:hyperlink r:id="rId196" w:history="1">
        <w:r>
          <w:rPr>
            <w:rStyle w:val="a4"/>
          </w:rPr>
          <w:t>официального опубликования</w:t>
        </w:r>
      </w:hyperlink>
      <w:r>
        <w:t xml:space="preserve"> названного постановления</w:t>
      </w:r>
    </w:p>
    <w:p w:rsidR="00000000" w:rsidRDefault="000F629A">
      <w:pPr>
        <w:pStyle w:val="a7"/>
      </w:pPr>
      <w:hyperlink r:id="rId197" w:history="1">
        <w:r>
          <w:rPr>
            <w:rStyle w:val="a4"/>
          </w:rPr>
          <w:t>См. текст пункта в предыдущей редакции</w:t>
        </w:r>
      </w:hyperlink>
    </w:p>
    <w:p w:rsidR="00000000" w:rsidRDefault="000F629A">
      <w:r>
        <w:t xml:space="preserve">64. На территориях субъектов Российской </w:t>
      </w:r>
      <w:r>
        <w:t>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w:t>
      </w:r>
      <w:r>
        <w:t>ии следующих договоров:</w:t>
      </w:r>
    </w:p>
    <w:p w:rsidR="00000000" w:rsidRDefault="000F629A">
      <w:bookmarkStart w:id="192" w:name="sub_40853"/>
      <w:r>
        <w:t>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w:t>
      </w:r>
      <w:r>
        <w:t>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w:t>
      </w:r>
      <w:r>
        <w:t>тся обязательства по поставке электрической энергии (мощности) таким производителем;</w:t>
      </w:r>
    </w:p>
    <w:bookmarkEnd w:id="192"/>
    <w:p w:rsidR="00000000" w:rsidRDefault="000F629A">
      <w:r>
        <w:lastRenderedPageBreak/>
        <w:t>договоры купли-продажи (поставки) электрической энергии (мощности), заключенные таким производителем в письменной форме с гарантирующим поставщиком, в зоне деятел</w:t>
      </w:r>
      <w:r>
        <w:t>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 в отношении энергопринимающих устройств (объектов электро</w:t>
      </w:r>
      <w:r>
        <w:t>сетевого хозяйства), расположенных в границах зоны деятельности указанного гарантирующего поставщика;</w:t>
      </w:r>
    </w:p>
    <w:p w:rsidR="00000000" w:rsidRDefault="000F629A">
      <w:bookmarkStart w:id="193" w:name="sub_12110338"/>
      <w:r>
        <w:t>договоры купли-продажи (поставки) электрической энергии (мощности) в целях компенсации потерь электрической энергии, заключенные таким произво</w:t>
      </w:r>
      <w:r>
        <w:t>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w:t>
      </w:r>
      <w:r>
        <w:t xml:space="preserve">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000000" w:rsidRDefault="000F629A">
      <w:bookmarkStart w:id="194" w:name="sub_6405"/>
      <w:bookmarkEnd w:id="193"/>
      <w:r>
        <w:t>договоры купли-продажи (поставки) электрической энергии (мощнос</w:t>
      </w:r>
      <w:r>
        <w:t xml:space="preserve">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w:t>
      </w:r>
      <w:hyperlink w:anchor="sub_1651" w:history="1">
        <w:r>
          <w:rPr>
            <w:rStyle w:val="a4"/>
          </w:rPr>
          <w:t>пункто</w:t>
        </w:r>
        <w:r>
          <w:rPr>
            <w:rStyle w:val="a4"/>
          </w:rPr>
          <w:t>м 65.1</w:t>
        </w:r>
      </w:hyperlink>
      <w:r>
        <w:t xml:space="preserve">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w:t>
      </w:r>
      <w:r>
        <w:t>которых в соответствии с указанными договорами исполняются обязательства по поставке электрической энергии (мощности) таким производителем.</w:t>
      </w:r>
    </w:p>
    <w:p w:rsidR="00000000" w:rsidRDefault="000F629A">
      <w:bookmarkStart w:id="195" w:name="sub_40852"/>
      <w:bookmarkEnd w:id="194"/>
      <w:r>
        <w:t xml:space="preserve">Условиями, обязательными при заключении договоров, предусмотренных </w:t>
      </w:r>
      <w:hyperlink w:anchor="sub_40853" w:history="1">
        <w:r>
          <w:rPr>
            <w:rStyle w:val="a4"/>
          </w:rPr>
          <w:t>абзацами</w:t>
        </w:r>
        <w:r>
          <w:rPr>
            <w:rStyle w:val="a4"/>
          </w:rPr>
          <w:t xml:space="preserve"> вторым</w:t>
        </w:r>
      </w:hyperlink>
      <w:r>
        <w:t xml:space="preserve"> и </w:t>
      </w:r>
      <w:hyperlink w:anchor="sub_12110338" w:history="1">
        <w:r>
          <w:rPr>
            <w:rStyle w:val="a4"/>
          </w:rPr>
          <w:t>четвертым</w:t>
        </w:r>
      </w:hyperlink>
      <w:r>
        <w:t xml:space="preserve"> настоящего пункта, с указанным производителем электрической энергии (мощности) на розничном рынке, являются:</w:t>
      </w:r>
    </w:p>
    <w:bookmarkEnd w:id="195"/>
    <w:p w:rsidR="00000000" w:rsidRDefault="000F629A">
      <w:r>
        <w:t xml:space="preserve">предмет соответствующего договора, указанный в </w:t>
      </w:r>
      <w:hyperlink w:anchor="sub_4049" w:history="1">
        <w:r>
          <w:rPr>
            <w:rStyle w:val="a4"/>
          </w:rPr>
          <w:t>пункте 28</w:t>
        </w:r>
      </w:hyperlink>
      <w:r>
        <w:t xml:space="preserve"> или </w:t>
      </w:r>
      <w:hyperlink w:anchor="sub_4050" w:history="1">
        <w:r>
          <w:rPr>
            <w:rStyle w:val="a4"/>
          </w:rPr>
          <w:t>пункте 29</w:t>
        </w:r>
      </w:hyperlink>
      <w:r>
        <w:t xml:space="preserve"> настоящего документа;</w:t>
      </w:r>
    </w:p>
    <w:p w:rsidR="00000000" w:rsidRDefault="000F629A">
      <w:bookmarkStart w:id="196" w:name="sub_40854"/>
      <w:r>
        <w:t xml:space="preserve">существенные условия соответствующего договора, указанные в </w:t>
      </w:r>
      <w:hyperlink w:anchor="sub_40305" w:history="1">
        <w:r>
          <w:rPr>
            <w:rStyle w:val="a4"/>
          </w:rPr>
          <w:t>абзацах втором - шестом</w:t>
        </w:r>
      </w:hyperlink>
      <w:r>
        <w:t xml:space="preserve">, </w:t>
      </w:r>
      <w:hyperlink w:anchor="sub_40307" w:history="1">
        <w:r>
          <w:rPr>
            <w:rStyle w:val="a4"/>
          </w:rPr>
          <w:t>десятом</w:t>
        </w:r>
      </w:hyperlink>
      <w:r>
        <w:t xml:space="preserve">, </w:t>
      </w:r>
      <w:hyperlink w:anchor="sub_40308" w:history="1">
        <w:r>
          <w:rPr>
            <w:rStyle w:val="a4"/>
          </w:rPr>
          <w:t xml:space="preserve">пятнадцатом </w:t>
        </w:r>
        <w:r>
          <w:rPr>
            <w:rStyle w:val="a4"/>
          </w:rPr>
          <w:t>пункта 40</w:t>
        </w:r>
      </w:hyperlink>
      <w:r>
        <w:t xml:space="preserve"> настоящего документа или в </w:t>
      </w:r>
      <w:hyperlink w:anchor="sub_4062" w:history="1">
        <w:r>
          <w:rPr>
            <w:rStyle w:val="a4"/>
          </w:rPr>
          <w:t>пункте 41</w:t>
        </w:r>
      </w:hyperlink>
      <w:r>
        <w:t xml:space="preserve"> настоящего документа;</w:t>
      </w:r>
    </w:p>
    <w:p w:rsidR="00000000" w:rsidRDefault="000F629A">
      <w:bookmarkStart w:id="197" w:name="sub_40855"/>
      <w:bookmarkEnd w:id="196"/>
      <w:r>
        <w:t xml:space="preserve">цена, определяемая с учетом </w:t>
      </w:r>
      <w:hyperlink w:anchor="sub_4024" w:history="1">
        <w:r>
          <w:rPr>
            <w:rStyle w:val="a4"/>
          </w:rPr>
          <w:t>пункта 5</w:t>
        </w:r>
      </w:hyperlink>
      <w:r>
        <w:t xml:space="preserve"> настоящего документа;</w:t>
      </w:r>
    </w:p>
    <w:bookmarkEnd w:id="197"/>
    <w:p w:rsidR="00000000" w:rsidRDefault="000F629A">
      <w:r>
        <w:t>почасовые договорные объемы продажи электрической энергии (мощности) по договору;</w:t>
      </w:r>
    </w:p>
    <w:p w:rsidR="00000000" w:rsidRDefault="000F629A">
      <w:bookmarkStart w:id="198" w:name="sub_40857"/>
      <w:r>
        <w:t>обеспечение сторонами договора наличия и надлежащего функционирования приборов учета, установленных в отношении объекта по производству электрической энергии (мощнос</w:t>
      </w:r>
      <w:r>
        <w:t>ти) и энергопринимающих устройств (объектов электросетевого хозяйства), относительно которых заключен договор, позволяющих измерять почасовые объемы производства и потребления электрической энергии, перечень таких приборов учета, а также обязанность каждой</w:t>
      </w:r>
      <w:r>
        <w:t xml:space="preserve"> стороны договора передавать показания таких приборов учета гарантирующему поставщику в сроки, указанные в </w:t>
      </w:r>
      <w:hyperlink w:anchor="sub_4189" w:history="1">
        <w:r>
          <w:rPr>
            <w:rStyle w:val="a4"/>
          </w:rPr>
          <w:t>пунктах 161</w:t>
        </w:r>
      </w:hyperlink>
      <w:r>
        <w:t xml:space="preserve"> и </w:t>
      </w:r>
      <w:hyperlink w:anchor="sub_4192" w:history="1">
        <w:r>
          <w:rPr>
            <w:rStyle w:val="a4"/>
          </w:rPr>
          <w:t>164</w:t>
        </w:r>
      </w:hyperlink>
      <w:r>
        <w:t xml:space="preserve"> настоящего документа;</w:t>
      </w:r>
    </w:p>
    <w:bookmarkEnd w:id="198"/>
    <w:p w:rsidR="00000000" w:rsidRDefault="000F629A">
      <w:r>
        <w:t>определение почасовых объемов продажи электричес</w:t>
      </w:r>
      <w:r>
        <w:t xml:space="preserve">кой энергии (величины мощности) по договору за расчетный период гарантирующим поставщиком в порядке, предусмотренном </w:t>
      </w:r>
      <w:hyperlink w:anchor="sub_4086" w:history="1">
        <w:r>
          <w:rPr>
            <w:rStyle w:val="a4"/>
          </w:rPr>
          <w:t>пунктом 65</w:t>
        </w:r>
      </w:hyperlink>
      <w:r>
        <w:t xml:space="preserve"> настоящего документа;</w:t>
      </w:r>
    </w:p>
    <w:p w:rsidR="00000000" w:rsidRDefault="000F629A">
      <w:bookmarkStart w:id="199" w:name="sub_40859"/>
      <w:r>
        <w:t>дата и время начала исполнения обязательств по договору не ранее даты и</w:t>
      </w:r>
      <w:r>
        <w:t xml:space="preserve"> времени начала исполнения указанного в </w:t>
      </w:r>
      <w:hyperlink w:anchor="sub_4086" w:history="1">
        <w:r>
          <w:rPr>
            <w:rStyle w:val="a4"/>
          </w:rPr>
          <w:t>пункте 65</w:t>
        </w:r>
      </w:hyperlink>
      <w:r>
        <w:t xml:space="preserve"> настоящего документа договора энергоснабжения (купли-продажи (поставки) электрической энергии (мощности)), </w:t>
      </w:r>
      <w:r>
        <w:lastRenderedPageBreak/>
        <w:t>заключенного с гарантирующим поставщиком в отношении тех же энергопринима</w:t>
      </w:r>
      <w:r>
        <w:t>ющих устройств (объектов электросетевого хозяйства), в отношении которых заключен договор;</w:t>
      </w:r>
    </w:p>
    <w:bookmarkEnd w:id="199"/>
    <w:p w:rsidR="00000000" w:rsidRDefault="000F629A">
      <w:r>
        <w:t xml:space="preserve">приостановление продажи по договору в течение всего периода, в течение которого по указанному в </w:t>
      </w:r>
      <w:hyperlink w:anchor="sub_4086" w:history="1">
        <w:r>
          <w:rPr>
            <w:rStyle w:val="a4"/>
          </w:rPr>
          <w:t>пункте 65</w:t>
        </w:r>
      </w:hyperlink>
      <w:r>
        <w:t xml:space="preserve"> настоящего документа дог</w:t>
      </w:r>
      <w:r>
        <w:t>овору энергоснабжения (купли-продажи (поставки) электрической энергии (мощности)), заключенному с гарантирующим поставщиком, введено полное ограничение режима потребления электрической энергии (мощности) в отношении энергопринимающих устройств, в отношении</w:t>
      </w:r>
      <w:r>
        <w:t xml:space="preserve"> которых заключен договор;</w:t>
      </w:r>
    </w:p>
    <w:p w:rsidR="00000000" w:rsidRDefault="000F629A">
      <w:r>
        <w:t xml:space="preserve">прекращение обязательств по продаже электрической энергии (мощности) по договору с даты и времени прекращения обязательств по указанному в </w:t>
      </w:r>
      <w:hyperlink w:anchor="sub_4086" w:history="1">
        <w:r>
          <w:rPr>
            <w:rStyle w:val="a4"/>
          </w:rPr>
          <w:t>пункте 65</w:t>
        </w:r>
      </w:hyperlink>
      <w:r>
        <w:t xml:space="preserve"> настоящего документа договору энергоснабжения (купли-п</w:t>
      </w:r>
      <w:r>
        <w:t>родажи (поставки) электрической энергии (мощности)), заключенному с гарантирующим поставщиком, а также прекращение обязательств по продаже электрической энергии (мощности) по договору с даты и времени начала покупки на оптовом рынке в отношении энергоприни</w:t>
      </w:r>
      <w:r>
        <w:t>мающих устройств, в отношении которых заключен договор;</w:t>
      </w:r>
    </w:p>
    <w:p w:rsidR="00000000" w:rsidRDefault="000F629A">
      <w:r>
        <w:t xml:space="preserve">условия, указанные в </w:t>
      </w:r>
      <w:hyperlink w:anchor="sub_4051" w:history="1">
        <w:r>
          <w:rPr>
            <w:rStyle w:val="a4"/>
          </w:rPr>
          <w:t>пунктах 30</w:t>
        </w:r>
      </w:hyperlink>
      <w:r>
        <w:t xml:space="preserve">, </w:t>
      </w:r>
      <w:hyperlink w:anchor="sub_4064" w:history="1">
        <w:r>
          <w:rPr>
            <w:rStyle w:val="a4"/>
          </w:rPr>
          <w:t>43</w:t>
        </w:r>
      </w:hyperlink>
      <w:r>
        <w:t xml:space="preserve">, </w:t>
      </w:r>
      <w:hyperlink w:anchor="sub_4067" w:history="1">
        <w:r>
          <w:rPr>
            <w:rStyle w:val="a4"/>
          </w:rPr>
          <w:t>46</w:t>
        </w:r>
      </w:hyperlink>
      <w:r>
        <w:t xml:space="preserve"> и </w:t>
      </w:r>
      <w:hyperlink w:anchor="sub_4069" w:history="1">
        <w:r>
          <w:rPr>
            <w:rStyle w:val="a4"/>
          </w:rPr>
          <w:t>48</w:t>
        </w:r>
      </w:hyperlink>
      <w:r>
        <w:t xml:space="preserve"> настоящего документа;</w:t>
      </w:r>
    </w:p>
    <w:p w:rsidR="00000000" w:rsidRDefault="000F629A">
      <w:r>
        <w:t xml:space="preserve">иные установленные настоящим </w:t>
      </w:r>
      <w:r>
        <w:t>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w:t>
      </w:r>
    </w:p>
    <w:p w:rsidR="00000000" w:rsidRDefault="000F629A">
      <w:bookmarkStart w:id="200" w:name="sub_408510"/>
      <w:r>
        <w:t>В договорах</w:t>
      </w:r>
      <w:r>
        <w:t xml:space="preserve">, предусмотренных </w:t>
      </w:r>
      <w:hyperlink w:anchor="sub_40853" w:history="1">
        <w:r>
          <w:rPr>
            <w:rStyle w:val="a4"/>
          </w:rPr>
          <w:t>абзацем вторым</w:t>
        </w:r>
      </w:hyperlink>
      <w:r>
        <w:t xml:space="preserve"> настоящего пункта, заключаемых с потребителями, также должны быть указаны номер мобильного телефона и адрес электронной почты потребителя, предназначенные для направления ему уведомления о введени</w:t>
      </w:r>
      <w:r>
        <w:t>и ограничения режима потребления электрической энергии.</w:t>
      </w:r>
    </w:p>
    <w:p w:rsidR="00000000" w:rsidRDefault="000F629A">
      <w:pPr>
        <w:pStyle w:val="a6"/>
        <w:rPr>
          <w:color w:val="000000"/>
          <w:sz w:val="16"/>
          <w:szCs w:val="16"/>
        </w:rPr>
      </w:pPr>
      <w:bookmarkStart w:id="201" w:name="sub_4086"/>
      <w:bookmarkEnd w:id="200"/>
      <w:r>
        <w:rPr>
          <w:color w:val="000000"/>
          <w:sz w:val="16"/>
          <w:szCs w:val="16"/>
        </w:rPr>
        <w:t>Информация об изменениях:</w:t>
      </w:r>
    </w:p>
    <w:bookmarkEnd w:id="201"/>
    <w:p w:rsidR="00000000" w:rsidRDefault="000F629A">
      <w:pPr>
        <w:pStyle w:val="a7"/>
      </w:pPr>
      <w:r>
        <w:fldChar w:fldCharType="begin"/>
      </w:r>
      <w:r>
        <w:instrText>HYPERLINK "garantF1://70753050.24"</w:instrText>
      </w:r>
      <w:r>
        <w:fldChar w:fldCharType="separate"/>
      </w:r>
      <w:r>
        <w:rPr>
          <w:rStyle w:val="a4"/>
        </w:rPr>
        <w:t>Постановлением</w:t>
      </w:r>
      <w:r>
        <w:fldChar w:fldCharType="end"/>
      </w:r>
      <w:r>
        <w:t xml:space="preserve"> Правительства РФ от 23 января 2015 г. N 47 пункт 65 изложен в новой редакции</w:t>
      </w:r>
    </w:p>
    <w:p w:rsidR="00000000" w:rsidRDefault="000F629A">
      <w:pPr>
        <w:pStyle w:val="a7"/>
      </w:pPr>
      <w:hyperlink r:id="rId198" w:history="1">
        <w:r>
          <w:rPr>
            <w:rStyle w:val="a4"/>
          </w:rPr>
          <w:t>См. текст пункта в предыдущей редакции</w:t>
        </w:r>
      </w:hyperlink>
    </w:p>
    <w:p w:rsidR="00000000" w:rsidRDefault="000F629A">
      <w:r>
        <w:t xml:space="preserve">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hyperlink w:anchor="sub_40853" w:history="1">
        <w:r>
          <w:rPr>
            <w:rStyle w:val="a4"/>
          </w:rPr>
          <w:t>абзацах втором</w:t>
        </w:r>
      </w:hyperlink>
      <w:r>
        <w:t xml:space="preserve">, </w:t>
      </w:r>
      <w:hyperlink w:anchor="sub_12110338" w:history="1">
        <w:r>
          <w:rPr>
            <w:rStyle w:val="a4"/>
          </w:rPr>
          <w:t>четвертом</w:t>
        </w:r>
      </w:hyperlink>
      <w:r>
        <w:t xml:space="preserve"> или </w:t>
      </w:r>
      <w:hyperlink w:anchor="sub_6405" w:history="1">
        <w:r>
          <w:rPr>
            <w:rStyle w:val="a4"/>
          </w:rPr>
          <w:t>пятом пункта 64</w:t>
        </w:r>
      </w:hyperlink>
      <w:r>
        <w:t xml:space="preserve"> настоящего документа, также должен быть заключен договор энергоснабжения (купли-продажи (поставки) электрической энергии (мощности)</w:t>
      </w:r>
      <w:r>
        <w:t xml:space="preserve"> с гарантирующим поставщиком, в границах зоны деятельности которого расположены указанные энергопринимающие устройства (объекты электросетевого хозяйства).</w:t>
      </w:r>
    </w:p>
    <w:p w:rsidR="00000000" w:rsidRDefault="000F629A">
      <w:r>
        <w:t>Это условие может быть исполнено как путем заключения с гарантирующим поставщиком нового договора эн</w:t>
      </w:r>
      <w:r>
        <w:t xml:space="preserve">ергоснабжения (купли-продажи (поставки) электрической энергии (мощности), так и путем реализации в порядке, установленном </w:t>
      </w:r>
      <w:hyperlink w:anchor="sub_4071" w:history="1">
        <w:r>
          <w:rPr>
            <w:rStyle w:val="a4"/>
          </w:rPr>
          <w:t>пунктом 50</w:t>
        </w:r>
      </w:hyperlink>
      <w:r>
        <w:t xml:space="preserve"> настоящего документа, права на уменьшение объемов электрической энергии (мощности), приобретаемых</w:t>
      </w:r>
      <w:r>
        <w:t xml:space="preserve"> у гарантирующего поставщика по ранее заключенному договору.</w:t>
      </w:r>
    </w:p>
    <w:p w:rsidR="00000000" w:rsidRDefault="000F629A">
      <w:r>
        <w:t>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в отношении эн</w:t>
      </w:r>
      <w:r>
        <w:t>ергопринимающих устройств, определяется гарантирующим поставщиком не позднее 15-го числа месяца, следующего за расчетным, как сумма за расчетный период величин превышения фактического почасового объема потребления электрической энергии (мощности) энергопри</w:t>
      </w:r>
      <w:r>
        <w:t xml:space="preserve">нимающими устройствами над почасовым объемом продажи электрической </w:t>
      </w:r>
      <w:r>
        <w:lastRenderedPageBreak/>
        <w:t xml:space="preserve">энергии (мощности), определенным гарантирующим поставщиком в порядке, установленном настоящим пунктом, за тот же час по договорам, указанным в </w:t>
      </w:r>
      <w:hyperlink w:anchor="sub_40853" w:history="1">
        <w:r>
          <w:rPr>
            <w:rStyle w:val="a4"/>
          </w:rPr>
          <w:t>абзаце втором пункта 6</w:t>
        </w:r>
        <w:r>
          <w:rPr>
            <w:rStyle w:val="a4"/>
          </w:rPr>
          <w:t>4</w:t>
        </w:r>
      </w:hyperlink>
      <w:r>
        <w:t xml:space="preserve"> настоящего документа.</w:t>
      </w:r>
    </w:p>
    <w:p w:rsidR="00000000" w:rsidRDefault="000F629A">
      <w:r>
        <w:t>Объем покупки электрической энергии (мощности), поставляемой гарантирующим поставщиком по договору купли-продажи (поставки) электрической энергии (мощности) в целях компенсации потерь электрической энергии в объектах электросетев</w:t>
      </w:r>
      <w:r>
        <w:t>ого хозяйства сетевой организации, определяется гарантирующим поставщиком не позднее 15-го числа месяца, следующего за расчетным, как величина превышения за расчетный период фактического объема электрической энергии (мощности), подлежащей покупке соответст</w:t>
      </w:r>
      <w:r>
        <w:t xml:space="preserve">вующей сетевой организацией для целей компенсации потерь электрической энергии, определенного в соответствии с </w:t>
      </w:r>
      <w:hyperlink w:anchor="sub_4226" w:history="1">
        <w:r>
          <w:rPr>
            <w:rStyle w:val="a4"/>
          </w:rPr>
          <w:t>разделом X</w:t>
        </w:r>
      </w:hyperlink>
      <w:r>
        <w:t xml:space="preserve"> настоящего документа, над суммой объема продажи электрической энергии (мощности) за расчетный период, опреде</w:t>
      </w:r>
      <w:r>
        <w:t xml:space="preserve">ленного в соответствии с </w:t>
      </w:r>
      <w:hyperlink w:anchor="sub_1652" w:history="1">
        <w:r>
          <w:rPr>
            <w:rStyle w:val="a4"/>
          </w:rPr>
          <w:t>пунктом 65.2</w:t>
        </w:r>
      </w:hyperlink>
      <w:r>
        <w:t xml:space="preserve"> настоящего документа,</w:t>
      </w:r>
      <w:r>
        <w:t xml:space="preserve"> и суммарного за расчетный период объема продажи электрической энергии (мощности), определенного гарантирующим поставщиком в порядке, установленном настоящим пунктом, по договору, указанному в </w:t>
      </w:r>
      <w:hyperlink w:anchor="sub_12110338" w:history="1">
        <w:r>
          <w:rPr>
            <w:rStyle w:val="a4"/>
          </w:rPr>
          <w:t>абзаце четвертом пункта 64</w:t>
        </w:r>
      </w:hyperlink>
      <w:r>
        <w:t xml:space="preserve"> настоя</w:t>
      </w:r>
      <w:r>
        <w:t>щего документа.</w:t>
      </w:r>
    </w:p>
    <w:p w:rsidR="00000000" w:rsidRDefault="000F629A">
      <w:r>
        <w:t xml:space="preserve">Почасовой объем продажи электрической энергии (мощности) для каждого часа по указанному в </w:t>
      </w:r>
      <w:hyperlink w:anchor="sub_40853" w:history="1">
        <w:r>
          <w:rPr>
            <w:rStyle w:val="a4"/>
          </w:rPr>
          <w:t>абзаце втором пункта 64</w:t>
        </w:r>
      </w:hyperlink>
      <w:r>
        <w:t xml:space="preserve"> настоящего документа договору определяется гарантирующим поставщиком не позднее 7-го числа месяца, </w:t>
      </w:r>
      <w:r>
        <w:t>следующего за расчетным периодом,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энергопринимающих устройств, в отношении которых заключен договор, пере</w:t>
      </w:r>
      <w:r>
        <w:t xml:space="preserve">данных каждой стороной договора гарантирующему поставщику в сроки, установленные </w:t>
      </w:r>
      <w:hyperlink w:anchor="sub_4189" w:history="1">
        <w:r>
          <w:rPr>
            <w:rStyle w:val="a4"/>
          </w:rPr>
          <w:t>пунктами 161</w:t>
        </w:r>
      </w:hyperlink>
      <w:r>
        <w:t xml:space="preserve"> и </w:t>
      </w:r>
      <w:hyperlink w:anchor="sub_4192" w:history="1">
        <w:r>
          <w:rPr>
            <w:rStyle w:val="a4"/>
          </w:rPr>
          <w:t>164</w:t>
        </w:r>
      </w:hyperlink>
      <w:r>
        <w:t xml:space="preserve"> настоящего документа, как минимум из следующих величин:</w:t>
      </w:r>
    </w:p>
    <w:p w:rsidR="00000000" w:rsidRDefault="000F629A">
      <w:r>
        <w:t>почасовой договорный объем продажи электрической</w:t>
      </w:r>
      <w:r>
        <w:t xml:space="preserve"> энергии (мощности) по договору, указанному в </w:t>
      </w:r>
      <w:hyperlink w:anchor="sub_40853" w:history="1">
        <w:r>
          <w:rPr>
            <w:rStyle w:val="a4"/>
          </w:rPr>
          <w:t>абзаце втором пункта 64</w:t>
        </w:r>
      </w:hyperlink>
      <w:r>
        <w:t xml:space="preserve"> настоящего документа;</w:t>
      </w:r>
    </w:p>
    <w:p w:rsidR="00000000" w:rsidRDefault="000F629A">
      <w:r>
        <w:t xml:space="preserve">фактический почасовой объем производства электрической энергии (мощности), умноженный на отношение почасового договорного объема к сумме </w:t>
      </w:r>
      <w:r>
        <w:t xml:space="preserve">почасовых договорных объемов за соответствующий час по всем указанным в </w:t>
      </w:r>
      <w:hyperlink w:anchor="sub_40853" w:history="1">
        <w:r>
          <w:rPr>
            <w:rStyle w:val="a4"/>
          </w:rPr>
          <w:t>абзацах втором</w:t>
        </w:r>
      </w:hyperlink>
      <w:r>
        <w:t xml:space="preserve"> и </w:t>
      </w:r>
      <w:hyperlink w:anchor="sub_12110338" w:history="1">
        <w:r>
          <w:rPr>
            <w:rStyle w:val="a4"/>
          </w:rPr>
          <w:t>четвертом пункта 64</w:t>
        </w:r>
      </w:hyperlink>
      <w:r>
        <w:t xml:space="preserve"> настоящего документа договорам, заключенным в отношении указанного объекта по производству</w:t>
      </w:r>
      <w:r>
        <w:t xml:space="preserve"> электрической энергии (мощности);</w:t>
      </w:r>
    </w:p>
    <w:p w:rsidR="00000000" w:rsidRDefault="000F629A">
      <w:bookmarkStart w:id="202" w:name="sub_408608"/>
      <w:r>
        <w:t xml:space="preserve">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anchor="sub_40853" w:history="1">
        <w:r>
          <w:rPr>
            <w:rStyle w:val="a4"/>
          </w:rPr>
          <w:t>абзаце втором пункта 64</w:t>
        </w:r>
      </w:hyperlink>
      <w:r>
        <w:t xml:space="preserve"> настоящего документа договорам, заключенным в отношении указанных энергопринимающих устройств.</w:t>
      </w:r>
    </w:p>
    <w:bookmarkEnd w:id="202"/>
    <w:p w:rsidR="00000000" w:rsidRDefault="000F629A">
      <w:r>
        <w:t xml:space="preserve">Почасовой объем продажи электрической энергии (мощности) для каждого часа по указанному в </w:t>
      </w:r>
      <w:hyperlink w:anchor="sub_12110338" w:history="1">
        <w:r>
          <w:rPr>
            <w:rStyle w:val="a4"/>
          </w:rPr>
          <w:t>абзаце четвертом пункта 64</w:t>
        </w:r>
      </w:hyperlink>
      <w:r>
        <w:t xml:space="preserve"> настоящего документа договору определяется гарантирующим поставщиком не позднее 15-го числа месяца, следующего за расчетным, на основании показаний указанных в таком договоре приборов учета, установленных в отнош</w:t>
      </w:r>
      <w:r>
        <w:t xml:space="preserve">ении объекта по производству электрической энергии (мощности) и объектов электросетевого хозяйства, в отношении которых заключен договор, переданных каждой стороной договора гарантирующему поставщику в сроки, установленные </w:t>
      </w:r>
      <w:hyperlink w:anchor="sub_4189" w:history="1">
        <w:r>
          <w:rPr>
            <w:rStyle w:val="a4"/>
          </w:rPr>
          <w:t>пунктами 1</w:t>
        </w:r>
        <w:r>
          <w:rPr>
            <w:rStyle w:val="a4"/>
          </w:rPr>
          <w:t>61</w:t>
        </w:r>
      </w:hyperlink>
      <w:r>
        <w:t xml:space="preserve"> и </w:t>
      </w:r>
      <w:hyperlink w:anchor="sub_4192" w:history="1">
        <w:r>
          <w:rPr>
            <w:rStyle w:val="a4"/>
          </w:rPr>
          <w:t>164</w:t>
        </w:r>
      </w:hyperlink>
      <w:r>
        <w:t xml:space="preserve"> настоящего документа, и с учетом объема продажи электрической энергии (мощности), определенного в отношении указанных объектов электросетевого хозяйства в соответствии с </w:t>
      </w:r>
      <w:hyperlink w:anchor="sub_1652" w:history="1">
        <w:r>
          <w:rPr>
            <w:rStyle w:val="a4"/>
          </w:rPr>
          <w:t>пунктом 65.2</w:t>
        </w:r>
      </w:hyperlink>
      <w:r>
        <w:t xml:space="preserve"> настоящег</w:t>
      </w:r>
      <w:r>
        <w:t>о документа, как минимум из следующих величин:</w:t>
      </w:r>
    </w:p>
    <w:p w:rsidR="00000000" w:rsidRDefault="000F629A">
      <w:r>
        <w:t xml:space="preserve">почасовой договорный объем продажи электрической энергии (мощности) по договору, указанному в </w:t>
      </w:r>
      <w:hyperlink w:anchor="sub_12110338" w:history="1">
        <w:r>
          <w:rPr>
            <w:rStyle w:val="a4"/>
          </w:rPr>
          <w:t>абзаце четвертом пункта 64</w:t>
        </w:r>
      </w:hyperlink>
      <w:r>
        <w:t xml:space="preserve"> настоящего документа;</w:t>
      </w:r>
    </w:p>
    <w:p w:rsidR="00000000" w:rsidRDefault="000F629A">
      <w:r>
        <w:lastRenderedPageBreak/>
        <w:t>произведение отношения почасового до</w:t>
      </w:r>
      <w:r>
        <w:t xml:space="preserve">говорного объема к сумме почасовых договорных объемов за соответствующий час по всем указанным в </w:t>
      </w:r>
      <w:hyperlink w:anchor="sub_40853" w:history="1">
        <w:r>
          <w:rPr>
            <w:rStyle w:val="a4"/>
          </w:rPr>
          <w:t>абзацах втором</w:t>
        </w:r>
      </w:hyperlink>
      <w:r>
        <w:t xml:space="preserve"> и </w:t>
      </w:r>
      <w:hyperlink w:anchor="sub_12110338" w:history="1">
        <w:r>
          <w:rPr>
            <w:rStyle w:val="a4"/>
          </w:rPr>
          <w:t>четвертом пункта 64</w:t>
        </w:r>
      </w:hyperlink>
      <w:r>
        <w:t xml:space="preserve"> настоящего документа договорам, заключенным в отношении указанног</w:t>
      </w:r>
      <w:r>
        <w:t>о объекта по производству электрической энергии (мощности), и фактического почасового объема производства электрической энергии (мощности), уменьшенного на сумму объемов продажи электрической энергии (мощности) по всем указанным в абзаце втором пункта 64 н</w:t>
      </w:r>
      <w:r>
        <w:t xml:space="preserve">астоящего документа договорам за соответствующий час и объема продажи электрической энергии (мощности), определенного в соответствии с </w:t>
      </w:r>
      <w:hyperlink w:anchor="sub_1652" w:history="1">
        <w:r>
          <w:rPr>
            <w:rStyle w:val="a4"/>
          </w:rPr>
          <w:t>пунктом 65.2</w:t>
        </w:r>
      </w:hyperlink>
      <w:r>
        <w:t xml:space="preserve"> настоящего документа, умноженного на отношение фактического почасового объема прои</w:t>
      </w:r>
      <w:r>
        <w:t>зводства электрической энергии (мощности) указанного объекта по производству электрической энергии (мощности) к сумме таких почасовых объемов за соответствующий расчетный период;</w:t>
      </w:r>
    </w:p>
    <w:p w:rsidR="00000000" w:rsidRDefault="000F629A">
      <w:r>
        <w:t>произведение отношения почасового договорного объема к сумме почасовых догово</w:t>
      </w:r>
      <w:r>
        <w:t xml:space="preserve">рных объемов за соответствующий час по всем указанным в </w:t>
      </w:r>
      <w:hyperlink w:anchor="sub_12110338" w:history="1">
        <w:r>
          <w:rPr>
            <w:rStyle w:val="a4"/>
          </w:rPr>
          <w:t>абзаце четвертом пункта 64</w:t>
        </w:r>
      </w:hyperlink>
      <w:r>
        <w:t xml:space="preserve"> настоящего документа договорам, заключенным в отношении указанных объектов электросетевого хозяйства, и величины превышения фактического объема</w:t>
      </w:r>
      <w:r>
        <w:t xml:space="preserve">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anchor="sub_4226" w:history="1">
        <w:r>
          <w:rPr>
            <w:rStyle w:val="a4"/>
          </w:rPr>
          <w:t>разделом X</w:t>
        </w:r>
      </w:hyperlink>
      <w:r>
        <w:t xml:space="preserve"> настоящего документа за соответствующий час, </w:t>
      </w:r>
      <w:r>
        <w:t xml:space="preserve">над объемами покупки электрической энергии (мощности) за расчетный период, определенными в соответствии с </w:t>
      </w:r>
      <w:hyperlink w:anchor="sub_1652" w:history="1">
        <w:r>
          <w:rPr>
            <w:rStyle w:val="a4"/>
          </w:rPr>
          <w:t>пунктом 65.2</w:t>
        </w:r>
      </w:hyperlink>
      <w:r>
        <w:t xml:space="preserve"> настоящего документа по всем договорам, заключенным в соответствии с </w:t>
      </w:r>
      <w:hyperlink w:anchor="sub_1651" w:history="1">
        <w:r>
          <w:rPr>
            <w:rStyle w:val="a4"/>
          </w:rPr>
          <w:t>пунктом 65.1</w:t>
        </w:r>
      </w:hyperlink>
      <w:r>
        <w:t xml:space="preserve"> нас</w:t>
      </w:r>
      <w:r>
        <w:t>тоящего документа, и распределенными по часам расчетного периода пропорционально фактическим почасовым объемам производства электрической энергии (мощности) соответствующими объектами по производству электрической энергии (мощности), в отношении которых за</w:t>
      </w:r>
      <w:r>
        <w:t>ключены указанные договоры.</w:t>
      </w:r>
    </w:p>
    <w:p w:rsidR="00000000" w:rsidRDefault="000F629A">
      <w:bookmarkStart w:id="203" w:name="sub_40861"/>
      <w:r>
        <w:t>Производитель электрической энергии (мощности) на розничном рынке продает электрическую энергию (мощность) в объеме, равном сумме за расчетный период величин превышения фактического почасового объема производства электр</w:t>
      </w:r>
      <w:r>
        <w:t xml:space="preserve">ической энергии (мощности), уменьшенного на объем продажи электрической энергии (мощности) за расчетный период, определенный в соответствии с </w:t>
      </w:r>
      <w:hyperlink w:anchor="sub_1652" w:history="1">
        <w:r>
          <w:rPr>
            <w:rStyle w:val="a4"/>
          </w:rPr>
          <w:t>пунктом 65.2</w:t>
        </w:r>
      </w:hyperlink>
      <w:r>
        <w:t xml:space="preserve"> настоящего документа и распределенный по часам расчетного периода пропорцио</w:t>
      </w:r>
      <w:r>
        <w:t xml:space="preserve">нально такому фактическому почасовому объему производства электрической энергии, над почасовым объемом продажи электрической энергии (мощности), поставленной за тот же час по договорам, указанным в </w:t>
      </w:r>
      <w:hyperlink w:anchor="sub_40853" w:history="1">
        <w:r>
          <w:rPr>
            <w:rStyle w:val="a4"/>
          </w:rPr>
          <w:t>абзацах втором</w:t>
        </w:r>
      </w:hyperlink>
      <w:r>
        <w:t xml:space="preserve"> и </w:t>
      </w:r>
      <w:hyperlink w:anchor="sub_12110338" w:history="1">
        <w:r>
          <w:rPr>
            <w:rStyle w:val="a4"/>
          </w:rPr>
          <w:t>четвертом пункта 64</w:t>
        </w:r>
      </w:hyperlink>
      <w:r>
        <w:t xml:space="preserve"> настоящего документа, гарантирующему поставщику, в границах зоны деятельности которого расположены точки поставки, в которых исполняются обязательства такого производителя по поставке электрической энергии (мощности). Эл</w:t>
      </w:r>
      <w:r>
        <w:t>ектрическая энергия (мощность) в указанном объеме оплачивается гарантирующим поставщиком по ценам, не превышающим соответственно дифференцированную по часам расчетного периода нерегулируемую цену на электрическую энергию на оптовом рынке по результатам кон</w:t>
      </w:r>
      <w:r>
        <w:t>курентного отбора ценовых заявок на сутки вперед и средневзвешенную нерегулируемую цену на мощность на оптовом рынке, которые определяются коммерческим оператором для соответствующего гарантирующего поставщика за соответствующий расчетный период.</w:t>
      </w:r>
    </w:p>
    <w:p w:rsidR="00000000" w:rsidRDefault="000F629A">
      <w:pPr>
        <w:pStyle w:val="a6"/>
        <w:rPr>
          <w:color w:val="000000"/>
          <w:sz w:val="16"/>
          <w:szCs w:val="16"/>
        </w:rPr>
      </w:pPr>
      <w:bookmarkStart w:id="204" w:name="sub_1651"/>
      <w:bookmarkEnd w:id="203"/>
      <w:r>
        <w:rPr>
          <w:color w:val="000000"/>
          <w:sz w:val="16"/>
          <w:szCs w:val="16"/>
        </w:rPr>
        <w:t>Информация об изменениях:</w:t>
      </w:r>
    </w:p>
    <w:bookmarkEnd w:id="204"/>
    <w:p w:rsidR="00000000" w:rsidRDefault="000F629A">
      <w:pPr>
        <w:pStyle w:val="a7"/>
      </w:pPr>
      <w:r>
        <w:t xml:space="preserve">Пункт 65.1 изменен с 8 ноября 2017 г.- </w:t>
      </w:r>
      <w:hyperlink r:id="rId199" w:history="1">
        <w:r>
          <w:rPr>
            <w:rStyle w:val="a4"/>
          </w:rPr>
          <w:t>Постановление</w:t>
        </w:r>
      </w:hyperlink>
      <w:r>
        <w:t xml:space="preserve"> Правительства РФ от 28 октября 2017 г. N 1311</w:t>
      </w:r>
    </w:p>
    <w:p w:rsidR="00000000" w:rsidRDefault="000F629A">
      <w:pPr>
        <w:pStyle w:val="a7"/>
      </w:pPr>
      <w:hyperlink r:id="rId200" w:history="1">
        <w:r>
          <w:rPr>
            <w:rStyle w:val="a4"/>
          </w:rPr>
          <w:t>См. предыдущую редакцию</w:t>
        </w:r>
      </w:hyperlink>
    </w:p>
    <w:p w:rsidR="00000000" w:rsidRDefault="000F629A">
      <w:r>
        <w:lastRenderedPageBreak/>
        <w:t>65.1. На террито</w:t>
      </w:r>
      <w:r>
        <w:t>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w:t>
      </w:r>
      <w:r>
        <w:t>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w:t>
      </w:r>
      <w:r>
        <w:t>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поставки производителя электрической энергии (мощности), владеющего на праве собственности или на ином за</w:t>
      </w:r>
      <w:r>
        <w:t>конном основании указанными квалифицированными генерирующими объектами, приобретают в первую очередь в целях компенсации потерь электрическую энергию (мощность), произведенную на квалифицированных генерирующих объектах на основе использования возобновляемы</w:t>
      </w:r>
      <w:r>
        <w:t xml:space="preserve">х источников энергии или торфа, в порядке, установленном </w:t>
      </w:r>
      <w:hyperlink w:anchor="sub_1652" w:history="1">
        <w:r>
          <w:rPr>
            <w:rStyle w:val="a4"/>
          </w:rPr>
          <w:t>пунктом 65.2</w:t>
        </w:r>
      </w:hyperlink>
      <w:r>
        <w:t xml:space="preserve"> настоящего документа.</w:t>
      </w:r>
    </w:p>
    <w:p w:rsidR="00000000" w:rsidRDefault="000F629A">
      <w:bookmarkStart w:id="205" w:name="sub_16512"/>
      <w:r>
        <w:t>Реализация электрической энергии (мощности), произведенной на квалифицированных генерирующих объектах на основе использования возобновляемых источников энергии или торфа и поставляемой сетевым организациям, указанным в настоящем пункте, осуществляется по д</w:t>
      </w:r>
      <w:r>
        <w:t xml:space="preserve">оговорам купли-продажи (поставки) электрической энергии (мощности) в целях компенсации потерь электрической энергии, указанным в </w:t>
      </w:r>
      <w:hyperlink w:anchor="sub_6405" w:history="1">
        <w:r>
          <w:rPr>
            <w:rStyle w:val="a4"/>
          </w:rPr>
          <w:t>абзаце пятом пункта 64</w:t>
        </w:r>
      </w:hyperlink>
      <w:r>
        <w:t xml:space="preserve"> настоящего документа.</w:t>
      </w:r>
    </w:p>
    <w:bookmarkEnd w:id="205"/>
    <w:p w:rsidR="00000000" w:rsidRDefault="000F629A">
      <w:r>
        <w:t>По договору купли-продажи (поставки) электричес</w:t>
      </w:r>
      <w:r>
        <w:t xml:space="preserve">кой энергии (мощности) в целях компенсации потерь электрической энергии производитель электрической энергии (мощности), владеющий на праве собственности или на ином законном основании квалифицированным генерирующим объектом, обязуется осуществлять продажу </w:t>
      </w:r>
      <w:r>
        <w:t>электрической энергии (мощности), а сетевая организация обязуется принимать и оплачивать приобретаемую электрическую энергию (мощность).</w:t>
      </w:r>
    </w:p>
    <w:p w:rsidR="00000000" w:rsidRDefault="000F629A">
      <w:r>
        <w:t>Обязательными условиями таких договоров являются:</w:t>
      </w:r>
    </w:p>
    <w:p w:rsidR="00000000" w:rsidRDefault="000F629A">
      <w:r>
        <w:t>точка (точки) поставки по договору;</w:t>
      </w:r>
    </w:p>
    <w:p w:rsidR="00000000" w:rsidRDefault="000F629A">
      <w:r>
        <w:t>дата и время начала исполнения об</w:t>
      </w:r>
      <w:r>
        <w:t>язательств по договору;</w:t>
      </w:r>
    </w:p>
    <w:p w:rsidR="00000000" w:rsidRDefault="000F629A">
      <w:r>
        <w:t>обеспечение производителем электрической энергии (мощности) на розничном рынке наличия и надлежащего функционирования приборов учета, установленных в отношении квалифицированных генерирующих объектов, относительно которых заключен д</w:t>
      </w:r>
      <w:r>
        <w:t>оговор, позволяющих измерять почасовые объемы производства электрической энергии, перечень таких приборов учета, а также обязанность производителя электрической энергии (мощности), произведенной на таких объектах, передавать показания указанных приборов уч</w:t>
      </w:r>
      <w:r>
        <w:t xml:space="preserve">ета гарантирующему поставщику в сроки, указанные в </w:t>
      </w:r>
      <w:hyperlink w:anchor="sub_4189" w:history="1">
        <w:r>
          <w:rPr>
            <w:rStyle w:val="a4"/>
          </w:rPr>
          <w:t>пунктах 161</w:t>
        </w:r>
      </w:hyperlink>
      <w:r>
        <w:t xml:space="preserve"> и </w:t>
      </w:r>
      <w:hyperlink w:anchor="sub_4192" w:history="1">
        <w:r>
          <w:rPr>
            <w:rStyle w:val="a4"/>
          </w:rPr>
          <w:t>164</w:t>
        </w:r>
      </w:hyperlink>
      <w:r>
        <w:t xml:space="preserve"> настоящего документа;</w:t>
      </w:r>
    </w:p>
    <w:p w:rsidR="00000000" w:rsidRDefault="000F629A">
      <w: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anchor="sub_1652" w:history="1">
        <w:r>
          <w:rPr>
            <w:rStyle w:val="a4"/>
          </w:rPr>
          <w:t>пунктом 65.2</w:t>
        </w:r>
      </w:hyperlink>
      <w:r>
        <w:t xml:space="preserve"> настоящего документа;</w:t>
      </w:r>
    </w:p>
    <w:p w:rsidR="00000000" w:rsidRDefault="000F629A">
      <w:r>
        <w:t>порядок определения стоимости поставленной по догово</w:t>
      </w:r>
      <w:r>
        <w:t xml:space="preserve">ру за расчетный период электрической энергии (мощности), предусмотренный </w:t>
      </w:r>
      <w:hyperlink w:anchor="sub_1781" w:history="1">
        <w:r>
          <w:rPr>
            <w:rStyle w:val="a4"/>
          </w:rPr>
          <w:t>пунктом 78.1</w:t>
        </w:r>
      </w:hyperlink>
      <w:r>
        <w:t xml:space="preserve"> настоящего документа;</w:t>
      </w:r>
    </w:p>
    <w:p w:rsidR="00000000" w:rsidRDefault="000F629A">
      <w:r>
        <w:t>право сетевой организации отказаться в одностороннем порядке от исполнения договора в отношении квалифицированного генерир</w:t>
      </w:r>
      <w:r>
        <w:t xml:space="preserve">ующего объекта, при условии оплаты стоимости поставленной по договору электрической энергии (мощности) до момента расторжения договора, с даты прекращения действия квалификационного свидетельства, выданного советом рынка в соответствии с </w:t>
      </w:r>
      <w:hyperlink r:id="rId201" w:history="1">
        <w:r>
          <w:rPr>
            <w:rStyle w:val="a4"/>
          </w:rPr>
          <w:t>Правилами</w:t>
        </w:r>
      </w:hyperlink>
      <w:r>
        <w:t xml:space="preserve"> квалификации генерирующего объекта, функционирующего на основе использования возобновляемых </w:t>
      </w:r>
      <w:r>
        <w:lastRenderedPageBreak/>
        <w:t xml:space="preserve">источников энергии, утвержденными </w:t>
      </w:r>
      <w:hyperlink r:id="rId202" w:history="1">
        <w:r>
          <w:rPr>
            <w:rStyle w:val="a4"/>
          </w:rPr>
          <w:t>постановлением</w:t>
        </w:r>
      </w:hyperlink>
      <w:r>
        <w:t xml:space="preserve"> Правительства Российской Федерации от 3 июня 2008 г. N</w:t>
      </w:r>
      <w:r>
        <w:t> 426 "О квалификации генерирующего объекта, функционирующего на основе использования возобновляемых источников энергии".</w:t>
      </w:r>
    </w:p>
    <w:p w:rsidR="00000000" w:rsidRDefault="000F629A">
      <w:pPr>
        <w:pStyle w:val="a6"/>
        <w:rPr>
          <w:color w:val="000000"/>
          <w:sz w:val="16"/>
          <w:szCs w:val="16"/>
        </w:rPr>
      </w:pPr>
      <w:bookmarkStart w:id="206" w:name="sub_1652"/>
      <w:r>
        <w:rPr>
          <w:color w:val="000000"/>
          <w:sz w:val="16"/>
          <w:szCs w:val="16"/>
        </w:rPr>
        <w:t>Информация об изменениях:</w:t>
      </w:r>
    </w:p>
    <w:bookmarkEnd w:id="206"/>
    <w:p w:rsidR="00000000" w:rsidRDefault="000F629A">
      <w:pPr>
        <w:pStyle w:val="a7"/>
      </w:pPr>
      <w:r>
        <w:t xml:space="preserve">Пункт 65.2 изменен с 8 ноября 2017 г.- </w:t>
      </w:r>
      <w:hyperlink r:id="rId203" w:history="1">
        <w:r>
          <w:rPr>
            <w:rStyle w:val="a4"/>
          </w:rPr>
          <w:t>Постановление</w:t>
        </w:r>
      </w:hyperlink>
      <w:r>
        <w:t xml:space="preserve"> Прав</w:t>
      </w:r>
      <w:r>
        <w:t>ительства РФ от 28 октября 2017 г. N 1311</w:t>
      </w:r>
    </w:p>
    <w:p w:rsidR="00000000" w:rsidRDefault="000F629A">
      <w:pPr>
        <w:pStyle w:val="a7"/>
      </w:pPr>
      <w:hyperlink r:id="rId204" w:history="1">
        <w:r>
          <w:rPr>
            <w:rStyle w:val="a4"/>
          </w:rPr>
          <w:t>См. предыдущую редакцию</w:t>
        </w:r>
      </w:hyperlink>
    </w:p>
    <w:p w:rsidR="00000000" w:rsidRDefault="000F629A">
      <w:r>
        <w:t>65.2. Гарантирующий поставщик определяет в соответствии с настоящим пунктом объемы продажи электрической энергии (мощности) за расчетный период, произв</w:t>
      </w:r>
      <w:r>
        <w:t>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w:t>
      </w:r>
      <w:r>
        <w:t xml:space="preserve">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w:t>
      </w:r>
      <w:hyperlink w:anchor="sub_1651" w:history="1">
        <w:r>
          <w:rPr>
            <w:rStyle w:val="a4"/>
          </w:rPr>
          <w:t>пункте 65.1</w:t>
        </w:r>
      </w:hyperlink>
      <w:r>
        <w:t xml:space="preserve"> настоящего документа, в срок не позднее 15-го числа месяца, след</w:t>
      </w:r>
      <w:r>
        <w:t xml:space="preserve">ующего за расчетным периодом, последовательно, начиная с квалифицированного генерирующего объекта, в отношении которого советом рынка в соответствии с </w:t>
      </w:r>
      <w:hyperlink r:id="rId205" w:history="1">
        <w:r>
          <w:rPr>
            <w:rStyle w:val="a4"/>
          </w:rPr>
          <w:t>Правилами</w:t>
        </w:r>
      </w:hyperlink>
      <w:r>
        <w:t xml:space="preserve"> квалификации генерирующего объекта, функционирующего на осн</w:t>
      </w:r>
      <w:r>
        <w:t xml:space="preserve">ове использования возобновляемых источников энергии, утвержденными </w:t>
      </w:r>
      <w:hyperlink r:id="rId206" w:history="1">
        <w:r>
          <w:rPr>
            <w:rStyle w:val="a4"/>
          </w:rPr>
          <w:t>постановлением</w:t>
        </w:r>
      </w:hyperlink>
      <w:r>
        <w:t xml:space="preserve"> Правительства Российской Федерации от 3 июня 2008 г. N 426 "О квалификации генерирующего объекта, функционирующего на основе использования во</w:t>
      </w:r>
      <w:r>
        <w:t>зобновляемых источников энергии", выдано квалификационное свидетельство с более ранней датой.</w:t>
      </w:r>
    </w:p>
    <w:p w:rsidR="00000000" w:rsidRDefault="000F629A">
      <w:bookmarkStart w:id="207" w:name="sub_16522"/>
      <w:r>
        <w:t>При этом в отношении каждого квалифицированного генерирующего объекта, точки поставки которого расположены в зоне деятельности гарантирующего поставщика,</w:t>
      </w:r>
      <w:r>
        <w:t xml:space="preserve"> в первую очередь определяется объем продажи электрической энергии (мощности) за расчетный период, произведенной на основе использования возобновляемых источников энергии или торфа таким объектом в целях компенсации потерь электрической энергии в расположе</w:t>
      </w:r>
      <w:r>
        <w:t>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генерирующих объект, во вторую очередь - объем продажи электрической энергии (мощности) за расчетный пери</w:t>
      </w:r>
      <w:r>
        <w:t>од, произведенной на основе использования возобновляемых источников энергии или торфа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w:t>
      </w:r>
      <w:r>
        <w:t>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w:t>
      </w:r>
      <w:r>
        <w:t>еди всех сетевых организаций, объекты электросетевого хозяйства которых расположены в зоне деятельности гарантирующего поставщика.</w:t>
      </w:r>
    </w:p>
    <w:p w:rsidR="00000000" w:rsidRDefault="000F629A">
      <w:bookmarkStart w:id="208" w:name="sub_16523"/>
      <w:bookmarkEnd w:id="207"/>
      <w:r>
        <w:t>Объем продажи электрической энергии (мощности) за расчетный период, произведенной на основе использования в</w:t>
      </w:r>
      <w:r>
        <w:t>озобновляемых источников энергии или торфа квалифицированным генерирующим объектом,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w:t>
      </w:r>
      <w:r>
        <w:t>нтирующего поставщика объектах электросетевого хозяйства сетевой организации, к которым непосредственно присоединен такой генерирующий объект, определяется как минимум из следующих величин:</w:t>
      </w:r>
    </w:p>
    <w:bookmarkEnd w:id="208"/>
    <w:p w:rsidR="00000000" w:rsidRDefault="000F629A">
      <w:r>
        <w:lastRenderedPageBreak/>
        <w:t>предельный объем покупки электрической энергии (мощности)</w:t>
      </w:r>
      <w:r>
        <w:t>,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rsidR="00000000" w:rsidRDefault="000F629A">
      <w:bookmarkStart w:id="209" w:name="sub_16525"/>
      <w:r>
        <w:t>предельный объем продажи электрической э</w:t>
      </w:r>
      <w:r>
        <w:t>нергии (мощности), произведенной на основе использования возобновляемых источников энергии или торфа, подлежащий покупке сетевыми организациями в целях компенсации потерь, указанный в уведомлении, полученном гарантирующим поставщиком от совета рынка в соот</w:t>
      </w:r>
      <w:r>
        <w:t xml:space="preserve">ветствии с </w:t>
      </w:r>
      <w:hyperlink r:id="rId207" w:history="1">
        <w:r>
          <w:rPr>
            <w:rStyle w:val="a4"/>
          </w:rPr>
          <w:t>Правилами</w:t>
        </w:r>
      </w:hyperlink>
      <w:r>
        <w:t xml:space="preserve"> ведения реестра выдачи и погашения сертификатов, подтверждающих объем производства электрической энергии на функционирующих на основе использования возобновляемых источников энергии квалифицирован</w:t>
      </w:r>
      <w:r>
        <w:t xml:space="preserve">ных генерирующих объектах, утвержденными </w:t>
      </w:r>
      <w:hyperlink r:id="rId208" w:history="1">
        <w:r>
          <w:rPr>
            <w:rStyle w:val="a4"/>
          </w:rPr>
          <w:t>постановлением</w:t>
        </w:r>
      </w:hyperlink>
      <w:r>
        <w:t xml:space="preserve"> Правительства Российской Федерации от 17 февраля 2014 г. N 117 "О некоторых вопросах, связанных с сертификацией объемов электрической энергии, производимой на функц</w:t>
      </w:r>
      <w:r>
        <w:t>ионирующих на основе использования возобновляемых источников энергии квалифицированных генерирующих объектах" (далее - Правила ведения реестра выдачи и погашения сертификатов).</w:t>
      </w:r>
    </w:p>
    <w:p w:rsidR="00000000" w:rsidRDefault="000F629A">
      <w:bookmarkStart w:id="210" w:name="sub_16526"/>
      <w:bookmarkEnd w:id="209"/>
      <w:r>
        <w:t>Объем продажи электрической энергии (мощности) за расчетный п</w:t>
      </w:r>
      <w:r>
        <w:t xml:space="preserve">ериод, произведенной на квалифицированном генерирующем объекте на основе использования возобновляемых источников энергии или торфа, точки поставки которого расположены в зоне деятельности гарантирующего поставщика, в целях компенсации потерь электрической </w:t>
      </w:r>
      <w:r>
        <w:t>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w:t>
      </w:r>
      <w:r>
        <w:t>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 определяетс</w:t>
      </w:r>
      <w:r>
        <w:t>я как минимум из следующих величин:</w:t>
      </w:r>
    </w:p>
    <w:bookmarkEnd w:id="210"/>
    <w:p w:rsidR="00000000" w:rsidRDefault="000F629A">
      <w:r>
        <w:t>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w:t>
      </w:r>
      <w:r>
        <w:t>о хозяйства сетевой организации за расчетный период;</w:t>
      </w:r>
    </w:p>
    <w:p w:rsidR="00000000" w:rsidRDefault="000F629A">
      <w:bookmarkStart w:id="211" w:name="sub_16528"/>
      <w:r>
        <w:t>величина превышения предельного объема продажи электрической энергии (мощности), произведенной на основе использования возобновляемых источников энергии или торфа, подлежащего покупке сетевыми о</w:t>
      </w:r>
      <w:r>
        <w:t xml:space="preserve">рганизациями в целях компенсации потерь, указанного в уведомлении, полученном гарантирующим поставщиком от совета рынка в соответствии с </w:t>
      </w:r>
      <w:hyperlink r:id="rId209" w:history="1">
        <w:r>
          <w:rPr>
            <w:rStyle w:val="a4"/>
          </w:rPr>
          <w:t>Правилами</w:t>
        </w:r>
      </w:hyperlink>
      <w:r>
        <w:t xml:space="preserve"> ведения реестра выдачи и погашения сертификатов, над объемом продажи э</w:t>
      </w:r>
      <w:r>
        <w:t>лектрической энергии (мощности), определенным в отношении такого квалифицированного генерирующего объекта в соответствии с абзацем третьим настоящего пункта.</w:t>
      </w:r>
    </w:p>
    <w:bookmarkEnd w:id="211"/>
    <w:p w:rsidR="00000000" w:rsidRDefault="000F629A">
      <w:r>
        <w:t>Предельный объем покупки электрической энергии (мощности), произведенной на квалифицирова</w:t>
      </w:r>
      <w:r>
        <w:t>нном генерирующем объекте, в целях компенсации потерь электрической энергии, возникших в указанных в настоящем пункте объектах электросетевого хозяйства сетевой организации за расчетный период, равен величине превышения объема электрической энергии (мощнос</w:t>
      </w:r>
      <w:r>
        <w:t xml:space="preserve">ти), подлежащей покупке соответствующей сетевой организацией для целей компенсации фактических потерь электрической энергии, возникших в принадлежащих ей объектах электросетевого хозяйства за расчетный период, определенного в соответствии с </w:t>
      </w:r>
      <w:hyperlink w:anchor="sub_4226" w:history="1">
        <w:r>
          <w:rPr>
            <w:rStyle w:val="a4"/>
          </w:rPr>
          <w:t>разделом X</w:t>
        </w:r>
      </w:hyperlink>
      <w:r>
        <w:t xml:space="preserve"> настоящего документа, над суммой определенных в соответствии с настоящим пунктом </w:t>
      </w:r>
      <w:r>
        <w:lastRenderedPageBreak/>
        <w:t>объемов продажи электрической энергии (мощности) за расчетный период, произведенной на квалифицированных генерирующих объектах с более ранними датами выд</w:t>
      </w:r>
      <w:r>
        <w:t>ачи квалификационных свидетельств.</w:t>
      </w:r>
    </w:p>
    <w:p w:rsidR="00000000" w:rsidRDefault="000F629A">
      <w:r>
        <w:t>Объемы продажи электрической энергии (мощности) за расчетный период, произведенной на квалифицированном генерирующем объекте, определяемые в соответствии с настоящим пунктом, принимаются равными нулю в случае непредставле</w:t>
      </w:r>
      <w:r>
        <w:t>ния советом рынка соответствующего уведомления согласно Правилам ведения реестра выдачи и погашения сертификатов.</w:t>
      </w:r>
    </w:p>
    <w:p w:rsidR="00000000" w:rsidRDefault="000F629A">
      <w:r>
        <w:t>Гарантирующий поставщик в срок не позднее 15-го  числа месяца, следующего за расчетным периодом, публикует на своем официальном сайте в сети "</w:t>
      </w:r>
      <w:r>
        <w:t xml:space="preserve">Интернет" информацию о наименованиях сетевых организаций, указанных в </w:t>
      </w:r>
      <w:hyperlink w:anchor="sub_1651" w:history="1">
        <w:r>
          <w:rPr>
            <w:rStyle w:val="a4"/>
          </w:rPr>
          <w:t>пункте 65.1</w:t>
        </w:r>
      </w:hyperlink>
      <w:r>
        <w:t xml:space="preserve"> настоящего документа, и об определенных в соответствии с настоящим пунктом объемах продажи электрической энергии (мощности) каждой из указанных сете</w:t>
      </w:r>
      <w:r>
        <w:t>вых организаций за расчетный период, произведенной на каждом квалифицированном генерирующем объекте, точки поставки которого расположены в зоне деятельности гарантирующего поставщика, а также направляет указанную информацию соответствующим сетевым организа</w:t>
      </w:r>
      <w:r>
        <w:t>циям и производителям электрической энергии (мощности) на розничных рынках.</w:t>
      </w:r>
    </w:p>
    <w:p w:rsidR="00000000" w:rsidRDefault="000F629A">
      <w:bookmarkStart w:id="212" w:name="sub_4087"/>
      <w:r>
        <w:t xml:space="preserve">66. В случае если объекты по производству электрической энергии (мощности) и энергопринимающие устройства, принадлежащие на праве собственности или ином законном основании </w:t>
      </w:r>
      <w:r>
        <w:t>одному лицу, соединены между собой объектами электросетевого хозяйства иных лиц и расположены в границах зоны деятельности одного гарантирующего поставщика, то владелец указанных объектов по производству электрической энергии (мощности) и энергопринимающих</w:t>
      </w:r>
      <w:r>
        <w:t xml:space="preserve"> устройств покупает (продает) электрическую энергию (мощность) на розничном рынке в объеме, соответствующем разнице почасовых объемов собственного потребления и производства, по заключенным им договорам.</w:t>
      </w:r>
    </w:p>
    <w:bookmarkEnd w:id="212"/>
    <w:p w:rsidR="00000000" w:rsidRDefault="000F629A">
      <w:r>
        <w:t>При этом услуги по передаче электрической эн</w:t>
      </w:r>
      <w:r>
        <w:t>ергии, услуги по оперативно-диспетчерскому управлению в электроэнергетике, а также иные услуги, оказание которых является неотъемлемой частью процесса поставки электрической энергии потребителям, оплачиваются указанным владельцем исходя из полного объема п</w:t>
      </w:r>
      <w:r>
        <w:t>отребления электрической энергии принадлежащими ему энергопринимающими устройствами.</w:t>
      </w:r>
    </w:p>
    <w:p w:rsidR="00000000" w:rsidRDefault="000F629A">
      <w:bookmarkStart w:id="213" w:name="sub_4088"/>
      <w:r>
        <w:t>67. </w:t>
      </w:r>
      <w:hyperlink r:id="rId210" w:history="1">
        <w:r>
          <w:rPr>
            <w:rStyle w:val="a4"/>
          </w:rPr>
          <w:t>Утратил силу</w:t>
        </w:r>
      </w:hyperlink>
      <w:r>
        <w:t>.</w:t>
      </w:r>
    </w:p>
    <w:bookmarkEnd w:id="213"/>
    <w:p w:rsidR="00000000" w:rsidRDefault="000F629A">
      <w:pPr>
        <w:pStyle w:val="a6"/>
        <w:rPr>
          <w:color w:val="000000"/>
          <w:sz w:val="16"/>
          <w:szCs w:val="16"/>
        </w:rPr>
      </w:pPr>
      <w:r>
        <w:rPr>
          <w:color w:val="000000"/>
          <w:sz w:val="16"/>
          <w:szCs w:val="16"/>
        </w:rPr>
        <w:t>Информация об изменениях:</w:t>
      </w:r>
    </w:p>
    <w:p w:rsidR="00000000" w:rsidRDefault="000F629A">
      <w:pPr>
        <w:pStyle w:val="a7"/>
      </w:pPr>
      <w:r>
        <w:t xml:space="preserve">См. текст </w:t>
      </w:r>
      <w:hyperlink r:id="rId211" w:history="1">
        <w:r>
          <w:rPr>
            <w:rStyle w:val="a4"/>
          </w:rPr>
          <w:t>пункта 67</w:t>
        </w:r>
      </w:hyperlink>
    </w:p>
    <w:p w:rsidR="00000000" w:rsidRDefault="000F629A">
      <w:bookmarkStart w:id="214" w:name="sub_4089"/>
      <w:r>
        <w:t>68. Исп</w:t>
      </w:r>
      <w:r>
        <w:t>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w:t>
      </w:r>
      <w:r>
        <w:t xml:space="preserve">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договор энер</w:t>
      </w:r>
      <w:r>
        <w:t xml:space="preserve">госнабжения с гарантирующим поставщиком или энергосбытовой (энергоснабжающей) организацией в соответствии с настоящим документом и </w:t>
      </w:r>
      <w:hyperlink r:id="rId212" w:history="1">
        <w:r>
          <w:rPr>
            <w:rStyle w:val="a4"/>
          </w:rPr>
          <w:t>Правилами</w:t>
        </w:r>
      </w:hyperlink>
      <w:r>
        <w:t>, обязательными при заключении управляющей организацией или товариществом соб</w:t>
      </w:r>
      <w:r>
        <w:t xml:space="preserve">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w:t>
      </w:r>
      <w:hyperlink r:id="rId213" w:history="1">
        <w:r>
          <w:rPr>
            <w:rStyle w:val="a4"/>
          </w:rPr>
          <w:t>постановлением</w:t>
        </w:r>
      </w:hyperlink>
      <w:r>
        <w:t xml:space="preserve"> Правительства Российской Федерации от 14 фев</w:t>
      </w:r>
      <w:r>
        <w:t>раля 2012 г. N 124.</w:t>
      </w:r>
    </w:p>
    <w:p w:rsidR="00000000" w:rsidRDefault="000F629A">
      <w:bookmarkStart w:id="215" w:name="sub_4090"/>
      <w:bookmarkEnd w:id="214"/>
      <w:r>
        <w:t xml:space="preserve">69. Потребители коммунальной услуги по электроснабжению - собственники и </w:t>
      </w:r>
      <w:r>
        <w:lastRenderedPageBreak/>
        <w:t xml:space="preserve">пользователи помещений в многоквартирных домах и жилых домов в порядке и в случаях, установленных </w:t>
      </w:r>
      <w:hyperlink r:id="rId214" w:history="1">
        <w:r>
          <w:rPr>
            <w:rStyle w:val="a4"/>
          </w:rPr>
          <w:t>Правилами</w:t>
        </w:r>
      </w:hyperlink>
      <w:r>
        <w:t xml:space="preserve"> предоставления коммунальных услуг собственникам и пользователям помещений в многоквартирных домах и жилых домов, заключают договоры энергоснабжения с гарантирующим поставщиком.</w:t>
      </w:r>
    </w:p>
    <w:p w:rsidR="00000000" w:rsidRDefault="000F629A">
      <w:bookmarkStart w:id="216" w:name="sub_4091"/>
      <w:bookmarkEnd w:id="215"/>
      <w:r>
        <w:t>70. Собственник нежилого помещения в многоквартирном доме закл</w:t>
      </w:r>
      <w:r>
        <w:t>ючает в соответствии с настоящим документом договор энергоснабжения (купли-продажи (поставки) электрической энергии (мощности)) с гарантирующим поставщиком или энергосбытовой (энергоснабжающей) организацией, за исключением случая, когда собственник нежилог</w:t>
      </w:r>
      <w:r>
        <w:t xml:space="preserve">о помещения в соответствии с </w:t>
      </w:r>
      <w:hyperlink r:id="rId215" w:history="1">
        <w:r>
          <w:rPr>
            <w:rStyle w:val="a4"/>
          </w:rPr>
          <w:t>Правилами</w:t>
        </w:r>
      </w:hyperlink>
      <w:r>
        <w:t xml:space="preserve"> предоставления коммунальных услуг собственникам и пользователям помещений в многоквартирных домах и жилых домов приобретает коммунальную услугу по энергоснабжению у исполнителя к</w:t>
      </w:r>
      <w:r>
        <w:t>оммунальных услуг в лице управляющей организации или товарищества собственников жилья, жилищного, жилищно-строительного или иного специализированного потребительского кооператива.</w:t>
      </w:r>
    </w:p>
    <w:p w:rsidR="00000000" w:rsidRDefault="000F629A">
      <w:bookmarkStart w:id="217" w:name="sub_4092"/>
      <w:bookmarkEnd w:id="216"/>
      <w:r>
        <w:t>71. Граждане - потребители электрической энергии, за исключе</w:t>
      </w:r>
      <w:r>
        <w:t xml:space="preserve">нием граждан, указанных в </w:t>
      </w:r>
      <w:hyperlink w:anchor="sub_4090" w:history="1">
        <w:r>
          <w:rPr>
            <w:rStyle w:val="a4"/>
          </w:rPr>
          <w:t>пункте 69</w:t>
        </w:r>
      </w:hyperlink>
      <w:r>
        <w:t xml:space="preserve">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w:t>
      </w:r>
      <w:r>
        <w:t xml:space="preserve"> документом с гарантирующим поставщиком или энергосбытовой (энергоснабжающей) организацией.</w:t>
      </w:r>
    </w:p>
    <w:p w:rsidR="00000000" w:rsidRDefault="000F629A">
      <w:bookmarkStart w:id="218" w:name="sub_4093"/>
      <w:bookmarkEnd w:id="217"/>
      <w:r>
        <w:t xml:space="preserve">72. Действие договора энергоснабжения между гарантирующим поставщиком и гражданином, указанным в </w:t>
      </w:r>
      <w:hyperlink w:anchor="sub_4092" w:history="1">
        <w:r>
          <w:rPr>
            <w:rStyle w:val="a4"/>
          </w:rPr>
          <w:t>пункте 71</w:t>
        </w:r>
      </w:hyperlink>
      <w:r>
        <w:t xml:space="preserve"> настоящего доку</w:t>
      </w:r>
      <w:r>
        <w:t>мента, не ставится в зависимость от факта составления документа, подписанного сторонами в письменной форме.</w:t>
      </w:r>
    </w:p>
    <w:bookmarkEnd w:id="218"/>
    <w:p w:rsidR="00000000" w:rsidRDefault="000F629A">
      <w:r>
        <w:t>Договор энергоснабжения между гарантирующим поставщиком и указанным гражданином может быть заключен также путем совершения этим гражданином,</w:t>
      </w:r>
      <w:r>
        <w:t xml:space="preserve"> энергопринимающие устройства которого расположены в зоне деятельности гарантирующего поставщика, указанных в настоящем пункте действий, свидетельствующих о начале фактического потребления им электрической энергии.</w:t>
      </w:r>
    </w:p>
    <w:p w:rsidR="00000000" w:rsidRDefault="000F629A">
      <w:bookmarkStart w:id="219" w:name="sub_4094"/>
      <w:r>
        <w:t>73. Наличие заключенного граждани</w:t>
      </w:r>
      <w:r>
        <w:t xml:space="preserve">ном, указанным в </w:t>
      </w:r>
      <w:hyperlink w:anchor="sub_4092" w:history="1">
        <w:r>
          <w:rPr>
            <w:rStyle w:val="a4"/>
          </w:rPr>
          <w:t>пункте 71</w:t>
        </w:r>
      </w:hyperlink>
      <w:r>
        <w:t xml:space="preserve"> настоящего документа, договора энергоснабжения с гарантирующим поставщиком подтверждается документом об оплате этим гражданином потребленной им электрической энергии, в котором указаны наименование и пла</w:t>
      </w:r>
      <w:r>
        <w:t xml:space="preserve">тежные реквизиты гарантирующего поставщика, осуществляющего энергоснабжение, период, за который внесена плата, и адрес местонахождения энергопринимающего устройства, потребление электрической энергии которым оплачивается. Кроме того, по желанию гражданина </w:t>
      </w:r>
      <w:r>
        <w:t>в документе могут быть указаны фамилия, имя и отчество этого гражданина.</w:t>
      </w:r>
    </w:p>
    <w:bookmarkEnd w:id="219"/>
    <w:p w:rsidR="00000000" w:rsidRDefault="000F629A">
      <w:r>
        <w:t xml:space="preserve">В этом случае договор энергоснабжения с гарантирующим поставщиком считается заключенным на условиях, предусмотренных настоящим документом, с даты, соответствующей дате начала </w:t>
      </w:r>
      <w:r>
        <w:t>периода, за который гражданином произведена первая оплата электрической энергии этому гарантирующему поставщику.</w:t>
      </w:r>
    </w:p>
    <w:p w:rsidR="00000000" w:rsidRDefault="000F629A">
      <w:r>
        <w:t>В случае выявления факта потребления электрической энергии гражданином до даты начала расчетного периода, за который им произведена первая опла</w:t>
      </w:r>
      <w:r>
        <w:t>та гарантирующему поставщику, или при выявлении факта потребления электрической энергии этим гражданином без ее оплаты договор энергоснабжения между гарантирующим поставщиком и указанным гражданином считается заключенным с даты технологического присоединен</w:t>
      </w:r>
      <w:r>
        <w:t>ия его энергопринимающего устройства к электрической сети в зоне деятельности такого гарантирующего поставщика или с даты приобретения указанным гражданином права собственности или иного законного права на это энергопринимающее устройство либо с даты присв</w:t>
      </w:r>
      <w:r>
        <w:t xml:space="preserve">оения статуса гарантирующего поставщика соответствующей организации (в зависимости от того, какая дата наступила </w:t>
      </w:r>
      <w:r>
        <w:lastRenderedPageBreak/>
        <w:t>позднее), но не более чем за 3 года до выявления указанного факта.</w:t>
      </w:r>
    </w:p>
    <w:p w:rsidR="00000000" w:rsidRDefault="000F629A">
      <w:r>
        <w:t>Указанный гражданин, государственные и муниципальные органы, сетевые организ</w:t>
      </w:r>
      <w:r>
        <w:t xml:space="preserve">ации и исполнители коммунальных услуг представляют гарантирующему поставщику сведения об указанном гражданине, необходимые для исполнения договора энергоснабжения, с соблюдением требований </w:t>
      </w:r>
      <w:hyperlink r:id="rId216" w:history="1">
        <w:r>
          <w:rPr>
            <w:rStyle w:val="a4"/>
          </w:rPr>
          <w:t>законодательства</w:t>
        </w:r>
      </w:hyperlink>
      <w:r>
        <w:t xml:space="preserve"> Российской Фед</w:t>
      </w:r>
      <w:r>
        <w:t>ерации о защите персональных данных.</w:t>
      </w:r>
    </w:p>
    <w:p w:rsidR="00000000" w:rsidRDefault="000F629A">
      <w:bookmarkStart w:id="220" w:name="sub_4095"/>
      <w:r>
        <w:t xml:space="preserve">74. В случае если гражданин, указанный в </w:t>
      </w:r>
      <w:hyperlink w:anchor="sub_4092" w:history="1">
        <w:r>
          <w:rPr>
            <w:rStyle w:val="a4"/>
          </w:rPr>
          <w:t>пункте 71</w:t>
        </w:r>
      </w:hyperlink>
      <w:r>
        <w:t xml:space="preserve"> настоящего документа, имеет намерение заключить в простой письменной форме договор энергоснабжения с гарантирующим поставщиком, то он </w:t>
      </w:r>
      <w:r>
        <w:t>направляет гарантирующему поставщику, в зоне деятельности которого расположены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w:t>
      </w:r>
      <w:r>
        <w:t xml:space="preserve">з числа указанных в </w:t>
      </w:r>
      <w:hyperlink w:anchor="sub_4055" w:history="1">
        <w:r>
          <w:rPr>
            <w:rStyle w:val="a4"/>
          </w:rPr>
          <w:t>пункте 34</w:t>
        </w:r>
      </w:hyperlink>
      <w:r>
        <w:t xml:space="preserve"> настоящего документа.</w:t>
      </w:r>
    </w:p>
    <w:bookmarkEnd w:id="220"/>
    <w:p w:rsidR="00000000" w:rsidRDefault="000F629A">
      <w:r>
        <w:t>По желанию указанный гражданин вправе приложить к заявлению на заключение договора подписанный им проект договора энергоснабжения или протокол разногласий к проекту догов</w:t>
      </w:r>
      <w:r>
        <w:t xml:space="preserve">ора энергоснабжения, форма которого размещена (опубликована) гарантирующим поставщиком в соответствии с </w:t>
      </w:r>
      <w:hyperlink w:anchor="sub_4054" w:history="1">
        <w:r>
          <w:rPr>
            <w:rStyle w:val="a4"/>
          </w:rPr>
          <w:t>пунктом 33</w:t>
        </w:r>
      </w:hyperlink>
      <w:r>
        <w:t xml:space="preserve"> настоящего документа.</w:t>
      </w:r>
    </w:p>
    <w:p w:rsidR="00000000" w:rsidRDefault="000F629A">
      <w:r>
        <w:t xml:space="preserve">Если представленных этим гражданином документов недостаточно для подтверждения выполнения условий, необходимых для заключения договора в соответствии с </w:t>
      </w:r>
      <w:hyperlink w:anchor="sub_4055" w:history="1">
        <w:r>
          <w:rPr>
            <w:rStyle w:val="a4"/>
          </w:rPr>
          <w:t>пунктом 34</w:t>
        </w:r>
      </w:hyperlink>
      <w:r>
        <w:t xml:space="preserve"> настоящего документа, и у такого гражданина отсутствуют соответству</w:t>
      </w:r>
      <w:r>
        <w:t>ющие документы, соблюдение указанных условий должно быть проверено гарантирующим поставщиком самостоятельно.</w:t>
      </w:r>
    </w:p>
    <w:p w:rsidR="00000000" w:rsidRDefault="000F629A">
      <w:r>
        <w:t xml:space="preserve">Договор энергоснабжения, заключенный между гарантирующим поставщиком и указанным гражданином в письменной форме, должен соответствовать настоящему </w:t>
      </w:r>
      <w:r>
        <w:t>документу.</w:t>
      </w:r>
    </w:p>
    <w:p w:rsidR="00000000" w:rsidRDefault="000F629A">
      <w:bookmarkStart w:id="221" w:name="sub_4096"/>
      <w:r>
        <w:t xml:space="preserve">75. Договором энергоснабжения между гарантирующим поставщиком и гражданином, указанным в </w:t>
      </w:r>
      <w:hyperlink w:anchor="sub_4092" w:history="1">
        <w:r>
          <w:rPr>
            <w:rStyle w:val="a4"/>
          </w:rPr>
          <w:t>пункте 71</w:t>
        </w:r>
      </w:hyperlink>
      <w:r>
        <w:t xml:space="preserve"> настоящего документа, должен быть определен порядок возврата или перечисления организацией, утратившей статус га</w:t>
      </w:r>
      <w:r>
        <w:t>рантирующего поставщика, по заявлению такого гражданина, направленному в письменной форме в ее адрес, суммы платежей, излишне внесенных указанным гражданином по договору, обязательства по которому прекращаются.</w:t>
      </w:r>
    </w:p>
    <w:bookmarkEnd w:id="221"/>
    <w:p w:rsidR="00000000" w:rsidRDefault="000F629A">
      <w:r>
        <w:t>Обязательства гарантирующего поставщи</w:t>
      </w:r>
      <w:r>
        <w:t>ка по продаже электрической энергии (мощности) и обязательства указанного гражданина по ее оплате по договору энергоснабжения, заключенному не в письменной форме, прекращаются с даты присвоения статуса гарантирующего поставщика в соответствующей зоне деяте</w:t>
      </w:r>
      <w:r>
        <w:t>льности другой организации либо с даты начала исполнения заключенного указанным гражданином договора, обеспечивающего продажу ему электрической энергии (мощности), с энергосбытовой (энергоснабжающей) организацией.</w:t>
      </w:r>
    </w:p>
    <w:p w:rsidR="00000000" w:rsidRDefault="000F629A">
      <w:bookmarkStart w:id="222" w:name="sub_4097"/>
      <w:r>
        <w:t>76. Гарантирующий поставщик не впр</w:t>
      </w:r>
      <w:r>
        <w:t xml:space="preserve">аве устанавливать в договорах энергоснабжения с гражданами, указанными в </w:t>
      </w:r>
      <w:hyperlink w:anchor="sub_4092" w:history="1">
        <w:r>
          <w:rPr>
            <w:rStyle w:val="a4"/>
          </w:rPr>
          <w:t>пункте 71</w:t>
        </w:r>
      </w:hyperlink>
      <w:r>
        <w:t xml:space="preserve"> настоящего документа, иные требования к приборам учета электрической энергии, чем требования, предусмотренные </w:t>
      </w:r>
      <w:hyperlink w:anchor="sub_4226" w:history="1">
        <w:r>
          <w:rPr>
            <w:rStyle w:val="a4"/>
          </w:rPr>
          <w:t>разделом X</w:t>
        </w:r>
      </w:hyperlink>
      <w:r>
        <w:t xml:space="preserve"> </w:t>
      </w:r>
      <w:r>
        <w:t>настоящего документа и иными нормативными правовыми актами. При этом установка приборов учета электрической энергии более высокого класса точности и (или) обладающих дополнительными функциями осуществляется за счет потребителя только при его согласии.</w:t>
      </w:r>
    </w:p>
    <w:p w:rsidR="00000000" w:rsidRDefault="000F629A">
      <w:bookmarkStart w:id="223" w:name="sub_4098"/>
      <w:bookmarkEnd w:id="222"/>
      <w:r>
        <w:t xml:space="preserve">77. При возникновении у гражданина, указанного в </w:t>
      </w:r>
      <w:hyperlink w:anchor="sub_4092" w:history="1">
        <w:r>
          <w:rPr>
            <w:rStyle w:val="a4"/>
          </w:rPr>
          <w:t>пункте 71</w:t>
        </w:r>
      </w:hyperlink>
      <w:r>
        <w:t xml:space="preserve"> настоящего документа, задолженности по оплате электрической энергии по договору, введение ограничения режима потребления в отношении такого гражданина осуществ</w:t>
      </w:r>
      <w:r>
        <w:t xml:space="preserve">ляется в соответствии с </w:t>
      </w:r>
      <w:hyperlink w:anchor="sub_2000" w:history="1">
        <w:r>
          <w:rPr>
            <w:rStyle w:val="a4"/>
          </w:rPr>
          <w:t>Правилами</w:t>
        </w:r>
      </w:hyperlink>
      <w:r>
        <w:t xml:space="preserve"> полного и (или) частичного ограничения режима потребления электрической энергии.</w:t>
      </w:r>
    </w:p>
    <w:bookmarkEnd w:id="223"/>
    <w:p w:rsidR="00000000" w:rsidRDefault="000F629A"/>
    <w:p w:rsidR="00000000" w:rsidRDefault="000F629A">
      <w:pPr>
        <w:pStyle w:val="1"/>
      </w:pPr>
      <w:bookmarkStart w:id="224" w:name="sub_4108"/>
      <w:r>
        <w:t>IV. Порядок осуществления расчетов за электрическую энергию (мощность), в том числе при продаже по</w:t>
      </w:r>
      <w:r>
        <w:t xml:space="preserve"> нерегулируемым ценам</w:t>
      </w:r>
    </w:p>
    <w:bookmarkEnd w:id="224"/>
    <w:p w:rsidR="00000000" w:rsidRDefault="000F629A"/>
    <w:p w:rsidR="00000000" w:rsidRDefault="000F629A">
      <w:bookmarkStart w:id="225" w:name="sub_4100"/>
      <w:r>
        <w:t>78. Расчеты за электрическую энергию (мощность) по договору энергоснабжения (купли-продажи (поставки) электрической энергии (мощности)) осуществляются с учетом того, что:</w:t>
      </w:r>
    </w:p>
    <w:bookmarkEnd w:id="225"/>
    <w:p w:rsidR="00000000" w:rsidRDefault="000F629A">
      <w:r>
        <w:t>стоимость электрической энергии (мощно</w:t>
      </w:r>
      <w:r>
        <w:t xml:space="preserve">сти) по договору энергоснабжения включает стоимость объема покупки электрической энергии (мощности), стоимость услуг по передаче электрической энергии, сбытовую надбавку, а также стоимость иных услуг, оказание которых является неотъемлемой частью процесса </w:t>
      </w:r>
      <w:r>
        <w:t>поставки электрической энергии потребителям;</w:t>
      </w:r>
    </w:p>
    <w:p w:rsidR="00000000" w:rsidRDefault="000F629A">
      <w:r>
        <w:t>стоимость электрической энергии (мощности) по договору купли-продажи (поставки) электрической энергии (мощности) включает стоимость объема покупки электрической энергии (мощности), сбытовую надбавку, стоимость и</w:t>
      </w:r>
      <w:r>
        <w:t>ных услуг, оказание которых является неотъемлемой частью процесса поставки электрической энергии потребителям, и не включает стоимость услуг по передаче электрической энергии.</w:t>
      </w:r>
    </w:p>
    <w:p w:rsidR="00000000" w:rsidRDefault="000F629A">
      <w:r>
        <w:t>В стоимости электрической энергии (мощности), поставляемой гарантирующим поставщ</w:t>
      </w:r>
      <w:r>
        <w:t>иком (энергосбытовой, энергоснабжающей организацией) по договору энергоснабжения (купли-продажи (поставки) электрической энергии (мощности)) потребителям (покупателям), учитывается оплата расходов гарантирующего поставщика (энергосбытовой, энергоснабжающей</w:t>
      </w:r>
      <w:r>
        <w:t xml:space="preserve"> организации) по оплате услуг по оперативно-диспетчерскому управлению в электроэнергетике, оказываемых такому гарантирующему поставщику (энергосбытовой, энергоснабжающей организации) в случае его соответствия критериям отнесения к кругу лиц, подлежащих обя</w:t>
      </w:r>
      <w:r>
        <w:t xml:space="preserve">зательному обслуживанию субъектом оперативно-диспетчерского управления в электроэнергетике. Оплата услуг по оперативно-диспетчерскому управлению в электроэнергетике, оказываемых потребителям (покупателям), отвечающим критериям, определенным </w:t>
      </w:r>
      <w:hyperlink r:id="rId217" w:history="1">
        <w:r>
          <w:rPr>
            <w:rStyle w:val="a4"/>
          </w:rPr>
          <w:t>Правилами</w:t>
        </w:r>
      </w:hyperlink>
      <w:r>
        <w:t xml:space="preserve">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электроэнергетике, утвержденными </w:t>
      </w:r>
      <w:hyperlink r:id="rId218" w:history="1">
        <w:r>
          <w:rPr>
            <w:rStyle w:val="a4"/>
          </w:rPr>
          <w:t>постановлением</w:t>
        </w:r>
      </w:hyperlink>
      <w:r>
        <w:t xml:space="preserve"> Правительства Российской Федерации от 14 февраля 2009 г. N 114, осуществляется этими потребителями (покупателями) в соответствии с условиями договора, заключенного ими с указанным субъектом оперативно-диспетчерско</w:t>
      </w:r>
      <w:r>
        <w:t>го управления в электроэнергетике.</w:t>
      </w:r>
    </w:p>
    <w:p w:rsidR="00000000" w:rsidRDefault="000F629A">
      <w:pPr>
        <w:pStyle w:val="a6"/>
        <w:rPr>
          <w:color w:val="000000"/>
          <w:sz w:val="16"/>
          <w:szCs w:val="16"/>
        </w:rPr>
      </w:pPr>
      <w:bookmarkStart w:id="226" w:name="sub_1781"/>
      <w:r>
        <w:rPr>
          <w:color w:val="000000"/>
          <w:sz w:val="16"/>
          <w:szCs w:val="16"/>
        </w:rPr>
        <w:t>Информация об изменениях:</w:t>
      </w:r>
    </w:p>
    <w:bookmarkEnd w:id="226"/>
    <w:p w:rsidR="00000000" w:rsidRDefault="000F629A">
      <w:pPr>
        <w:pStyle w:val="a7"/>
      </w:pPr>
      <w:r>
        <w:t xml:space="preserve">Пункт 78.1 изменен с 8 ноября 2017 г.- </w:t>
      </w:r>
      <w:hyperlink r:id="rId219" w:history="1">
        <w:r>
          <w:rPr>
            <w:rStyle w:val="a4"/>
          </w:rPr>
          <w:t>Постановление</w:t>
        </w:r>
      </w:hyperlink>
      <w:r>
        <w:t xml:space="preserve"> Правительства РФ от 28 октября 2017 г. N 1311</w:t>
      </w:r>
    </w:p>
    <w:p w:rsidR="00000000" w:rsidRDefault="000F629A">
      <w:pPr>
        <w:pStyle w:val="a7"/>
      </w:pPr>
      <w:hyperlink r:id="rId220" w:history="1">
        <w:r>
          <w:rPr>
            <w:rStyle w:val="a4"/>
          </w:rPr>
          <w:t>См. пред</w:t>
        </w:r>
        <w:r>
          <w:rPr>
            <w:rStyle w:val="a4"/>
          </w:rPr>
          <w:t>ыдущую редакцию</w:t>
        </w:r>
      </w:hyperlink>
    </w:p>
    <w:p w:rsidR="00000000" w:rsidRDefault="000F629A">
      <w:r>
        <w:t>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на основе ис</w:t>
      </w:r>
      <w:r>
        <w:t xml:space="preserve">пользования возобновляемых источников энергии или торфа, равна произведению суммарных за расчетный период объемов продажи электрической энергии (мощности), определенных в соответствии с </w:t>
      </w:r>
      <w:hyperlink w:anchor="sub_1652" w:history="1">
        <w:r>
          <w:rPr>
            <w:rStyle w:val="a4"/>
          </w:rPr>
          <w:t>пунктом 65.2</w:t>
        </w:r>
      </w:hyperlink>
      <w:r>
        <w:t xml:space="preserve"> настоящего документа, и цены (т</w:t>
      </w:r>
      <w:r>
        <w:t xml:space="preserve">арифа)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устанавливаемой в соответствии с </w:t>
      </w:r>
      <w:hyperlink r:id="rId221" w:history="1">
        <w:r>
          <w:rPr>
            <w:rStyle w:val="a4"/>
          </w:rPr>
          <w:t>Основами ценообразова</w:t>
        </w:r>
        <w:r>
          <w:rPr>
            <w:rStyle w:val="a4"/>
          </w:rPr>
          <w:t>ния</w:t>
        </w:r>
      </w:hyperlink>
      <w:r>
        <w:t xml:space="preserve"> в области регулируемых цен (тарифов) в электроэнергетике, </w:t>
      </w:r>
      <w:r>
        <w:lastRenderedPageBreak/>
        <w:t xml:space="preserve">утвержденными </w:t>
      </w:r>
      <w:hyperlink r:id="rId222" w:history="1">
        <w:r>
          <w:rPr>
            <w:rStyle w:val="a4"/>
          </w:rPr>
          <w:t>постановлением</w:t>
        </w:r>
      </w:hyperlink>
      <w:r>
        <w:t xml:space="preserve"> Правительства Российской Федерации от 29 декабря 2011 г. N 1178 "О ценообразовании в области регулируемых цен (тарифов) в элек</w:t>
      </w:r>
      <w:r>
        <w:t>троэнергетике" (далее - Основы ценообразования в области регулируемых цен (тарифов) в электроэнергетике).</w:t>
      </w:r>
    </w:p>
    <w:p w:rsidR="00000000" w:rsidRDefault="000F629A">
      <w:bookmarkStart w:id="227" w:name="sub_4101"/>
      <w:r>
        <w:t>79. Расчетным периодом для осуществления расчетов потребителей (покупателей) с гарантирующими поставщиками является 1 месяц.</w:t>
      </w:r>
    </w:p>
    <w:p w:rsidR="00000000" w:rsidRDefault="000F629A">
      <w:bookmarkStart w:id="228" w:name="sub_4102"/>
      <w:bookmarkEnd w:id="227"/>
      <w:r>
        <w:t>80. Гарантирующий поставщик (энергосбытовая, энергоснабжающая организация) в отношении потребителей, максимальная мощность энергопринимающих устройств которых в границах балансовой принадлежности составляет не менее 670 кВт, заключивших договор энергоснабж</w:t>
      </w:r>
      <w:r>
        <w:t>ения с этим гарантирующим поставщиком (энергосбытовой, энергоснабжающей организацией), начиная с 1 июля 2012 г. рассчитывает и в информационных целях указывает в счетах для оплаты электрической энергии (мощности) отдельной строкой величину резервируемой ма</w:t>
      </w:r>
      <w:r>
        <w:t xml:space="preserve">ксимальной мощности, определяемую в соответствии с </w:t>
      </w:r>
      <w:hyperlink r:id="rId223" w:history="1">
        <w:r>
          <w:rPr>
            <w:rStyle w:val="a4"/>
          </w:rPr>
          <w:t>Правилами</w:t>
        </w:r>
      </w:hyperlink>
      <w:r>
        <w:t xml:space="preserve"> недискриминационного доступа к услугам по передаче электрической энергии и оказания этих услуг.</w:t>
      </w:r>
    </w:p>
    <w:p w:rsidR="00000000" w:rsidRDefault="000F629A">
      <w:bookmarkStart w:id="229" w:name="sub_4103"/>
      <w:bookmarkEnd w:id="228"/>
      <w:r>
        <w:t>81. Граждане, приобретающие электрическую энерг</w:t>
      </w:r>
      <w:r>
        <w:t>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следующего за расчетным периодом.</w:t>
      </w:r>
    </w:p>
    <w:bookmarkEnd w:id="229"/>
    <w:p w:rsidR="00000000" w:rsidRDefault="000F629A">
      <w:r>
        <w:t xml:space="preserve">Исполнители коммунальной услуги обязаны </w:t>
      </w:r>
      <w:r>
        <w:t>вносить в адрес гарантирующего поставщика оплату стоимости поставленной за расчетный период электрической энергии (мощности) до 15-го числа месяца, следующего за расчетным периодом, если соглашением с гарантирующим поставщиком не предусмотрен более поздний</w:t>
      </w:r>
      <w:r>
        <w:t xml:space="preserve"> срок оплаты.</w:t>
      </w:r>
    </w:p>
    <w:p w:rsidR="00000000" w:rsidRDefault="000F629A">
      <w:r>
        <w:t>Покупатели, приобретающие электрическую энергию для ее поставки населению, обязаны оплачивать стоимость электрической энергии (мощности) в объеме потребления населения за расчетный период до 15-го числа месяца, следующего за расчетным периодо</w:t>
      </w:r>
      <w:r>
        <w:t>м.</w:t>
      </w:r>
    </w:p>
    <w:p w:rsidR="00000000" w:rsidRDefault="000F629A">
      <w:bookmarkStart w:id="230" w:name="sub_4104"/>
      <w:r>
        <w:t xml:space="preserve">82. Если иное не установлено </w:t>
      </w:r>
      <w:hyperlink w:anchor="sub_4103" w:history="1">
        <w:r>
          <w:rPr>
            <w:rStyle w:val="a4"/>
          </w:rPr>
          <w:t>пунктом 81</w:t>
        </w:r>
      </w:hyperlink>
      <w:r>
        <w:t xml:space="preserve"> настоящего документа, потребители (покупатели), приобретающие электрическую энергию у гарантирующего поставщика, оплачивают электрическую энергию (мощность) гарантирующему поставщ</w:t>
      </w:r>
      <w:r>
        <w:t>ику в следующем порядке, кроме случаев, когда более поздние сроки установлены соглашением с гарантирующим поставщиком:</w:t>
      </w:r>
    </w:p>
    <w:p w:rsidR="00000000" w:rsidRDefault="000F629A">
      <w:bookmarkStart w:id="231" w:name="sub_41042"/>
      <w:bookmarkEnd w:id="230"/>
      <w:r>
        <w:t>30 процентов стоимости электрической энергии (мощности) в подлежащем оплате объеме покупки в месяце, за который осуществ</w:t>
      </w:r>
      <w:r>
        <w:t>ляется оплата, вносится до 10-го числа этого месяца;</w:t>
      </w:r>
    </w:p>
    <w:bookmarkEnd w:id="231"/>
    <w:p w:rsidR="00000000" w:rsidRDefault="000F629A">
      <w:r>
        <w:t>40 процентов стоимости электрической энергии (мощности) в подлежащем оплате объеме покупки в месяце, за который осуществляется оплата, вносится до 25-го числа этого месяца;</w:t>
      </w:r>
    </w:p>
    <w:p w:rsidR="00000000" w:rsidRDefault="000F629A">
      <w:r>
        <w:t>стоимость объема поку</w:t>
      </w:r>
      <w:r>
        <w:t>пки электрической энергии (мощности) в месяце, за который осуществляется оплата, за вычетом средств, внесенных потребителем (покупателем) в качестве оплаты электрической энергии (мощности) в течение этого месяца, оплачивается до 18-го числа месяца, следующ</w:t>
      </w:r>
      <w:r>
        <w:t>его за месяцем, за который осуществляется оплата. В случае если размер предварительной оплаты превысит стоимость объема покупки электрической энергии (мощности) в месяце, за который осуществляется оплата, излишне уплаченная сумма зачитывается</w:t>
      </w:r>
      <w:hyperlink r:id="rId224" w:history="1">
        <w:r>
          <w:rPr>
            <w:rStyle w:val="a4"/>
            <w:shd w:val="clear" w:color="auto" w:fill="F0F0F0"/>
          </w:rPr>
          <w:t>#</w:t>
        </w:r>
      </w:hyperlink>
      <w:r>
        <w:t xml:space="preserve"> в счет платежа за месяц, следующий за месяцем, в котором была осуществлена такая оплата.</w:t>
      </w:r>
    </w:p>
    <w:p w:rsidR="00000000" w:rsidRDefault="000F629A">
      <w:bookmarkStart w:id="232" w:name="sub_41045"/>
      <w:r>
        <w:t>В случае если договор энергоснабжения (купли-продажи (поставки) электрической энергии (мощности)) заключается гарантирующим поставщиком</w:t>
      </w:r>
      <w:r>
        <w:t xml:space="preserve"> с </w:t>
      </w:r>
      <w:r>
        <w:lastRenderedPageBreak/>
        <w:t>энергосбытовой (энергоснабжающей) организацией, в нем предусматривается условие о предварительной оплате 50 процентов стоимости электрической энергии (мощности) в подлежащем оплате объеме покупки в месяце, за который осуществляется оплата, до 1-го числа</w:t>
      </w:r>
      <w:r>
        <w:t xml:space="preserve"> этого месяца, если иное не установлено договором энергоснабжения (договором купли-продажи (поставки) электрической энергии (мощности)).</w:t>
      </w:r>
    </w:p>
    <w:bookmarkEnd w:id="232"/>
    <w:p w:rsidR="00000000" w:rsidRDefault="000F629A">
      <w:r>
        <w:t>Соглашением между гарантирующим поставщиком и приобретающей у него электрическую энергию энергосбытовой (энерг</w:t>
      </w:r>
      <w:r>
        <w:t>оснабжающей) организацией указанное условие может быть заменено полностью или частично условием о предоставлении гарантирующему поставщику обеспечения исполнения обязательств по оплате по договору.</w:t>
      </w:r>
    </w:p>
    <w:p w:rsidR="00000000" w:rsidRDefault="000F629A">
      <w:pPr>
        <w:pStyle w:val="a6"/>
        <w:rPr>
          <w:color w:val="000000"/>
          <w:sz w:val="16"/>
          <w:szCs w:val="16"/>
        </w:rPr>
      </w:pPr>
      <w:bookmarkStart w:id="233" w:name="sub_4105"/>
      <w:r>
        <w:rPr>
          <w:color w:val="000000"/>
          <w:sz w:val="16"/>
          <w:szCs w:val="16"/>
        </w:rPr>
        <w:t>Информация об изменениях:</w:t>
      </w:r>
    </w:p>
    <w:bookmarkEnd w:id="233"/>
    <w:p w:rsidR="00000000" w:rsidRDefault="000F629A">
      <w:pPr>
        <w:pStyle w:val="a7"/>
      </w:pPr>
      <w:r>
        <w:fldChar w:fldCharType="begin"/>
      </w:r>
      <w:r>
        <w:instrText>HYPERLINK "garan</w:instrText>
      </w:r>
      <w:r>
        <w:instrText>tF1://71305470.1423"</w:instrText>
      </w:r>
      <w:r>
        <w:fldChar w:fldCharType="separate"/>
      </w:r>
      <w:r>
        <w:rPr>
          <w:rStyle w:val="a4"/>
        </w:rPr>
        <w:t>Постановлением</w:t>
      </w:r>
      <w:r>
        <w:fldChar w:fldCharType="end"/>
      </w:r>
      <w:r>
        <w:t xml:space="preserve"> Правительства РФ от 17 мая 2016 г. N 433 в пункт 83 внесены изменения, </w:t>
      </w:r>
      <w:hyperlink r:id="rId225" w:history="1">
        <w:r>
          <w:rPr>
            <w:rStyle w:val="a4"/>
          </w:rPr>
          <w:t>вступающие в силу</w:t>
        </w:r>
      </w:hyperlink>
      <w:r>
        <w:t xml:space="preserve"> с 1 июля 2016 г.</w:t>
      </w:r>
    </w:p>
    <w:p w:rsidR="00000000" w:rsidRDefault="000F629A">
      <w:pPr>
        <w:pStyle w:val="a7"/>
      </w:pPr>
      <w:hyperlink r:id="rId226" w:history="1">
        <w:r>
          <w:rPr>
            <w:rStyle w:val="a4"/>
          </w:rPr>
          <w:t>См. текст пункта в предыдущей редакции</w:t>
        </w:r>
      </w:hyperlink>
    </w:p>
    <w:p w:rsidR="00000000" w:rsidRDefault="000F629A">
      <w:r>
        <w:t>83. Для определения размера платежей, которые должны быть произведены гарантирующему поставщику потребителем (покупателем) в течение месяца, в котором осуществляется потребление электрической энергии (мощности), стоимость электрической энергии (мощности)</w:t>
      </w:r>
      <w:r>
        <w:t xml:space="preserve"> в подлежащем оплате объеме покупки определяется:</w:t>
      </w:r>
    </w:p>
    <w:p w:rsidR="00000000" w:rsidRDefault="000F629A">
      <w:r>
        <w:t>на территориях субъектов Российской Федерации, объединенных в ценовые зоны оптового рынка, - исходя из нерегулируемых цен на электрическую энергию (мощность) за предшествующий расчетный период для соответст</w:t>
      </w:r>
      <w:r>
        <w:t>вующей ценовой категории с учетом дифференциации нерегулируемых цен;</w:t>
      </w:r>
    </w:p>
    <w:p w:rsidR="00000000" w:rsidRDefault="000F629A">
      <w:bookmarkStart w:id="234" w:name="sub_41053"/>
      <w:r>
        <w:t>на территориях субъектов Российской Федерации, объединенных в неценовые зоны оптового рынка, - исходя из регулируемых цен на электрическую энергию (мощность) за предшествующий ра</w:t>
      </w:r>
      <w:r>
        <w:t>счетный период для соответствующей ценовой категории с учетом дифференциации регулируемых цен;</w:t>
      </w:r>
    </w:p>
    <w:p w:rsidR="00000000" w:rsidRDefault="000F629A">
      <w:bookmarkStart w:id="235" w:name="sub_410532"/>
      <w:bookmarkEnd w:id="234"/>
      <w:r>
        <w:t>в технологически изолированных территориальных электроэнергетических системах и на территориях, технологически не связанных с Единой энергетич</w:t>
      </w:r>
      <w:r>
        <w:t>еской системой России и технологически изолированными территориальными электроэнергетическими системами, - исходя из регулируемых цен (тарифов) на электрическую энергию (мощность), установленных органом исполнительной власти субъекта Российской Федерации в</w:t>
      </w:r>
      <w:r>
        <w:t xml:space="preserve"> области государственного регулирования тарифов для категорий потребителей, по которым осуществляется дифференциация тарифов.</w:t>
      </w:r>
    </w:p>
    <w:p w:rsidR="00000000" w:rsidRDefault="000F629A">
      <w:bookmarkStart w:id="236" w:name="sub_41054"/>
      <w:bookmarkEnd w:id="235"/>
      <w:r>
        <w:t>В случае выставления счета для оплаты электрической энергии (мощности) до определения цены на электрическую эне</w:t>
      </w:r>
      <w:r>
        <w:t>ргию (мощность) за предшествующий расчетный период для определения размера платежей на территориях субъектов Российской Федерации, объединенных в ценовые и неценовые зоны оптового рынка, используется цена на электрическую энергию (мощность) за последний ра</w:t>
      </w:r>
      <w:r>
        <w:t>счетный период, в отношении которого она определена и официально опубликована для соответствующей ценовой категории, при этом указанная цена должна быть проиндексирована в соответствии с изменением тарифа на услуги по передаче электрической энергии, если т</w:t>
      </w:r>
      <w:r>
        <w:t>акое изменение имело место.</w:t>
      </w:r>
    </w:p>
    <w:bookmarkEnd w:id="236"/>
    <w:p w:rsidR="00000000" w:rsidRDefault="000F629A">
      <w:r>
        <w:t xml:space="preserve">Подлежащий оплате объем покупки электрической энергии (мощности) для применения </w:t>
      </w:r>
      <w:hyperlink w:anchor="sub_4104" w:history="1">
        <w:r>
          <w:rPr>
            <w:rStyle w:val="a4"/>
          </w:rPr>
          <w:t>пункта 82</w:t>
        </w:r>
      </w:hyperlink>
      <w:r>
        <w:t xml:space="preserve"> настоящего документа принимается равным определяемому в соответствии с </w:t>
      </w:r>
      <w:hyperlink w:anchor="sub_4226" w:history="1">
        <w:r>
          <w:rPr>
            <w:rStyle w:val="a4"/>
          </w:rPr>
          <w:t xml:space="preserve">разделом </w:t>
        </w:r>
        <w:r>
          <w:rPr>
            <w:rStyle w:val="a4"/>
          </w:rPr>
          <w:t>X</w:t>
        </w:r>
      </w:hyperlink>
      <w:r>
        <w:t xml:space="preserve"> настоящего документа объему потребления электрической энергии (мощности) за предшествующий расчетный период. В случае отсутствия указанных данных подлежащий оплате объем покупки электрической энергии (мощности) рассчитывается исходя из отношения макси</w:t>
      </w:r>
      <w:r>
        <w:t xml:space="preserve">мальной мощности </w:t>
      </w:r>
      <w:r>
        <w:lastRenderedPageBreak/>
        <w:t xml:space="preserve">энергопринимающих устройств потребителя, определяемой в соответствии с </w:t>
      </w:r>
      <w:hyperlink r:id="rId227" w:history="1">
        <w:r>
          <w:rPr>
            <w:rStyle w:val="a4"/>
          </w:rPr>
          <w:t>Правилами</w:t>
        </w:r>
      </w:hyperlink>
      <w:r>
        <w:t xml:space="preserve"> недискриминационного доступа к услугам по передаче электрической энергии и оказания этих услуг (далее - максимальная мощн</w:t>
      </w:r>
      <w:r>
        <w:t>ость), и коэффициента оплаты мощности, равного 0,002824.</w:t>
      </w:r>
    </w:p>
    <w:p w:rsidR="00000000" w:rsidRDefault="000F629A">
      <w:pPr>
        <w:pStyle w:val="a6"/>
        <w:rPr>
          <w:color w:val="000000"/>
          <w:sz w:val="16"/>
          <w:szCs w:val="16"/>
        </w:rPr>
      </w:pPr>
      <w:bookmarkStart w:id="237" w:name="sub_4106"/>
      <w:r>
        <w:rPr>
          <w:color w:val="000000"/>
          <w:sz w:val="16"/>
          <w:szCs w:val="16"/>
        </w:rPr>
        <w:t>Информация об изменениях:</w:t>
      </w:r>
    </w:p>
    <w:bookmarkEnd w:id="237"/>
    <w:p w:rsidR="00000000" w:rsidRDefault="000F629A">
      <w:pPr>
        <w:pStyle w:val="a7"/>
      </w:pPr>
      <w:r>
        <w:t xml:space="preserve">Пункт 84 изменен с 1 августа 2017 г. - </w:t>
      </w:r>
      <w:hyperlink r:id="rId228" w:history="1">
        <w:r>
          <w:rPr>
            <w:rStyle w:val="a4"/>
          </w:rPr>
          <w:t>Постановление</w:t>
        </w:r>
      </w:hyperlink>
      <w:r>
        <w:t xml:space="preserve"> Правительства РФ от 7 июля 2017 г. N 810</w:t>
      </w:r>
    </w:p>
    <w:p w:rsidR="00000000" w:rsidRDefault="000F629A">
      <w:pPr>
        <w:pStyle w:val="a7"/>
      </w:pPr>
      <w:hyperlink r:id="rId229" w:history="1">
        <w:r>
          <w:rPr>
            <w:rStyle w:val="a4"/>
          </w:rPr>
          <w:t>См. предыдущую редакцию</w:t>
        </w:r>
      </w:hyperlink>
    </w:p>
    <w:p w:rsidR="00000000" w:rsidRDefault="000F629A">
      <w:pPr>
        <w:pStyle w:val="a6"/>
        <w:rPr>
          <w:color w:val="000000"/>
          <w:sz w:val="16"/>
          <w:szCs w:val="16"/>
        </w:rPr>
      </w:pPr>
      <w:r>
        <w:rPr>
          <w:color w:val="000000"/>
          <w:sz w:val="16"/>
          <w:szCs w:val="16"/>
        </w:rPr>
        <w:t>ГАРАНТ:</w:t>
      </w:r>
    </w:p>
    <w:p w:rsidR="00000000" w:rsidRDefault="000F629A">
      <w:pPr>
        <w:pStyle w:val="a6"/>
      </w:pPr>
      <w:hyperlink r:id="rId230" w:history="1">
        <w:r>
          <w:rPr>
            <w:rStyle w:val="a4"/>
          </w:rPr>
          <w:t>Решением</w:t>
        </w:r>
      </w:hyperlink>
      <w:r>
        <w:t xml:space="preserve"> Верховного Суда РФ от 25 февраля 2015 г. N АКПИ14-1518, оставленным без изменения </w:t>
      </w:r>
      <w:hyperlink r:id="rId231" w:history="1">
        <w:r>
          <w:rPr>
            <w:rStyle w:val="a4"/>
          </w:rPr>
          <w:t>Определением</w:t>
        </w:r>
      </w:hyperlink>
      <w:r>
        <w:t xml:space="preserve"> Апелляционной коллегии Верховног</w:t>
      </w:r>
      <w:r>
        <w:t>о Суда РФ от 12 мая 2015 г. N АПЛ15-174, абзац первый пункта 84 настоящих Основных положений признан не противоречащим действующему законодательству</w:t>
      </w:r>
    </w:p>
    <w:p w:rsidR="00000000" w:rsidRDefault="000F629A">
      <w:r>
        <w:t>84. Стоимость электрической энергии (мощности) в объеме выявленного бездоговорного потребления электрическо</w:t>
      </w:r>
      <w:r>
        <w:t>й энергии (далее - стоимость объема бездоговорного потребления) рассчитывается сетевой организацией, к сетям которой присоединены энергопринимающие устройства лица, осуществлявшего бездоговорное потребление электрической энергии, и взыскивается такой сетев</w:t>
      </w:r>
      <w:r>
        <w:t xml:space="preserve">ой организацией с указанного лица на основании акта о неучтенном потреблении электрической энергии, составленного в соответствии с </w:t>
      </w:r>
      <w:hyperlink w:anchor="sub_4226" w:history="1">
        <w:r>
          <w:rPr>
            <w:rStyle w:val="a4"/>
          </w:rPr>
          <w:t>разделом X</w:t>
        </w:r>
      </w:hyperlink>
      <w:r>
        <w:t xml:space="preserve"> настоящего документа.</w:t>
      </w:r>
    </w:p>
    <w:p w:rsidR="00000000" w:rsidRDefault="000F629A">
      <w:bookmarkStart w:id="238" w:name="sub_842"/>
      <w:r>
        <w:t xml:space="preserve">Стоимость объема бездоговорного потребления за весь период </w:t>
      </w:r>
      <w:r>
        <w:t>его осуществления рассчитывается исходя из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в тот же расче</w:t>
      </w:r>
      <w:r>
        <w:t>тный период, в котором составлен акт о неучтенном потреблении электрической энергии, и тарифа на услуги по передаче электрической энергии на соответствующем уровне напряжения.</w:t>
      </w:r>
    </w:p>
    <w:p w:rsidR="00000000" w:rsidRDefault="000F629A">
      <w:bookmarkStart w:id="239" w:name="sub_41063"/>
      <w:bookmarkEnd w:id="238"/>
      <w:r>
        <w:t xml:space="preserve">Абзацы 3 - 15 утратили силу с 1 августа 2017 г. - </w:t>
      </w:r>
      <w:hyperlink r:id="rId232" w:history="1">
        <w:r>
          <w:rPr>
            <w:rStyle w:val="a4"/>
          </w:rPr>
          <w:t>Постановление</w:t>
        </w:r>
      </w:hyperlink>
      <w:r>
        <w:t xml:space="preserve"> Правительства РФ от 7 июля 2017 г. N 810</w:t>
      </w:r>
    </w:p>
    <w:bookmarkEnd w:id="239"/>
    <w:p w:rsidR="00000000" w:rsidRDefault="000F629A">
      <w:pPr>
        <w:pStyle w:val="a6"/>
        <w:rPr>
          <w:color w:val="000000"/>
          <w:sz w:val="16"/>
          <w:szCs w:val="16"/>
        </w:rPr>
      </w:pPr>
      <w:r>
        <w:rPr>
          <w:color w:val="000000"/>
          <w:sz w:val="16"/>
          <w:szCs w:val="16"/>
        </w:rPr>
        <w:t>Информация об изменениях:</w:t>
      </w:r>
    </w:p>
    <w:p w:rsidR="00000000" w:rsidRDefault="000F629A">
      <w:pPr>
        <w:pStyle w:val="a7"/>
      </w:pPr>
      <w:hyperlink r:id="rId233" w:history="1">
        <w:r>
          <w:rPr>
            <w:rStyle w:val="a4"/>
          </w:rPr>
          <w:t>См. предыдущую редакцию</w:t>
        </w:r>
      </w:hyperlink>
    </w:p>
    <w:p w:rsidR="00000000" w:rsidRDefault="000F629A">
      <w:r>
        <w:t>Стоимость электрической энергии (мощности) в объеме выявленного безучетного потребления электрической энергии (далее - стоимость объема безучетного потребления) рассчитывается и взыскивается гарантирующим поставщиком (энергосбытовой, энергоснабжающей орган</w:t>
      </w:r>
      <w:r>
        <w:t xml:space="preserve">изацией) с потребителя по договору энергоснабжения (купли-продажи (поставки) электрической энергии (мощности)) на основании акта о неучтенном потреблении электрической энергии, составленного в соответствии с </w:t>
      </w:r>
      <w:hyperlink w:anchor="sub_4226" w:history="1">
        <w:r>
          <w:rPr>
            <w:rStyle w:val="a4"/>
          </w:rPr>
          <w:t>разделом X</w:t>
        </w:r>
      </w:hyperlink>
      <w:r>
        <w:t xml:space="preserve"> настоящего </w:t>
      </w:r>
      <w:r>
        <w:t>документа.</w:t>
      </w:r>
    </w:p>
    <w:p w:rsidR="00000000" w:rsidRDefault="000F629A">
      <w:r>
        <w:t>Стоимость объема безучетного потребления по договору энергоснабжения (купли-продажи (поставки) электрической энергии (мощности)) рассчитывается по ценам на электрическую энергию (мощность), определяемым и применяемым в соответствии с настоящим д</w:t>
      </w:r>
      <w:r>
        <w:t>окументом за расчетный период, в котором составлен акт о неучтенном потреблении электрической энергии, а также условиями договора.</w:t>
      </w:r>
    </w:p>
    <w:p w:rsidR="00000000" w:rsidRDefault="000F629A">
      <w:r>
        <w:t>Стоимость объема бездоговорного потребления и стоимость объема безучетного потребления в отношении потребления населением и п</w:t>
      </w:r>
      <w:r>
        <w:t>риравненными к нему категориями потребителей определяются исходя из регулируемых цен (тарифов), установленных органом исполнительной власти субъекта Российской Федерации в области государственного регулирования тарифов для населения и приравненных к нему к</w:t>
      </w:r>
      <w:r>
        <w:t xml:space="preserve">атегорий потребителей и применяемых для расчетного периода, в котором </w:t>
      </w:r>
      <w:r>
        <w:lastRenderedPageBreak/>
        <w:t>составлен акт о неучтенном потреблении электрической энергии.</w:t>
      </w:r>
    </w:p>
    <w:p w:rsidR="00000000" w:rsidRDefault="000F629A">
      <w:pPr>
        <w:pStyle w:val="a6"/>
        <w:rPr>
          <w:color w:val="000000"/>
          <w:sz w:val="16"/>
          <w:szCs w:val="16"/>
        </w:rPr>
      </w:pPr>
      <w:bookmarkStart w:id="240" w:name="sub_4107"/>
      <w:r>
        <w:rPr>
          <w:color w:val="000000"/>
          <w:sz w:val="16"/>
          <w:szCs w:val="16"/>
        </w:rPr>
        <w:t>Информация об изменениях:</w:t>
      </w:r>
    </w:p>
    <w:bookmarkEnd w:id="240"/>
    <w:p w:rsidR="00000000" w:rsidRDefault="000F629A">
      <w:pPr>
        <w:pStyle w:val="a7"/>
      </w:pPr>
      <w:r>
        <w:t xml:space="preserve">Пункт 85 изменен с 2 августа 2017 г. - </w:t>
      </w:r>
      <w:hyperlink r:id="rId234" w:history="1">
        <w:r>
          <w:rPr>
            <w:rStyle w:val="a4"/>
          </w:rPr>
          <w:t>Постано</w:t>
        </w:r>
        <w:r>
          <w:rPr>
            <w:rStyle w:val="a4"/>
          </w:rPr>
          <w:t>вление</w:t>
        </w:r>
      </w:hyperlink>
      <w:r>
        <w:t xml:space="preserve"> Правительства РФ от 21 июля 2017 г. N 863</w:t>
      </w:r>
    </w:p>
    <w:p w:rsidR="00000000" w:rsidRDefault="000F629A">
      <w:pPr>
        <w:pStyle w:val="a7"/>
      </w:pPr>
      <w:r>
        <w:t xml:space="preserve">До 1 июля 2018 г. пункт 85 применяется в редакции, действовавшей по состоянию на дату, предшествующую дате </w:t>
      </w:r>
      <w:hyperlink r:id="rId235" w:history="1">
        <w:r>
          <w:rPr>
            <w:rStyle w:val="a4"/>
          </w:rPr>
          <w:t>вступления в силу</w:t>
        </w:r>
      </w:hyperlink>
      <w:r>
        <w:t xml:space="preserve"> постановления Правительства РФ от 21 июля 2</w:t>
      </w:r>
      <w:r>
        <w:t xml:space="preserve">017 г. N 863 - </w:t>
      </w:r>
      <w:hyperlink r:id="rId236" w:history="1">
        <w:r>
          <w:rPr>
            <w:rStyle w:val="a4"/>
          </w:rPr>
          <w:t>Постановление</w:t>
        </w:r>
      </w:hyperlink>
      <w:r>
        <w:t xml:space="preserve"> Правительства РФ от 28 августа 2017 г. N 1016</w:t>
      </w:r>
    </w:p>
    <w:p w:rsidR="00000000" w:rsidRDefault="000F629A">
      <w:pPr>
        <w:pStyle w:val="a7"/>
      </w:pPr>
      <w:hyperlink r:id="rId237" w:history="1">
        <w:r>
          <w:rPr>
            <w:rStyle w:val="a4"/>
          </w:rPr>
          <w:t>См. предыдущую редакцию</w:t>
        </w:r>
      </w:hyperlink>
    </w:p>
    <w:p w:rsidR="00000000" w:rsidRDefault="000F629A">
      <w:r>
        <w:t>85. Расчеты между гарантирующим поставщиком и потребителем (покупателем) при получ</w:t>
      </w:r>
      <w:r>
        <w:t>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w:t>
      </w:r>
      <w:r>
        <w:t>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течение 5 рабочих дней со дня получения указанного уведомления обязан направить потреб</w:t>
      </w:r>
      <w:r>
        <w:t>ителю (покупателю). Указанный счет включает в себя:</w:t>
      </w:r>
    </w:p>
    <w:p w:rsidR="00000000" w:rsidRDefault="000F629A">
      <w:bookmarkStart w:id="241" w:name="sub_40310"/>
      <w:r>
        <w:t>сумму задолженности потребителя (покупателя) по договору, о расторжении или изменении которого указано в уведомлении потребителя (покупателя), на дату получения уведомления (при ее наличии);</w:t>
      </w:r>
    </w:p>
    <w:p w:rsidR="00000000" w:rsidRDefault="000F629A">
      <w:bookmarkStart w:id="242" w:name="sub_40311"/>
      <w:bookmarkEnd w:id="241"/>
      <w:r>
        <w:t>стоимость электрической энергии (мощности), рассчитанную исходя из объема, который прогнозируется к потреблению по договору до заявляемой потребителем (покупателем) в уведомлении даты его расторжения или изменения, и нерегулируемой цены на эл</w:t>
      </w:r>
      <w:r>
        <w:t>ектрическую энергию (мощность) за предшествующий расчетный период (для территорий субъектов Российской Федерации, не объединенных в ценовые зоны оптового рынка, - исходя из утвержденных регулируемых тарифов на электрическую энергию (мощность)). Используемы</w:t>
      </w:r>
      <w:r>
        <w:t>й при расчете стоимости электрической энергии (мощности) объем в случае расторжения договора определяется исходя из среднесуточного объема потребления электрической энергии (мощности) за предыдущий расчетный период, а в случае изменения договора - исходя и</w:t>
      </w:r>
      <w:r>
        <w:t xml:space="preserve">з объемов, на которые будет уменьшена покупка электрической энергии (мощности) у гарантирующего поставщика, указанных в представленной потребителем (покупателем) гарантирующему поставщику в соответствии с </w:t>
      </w:r>
      <w:hyperlink w:anchor="sub_4071" w:history="1">
        <w:r>
          <w:rPr>
            <w:rStyle w:val="a4"/>
          </w:rPr>
          <w:t>пунктом 50</w:t>
        </w:r>
      </w:hyperlink>
      <w:r>
        <w:t xml:space="preserve"> настоящего док</w:t>
      </w:r>
      <w:r>
        <w:t>умента выписке из договора, обеспечивающего продажу электрической энергии (мощности);</w:t>
      </w:r>
    </w:p>
    <w:p w:rsidR="00000000" w:rsidRDefault="000F629A">
      <w:bookmarkStart w:id="243" w:name="sub_40309"/>
      <w:bookmarkEnd w:id="242"/>
      <w:r>
        <w:t>величину компенсации гарантирующему поставщику в связи с расторжением или изменением договора, которая подлежит определению в случаях, когда в отношении</w:t>
      </w:r>
      <w:r>
        <w:t xml:space="preserve"> соответствующих точек поставки после расторжения или изменения договора прекращается или уменьшается покупка электрической энергии у гарантирующего поставщика. Указанная величина в случае расторжения договора определяется как произведение сбытовой надбавк</w:t>
      </w:r>
      <w:r>
        <w:t>и и объемов потребления электрической энергии (мощности), определенных исходя из объемов потребления электрической энергии (мощности) за аналогичный период предыдущего года, а при отсутствии таких данных - исходя из среднесуточного потребления электрическо</w:t>
      </w:r>
      <w:r>
        <w:t>й энергии (мощности) потребителем (покупателем) за предыдущий расчетный период. В случае уменьшения объемов электрической энергии (мощности) по договору с гарантирующим поставщиком указанная величина компенсации определяется как произведение сбытовой надба</w:t>
      </w:r>
      <w:r>
        <w:t xml:space="preserve">вки и объемов потребления электрической энергии (мощности), на которые уменьшается покупка у гарантирующего поставщика, указанных в предоставленной потребителем </w:t>
      </w:r>
      <w:r>
        <w:lastRenderedPageBreak/>
        <w:t xml:space="preserve">(покупателем) гарантирующему поставщику в соответствии с </w:t>
      </w:r>
      <w:hyperlink w:anchor="sub_4071" w:history="1">
        <w:r>
          <w:rPr>
            <w:rStyle w:val="a4"/>
          </w:rPr>
          <w:t>пунктом 50</w:t>
        </w:r>
      </w:hyperlink>
      <w:r>
        <w:t xml:space="preserve"> н</w:t>
      </w:r>
      <w:r>
        <w:t>астоящего документа выписке из договора, обеспечивающего продажу электрической энергии (мощности). Указанная величина компенсации определяется для периода с даты расторжения или изменения договора, повлекшего уменьшение объемов электрической энергии (мощно</w:t>
      </w:r>
      <w:r>
        <w:t xml:space="preserve">сти), до даты окончания текущего периода регулирования (текущего расчетного периода регулирования в пределах долгосрочного периода регулирования в соответствии с </w:t>
      </w:r>
      <w:hyperlink r:id="rId238" w:history="1">
        <w:r>
          <w:rPr>
            <w:rStyle w:val="a4"/>
          </w:rPr>
          <w:t>Основами ценообразования</w:t>
        </w:r>
      </w:hyperlink>
      <w:r>
        <w:t xml:space="preserve"> в области регулируемых цен (та</w:t>
      </w:r>
      <w:r>
        <w:t>рифов) в электроэнергетике) или очередного периода регулирования (очередного расчетного периода регулирования в пределах долгосрочного периода регулирования в соответствии с Основами ценообразования в области регулируемых цен (тарифов) в электроэнергетике)</w:t>
      </w:r>
      <w:r>
        <w:t>, если потребитель (покупатель) заявил гарантирующему поставщику о расторжении или изменении договора после утверждения органом исполнительной власти субъекта Российской Федерации в области государственного регулирования тарифов сбытовой надбавки гарантиру</w:t>
      </w:r>
      <w:r>
        <w:t>ющего поставщика на очередной период регулирования (корректировки на очередной расчетный период регулирования в пределах долгосрочного периода регулирования в соответствии с Основами ценообразования в области регулируемых цен (тарифов) в электроэнергетике)</w:t>
      </w:r>
      <w:r>
        <w:t>.</w:t>
      </w:r>
    </w:p>
    <w:p w:rsidR="00000000" w:rsidRDefault="000F629A">
      <w:bookmarkStart w:id="244" w:name="sub_8505"/>
      <w:bookmarkEnd w:id="243"/>
      <w:r>
        <w:t xml:space="preserve">Гарантирующий поставщик не включает положения, предусмотренные </w:t>
      </w:r>
      <w:hyperlink w:anchor="sub_40309" w:history="1">
        <w:r>
          <w:rPr>
            <w:rStyle w:val="a4"/>
          </w:rPr>
          <w:t>абзацем четвертым</w:t>
        </w:r>
      </w:hyperlink>
      <w:r>
        <w:t xml:space="preserve"> настоящего пункта, в счет, выставляемый:</w:t>
      </w:r>
    </w:p>
    <w:p w:rsidR="00000000" w:rsidRDefault="000F629A">
      <w:bookmarkStart w:id="245" w:name="sub_8506"/>
      <w:bookmarkEnd w:id="244"/>
      <w:r>
        <w:t>потребителю (покупателю), приобретающему электрическую энергию (мощность</w:t>
      </w:r>
      <w:r>
        <w:t>) в отношении энергопринимающих устройств, максимальная мощность которых менее 1,8 МВт и (или) присоединенная мощность которых менее 2 МВА;</w:t>
      </w:r>
    </w:p>
    <w:p w:rsidR="00000000" w:rsidRDefault="000F629A">
      <w:bookmarkStart w:id="246" w:name="sub_8507"/>
      <w:bookmarkEnd w:id="245"/>
      <w:r>
        <w:t>потребителю (покупателю), приобретающему электрическую энергию (мощность) в отношении энергопринимаю</w:t>
      </w:r>
      <w:r>
        <w:t xml:space="preserve">щих устройств, максимальная мощность которых не менее 1,8 МВт и (или) присоединенная мощность которых не менее 2 МВА, если таким потребителем (покупателем) не позднее 3 месяцев до начала следующего периода регулирования (расчетного периода регулирования в </w:t>
      </w:r>
      <w:r>
        <w:t xml:space="preserve">пределах долгосрочного периода регулирования в соответствии с </w:t>
      </w:r>
      <w:hyperlink r:id="rId239" w:history="1">
        <w:r>
          <w:rPr>
            <w:rStyle w:val="a4"/>
          </w:rPr>
          <w:t>Основами ценообразования</w:t>
        </w:r>
      </w:hyperlink>
      <w:r>
        <w:t xml:space="preserve"> в области регулируемых цен (тарифов) в электроэнергетике) в уведомлении заявлено о расторжении или изменении договора в следующем </w:t>
      </w:r>
      <w:r>
        <w:t>периоде регулирования (расчетном периоде регулирования в пределах долгосрочного периода регулирования в соответствии с Основами ценообразования в области регулируемых цен (тарифов) в электроэнергетике).</w:t>
      </w:r>
    </w:p>
    <w:bookmarkEnd w:id="246"/>
    <w:p w:rsidR="00000000" w:rsidRDefault="000F629A">
      <w:r>
        <w:t>При получении энергосбытовой (энергоснабжающе</w:t>
      </w:r>
      <w:r>
        <w:t>й) организацией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(далее - уведомление о расторжении договора), эта организация в течение</w:t>
      </w:r>
      <w:r>
        <w:t xml:space="preserve"> 5 рабочих дней со дня получения такого уведомления, если меньший срок не установлен соглашением сторон, обязана передать потребителю (покупателю) счет, включающий в себя положения, предусмотренные </w:t>
      </w:r>
      <w:hyperlink w:anchor="sub_40310" w:history="1">
        <w:r>
          <w:rPr>
            <w:rStyle w:val="a4"/>
          </w:rPr>
          <w:t>абзацами вторым</w:t>
        </w:r>
      </w:hyperlink>
      <w:r>
        <w:t xml:space="preserve"> и </w:t>
      </w:r>
      <w:hyperlink w:anchor="sub_40311" w:history="1">
        <w:r>
          <w:rPr>
            <w:rStyle w:val="a4"/>
          </w:rPr>
          <w:t>третьим</w:t>
        </w:r>
      </w:hyperlink>
      <w:r>
        <w:t xml:space="preserve"> настоящего пункта.</w:t>
      </w:r>
    </w:p>
    <w:p w:rsidR="00000000" w:rsidRDefault="000F629A">
      <w:bookmarkStart w:id="247" w:name="sub_8504"/>
      <w:r>
        <w:t>Выставленный гарантирующим поставщиком (энергосбытовой, энергоснабжающей организацией) в соответствии с настоящим пунктом счет должен быть оплачен потребителем (покупателем) не позднее чем за 10 рабочих дней</w:t>
      </w:r>
      <w:r>
        <w:t xml:space="preserve"> до заявленной им даты расторжения или изменения договора.</w:t>
      </w:r>
    </w:p>
    <w:p w:rsidR="00000000" w:rsidRDefault="000F629A">
      <w:bookmarkStart w:id="248" w:name="sub_85005"/>
      <w:bookmarkEnd w:id="247"/>
      <w:r>
        <w:t>При наличии сумм, излишне внесенных потребителем (покупателем) в счет оплаты электрической энергии (мощности), гарантирующий поставщик (энергосбытовая, энергоснабжающая организация</w:t>
      </w:r>
      <w:r>
        <w:t>) направляет потребителю (покупателю) соответствующее извещение в течение 5 рабочих дней со дня получения уведомления о расторжении или изменении договора от потребителя (покупателя).</w:t>
      </w:r>
    </w:p>
    <w:bookmarkEnd w:id="248"/>
    <w:p w:rsidR="00000000" w:rsidRDefault="000F629A">
      <w:r>
        <w:lastRenderedPageBreak/>
        <w:t>Для осуществления окончательных расчетов за электрическую энерг</w:t>
      </w:r>
      <w:r>
        <w:t>ию (мощность) потребитель (покупатель) обязан обеспечить предоставление гарантирующему поставщику (энергосбытовой, энергоснабжающей организации) показаний приборов учета, используемых для расчетов по договору, на дату расторжения или изменения договора.</w:t>
      </w:r>
    </w:p>
    <w:p w:rsidR="00000000" w:rsidRDefault="000F629A">
      <w:bookmarkStart w:id="249" w:name="sub_410712"/>
      <w:r>
        <w:t>Окончательные расчеты за электрическую энергию (мощность) должны быть произведены сторонами договора в сроки, предусмотренные настоящим документом, после определения за соответствующий расчетный период в соответствии с настоящим документом предельн</w:t>
      </w:r>
      <w:r>
        <w:t xml:space="preserve">ых уровней нерегулируемых цен для потребителей (покупателей) розничных рынков, функционирующих на территориях ценовых зон, и регулируемых цен, рассчитанных в соответствии с </w:t>
      </w:r>
      <w:hyperlink w:anchor="sub_10120" w:history="1">
        <w:r>
          <w:rPr>
            <w:rStyle w:val="a4"/>
          </w:rPr>
          <w:t>разделом XII</w:t>
        </w:r>
      </w:hyperlink>
      <w:r>
        <w:t xml:space="preserve"> настоящего документа в отношении потребител</w:t>
      </w:r>
      <w:r>
        <w:t xml:space="preserve">ей (покупателей) на розничных рынках, функционирующих на территориях, объединенных в неценовые зоны оптового рынка, и определенных в соответствии с </w:t>
      </w:r>
      <w:hyperlink r:id="rId240" w:history="1">
        <w:r>
          <w:rPr>
            <w:rStyle w:val="a4"/>
          </w:rPr>
          <w:t>Основами ценообразования</w:t>
        </w:r>
      </w:hyperlink>
      <w:r>
        <w:t xml:space="preserve"> в области регулируемых цен (тарифов) в элект</w:t>
      </w:r>
      <w:r>
        <w:t>роэнергетике регулируемых цен на электрическую энергию (мощность), поставляемую на розничных рынках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w:t>
      </w:r>
      <w:r>
        <w:t xml:space="preserve"> России и технологически изолированными территориальными электроэнергетическими системами.</w:t>
      </w:r>
    </w:p>
    <w:bookmarkEnd w:id="249"/>
    <w:p w:rsidR="00000000" w:rsidRDefault="000F629A"/>
    <w:p w:rsidR="00000000" w:rsidRDefault="000F629A">
      <w:pPr>
        <w:pStyle w:val="1"/>
      </w:pPr>
      <w:bookmarkStart w:id="250" w:name="sub_4126"/>
      <w:r>
        <w:t>V. Порядок определения и применения гарантирующими поставщиками предельных уровней нерегулируемых цен на электрическую энергию (мощность) и структ</w:t>
      </w:r>
      <w:r>
        <w:t>ура нерегулируемых цен на электрическую энергию (мощность)</w:t>
      </w:r>
    </w:p>
    <w:bookmarkEnd w:id="250"/>
    <w:p w:rsidR="00000000" w:rsidRDefault="000F629A"/>
    <w:p w:rsidR="00000000" w:rsidRDefault="000F629A">
      <w:pPr>
        <w:pStyle w:val="a6"/>
        <w:rPr>
          <w:color w:val="000000"/>
          <w:sz w:val="16"/>
          <w:szCs w:val="16"/>
        </w:rPr>
      </w:pPr>
      <w:bookmarkStart w:id="251" w:name="sub_4109"/>
      <w:r>
        <w:rPr>
          <w:color w:val="000000"/>
          <w:sz w:val="16"/>
          <w:szCs w:val="16"/>
        </w:rPr>
        <w:t>Информация об изменениях:</w:t>
      </w:r>
    </w:p>
    <w:bookmarkEnd w:id="251"/>
    <w:p w:rsidR="00000000" w:rsidRDefault="000F629A">
      <w:pPr>
        <w:pStyle w:val="a7"/>
      </w:pPr>
      <w:r>
        <w:t xml:space="preserve">Пункт 86 изменен с 2 августа 2017 г. - </w:t>
      </w:r>
      <w:hyperlink r:id="rId241" w:history="1">
        <w:r>
          <w:rPr>
            <w:rStyle w:val="a4"/>
          </w:rPr>
          <w:t>Постановление</w:t>
        </w:r>
      </w:hyperlink>
      <w:r>
        <w:t xml:space="preserve"> Правительства РФ от 21 июля 2017 г. N 863</w:t>
      </w:r>
    </w:p>
    <w:p w:rsidR="00000000" w:rsidRDefault="000F629A">
      <w:pPr>
        <w:pStyle w:val="a7"/>
      </w:pPr>
      <w:r>
        <w:t xml:space="preserve">До 1 июля 2018 г. пункт 86 применяется в редакции, действовавшей по состоянию на дату, предшествующую дате </w:t>
      </w:r>
      <w:hyperlink r:id="rId242" w:history="1">
        <w:r>
          <w:rPr>
            <w:rStyle w:val="a4"/>
          </w:rPr>
          <w:t>вступления в силу</w:t>
        </w:r>
      </w:hyperlink>
      <w:r>
        <w:t xml:space="preserve"> постановления Правительства РФ от 21 июля 2017 г. N 863 - </w:t>
      </w:r>
      <w:hyperlink r:id="rId243" w:history="1">
        <w:r>
          <w:rPr>
            <w:rStyle w:val="a4"/>
          </w:rPr>
          <w:t>Пост</w:t>
        </w:r>
        <w:r>
          <w:rPr>
            <w:rStyle w:val="a4"/>
          </w:rPr>
          <w:t>ановление</w:t>
        </w:r>
      </w:hyperlink>
      <w:r>
        <w:t xml:space="preserve"> Правительства РФ от 28 августа 2017 г. N 1016</w:t>
      </w:r>
    </w:p>
    <w:p w:rsidR="00000000" w:rsidRDefault="000F629A">
      <w:pPr>
        <w:pStyle w:val="a7"/>
      </w:pPr>
      <w:hyperlink r:id="rId244" w:history="1">
        <w:r>
          <w:rPr>
            <w:rStyle w:val="a4"/>
          </w:rPr>
          <w:t>См. предыдущую редакцию</w:t>
        </w:r>
      </w:hyperlink>
    </w:p>
    <w:p w:rsidR="00000000" w:rsidRDefault="000F629A">
      <w:r>
        <w:t>86. Предельные уровни нерегулируемых цен на электрическую энергию (мощность) (далее - предельные уровни нерегулируемых цен) за соответ</w:t>
      </w:r>
      <w:r>
        <w:t>ствующий расчетный период рассчитываются гарантирующим поставщиком по следующим ценовым категориям:</w:t>
      </w:r>
    </w:p>
    <w:p w:rsidR="00000000" w:rsidRDefault="000F629A">
      <w:r>
        <w:t>первая ценовая категория - для объемов покупки электрической энергии (мощности), учет которых осуществляется в целом за расчетный период;</w:t>
      </w:r>
    </w:p>
    <w:p w:rsidR="00000000" w:rsidRDefault="000F629A">
      <w:r>
        <w:t>вторая ценовая категория - для объемов покупки электрической энергии (мощности), учет которых осуществляется по зонам суток расчетного периода;</w:t>
      </w:r>
    </w:p>
    <w:p w:rsidR="00000000" w:rsidRDefault="000F629A">
      <w:r>
        <w:t>третья ценовая категория - для объемов покупки электрической энергии (мощности), в отношении которых осуществляе</w:t>
      </w:r>
      <w:r>
        <w:t>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000000" w:rsidRDefault="000F629A">
      <w:r>
        <w:t>четвертая ценовая категория - для объемов пок</w:t>
      </w:r>
      <w:r>
        <w:t xml:space="preserve">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w:t>
      </w:r>
      <w:r>
        <w:lastRenderedPageBreak/>
        <w:t xml:space="preserve">электрической энергии определяется по тарифу на услуги по передаче электрической энергии в </w:t>
      </w:r>
      <w:r>
        <w:t>двухставочном выражении;</w:t>
      </w:r>
    </w:p>
    <w:p w:rsidR="00000000" w:rsidRDefault="000F629A">
      <w:r>
        <w:t xml:space="preserve">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w:t>
      </w:r>
      <w:r>
        <w:t>по тарифу на услуги по передаче электрической энергии в одноставочном выражении;</w:t>
      </w:r>
    </w:p>
    <w:p w:rsidR="00000000" w:rsidRDefault="000F629A">
      <w:r>
        <w:t>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w:t>
      </w:r>
      <w:r>
        <w:t>сть услуг по передаче электрической энергии определяется по тарифу на услуги по передаче электрической энергии в двухставочном выражении.</w:t>
      </w:r>
    </w:p>
    <w:p w:rsidR="00000000" w:rsidRDefault="000F629A">
      <w:bookmarkStart w:id="252" w:name="sub_41098"/>
      <w:r>
        <w:t xml:space="preserve">Предельные уровни нерегулируемых цен дифференцируются по уровням напряжения в соответствии с дифференциацией </w:t>
      </w:r>
      <w:r>
        <w:t>применяемых при определении предельных уровней тарифов (ставок тарифов) на услуги по передаче электрической энергии, а также начиная с расчетного периода, в котором применяются сбытовые надбавки гарантирующих поставщиков, определяемые в виде формулы в соот</w:t>
      </w:r>
      <w:r>
        <w:t xml:space="preserve">ветствии с </w:t>
      </w:r>
      <w:hyperlink r:id="rId245" w:history="1">
        <w:r>
          <w:rPr>
            <w:rStyle w:val="a4"/>
          </w:rPr>
          <w:t>Основами ценообразования</w:t>
        </w:r>
      </w:hyperlink>
      <w:r>
        <w:t xml:space="preserve"> в области регулируемых цен (тарифов) в электроэнергетике, предельные уровни нерегулируемых цен дифференцируются по группам (подгруппам) потребителей. Дифференциация предельных уро</w:t>
      </w:r>
      <w:r>
        <w:t>вней нерегулируемых цен на электрическую энергию (мощность) по высокому первому напряжению (ВН1) применяется только в отношении четвертой и шестой ценовых категорий.</w:t>
      </w:r>
    </w:p>
    <w:p w:rsidR="00000000" w:rsidRDefault="000F629A">
      <w:bookmarkStart w:id="253" w:name="sub_41099"/>
      <w:bookmarkEnd w:id="252"/>
      <w:r>
        <w:t>В случае если потребитель (покупатель) не уведомил гарантирующего постав</w:t>
      </w:r>
      <w:r>
        <w:t xml:space="preserve">щика о согласованной с сетевой организацией в соответствии с </w:t>
      </w:r>
      <w:hyperlink r:id="rId246" w:history="1">
        <w:r>
          <w:rPr>
            <w:rStyle w:val="a4"/>
          </w:rPr>
          <w:t>Правилами</w:t>
        </w:r>
      </w:hyperlink>
      <w:r>
        <w:t xml:space="preserve"> недискриминационного доступа к услугам по передаче электрической энергии и оказания этих услуг величине максимальной мощности энергопринимающих устро</w:t>
      </w:r>
      <w:r>
        <w:t>йств потребителя в точках поставки, в отношении которых заключен соответствующий договор энергоснабжения (купли-продажи (поставки) электрической энергии (мощности)), при применении предельных уровней нерегулируемых цен отнесение данного потребителя (покупа</w:t>
      </w:r>
      <w:r>
        <w:t>теля) к подгруппам группы "прочие потребители" осуществляется в соответствии с величиной мощности, оплачиваемой потребителем (покупателем) на розничном рынке (для потребителя (покупателя), осуществляющего расчеты по первой ценовой категории, - в соответств</w:t>
      </w:r>
      <w:r>
        <w:t>ии с величиной мощности, равной произведению объема потребления электрической энергии, определенного в порядке, предусмотренном настоящим документом, для соответствующего потребителя и коэффициента оплаты мощности потребителями (покупателями), осуществляющ</w:t>
      </w:r>
      <w:r>
        <w:t>ими расчеты по первой ценовой категории; для потребителя (покупателя), осуществляющего расчеты по второй ценовой категории, - в соответствии с величиной мощности, равной сумме по всем зонам суток расчетного периода произведений объемов потребления электрич</w:t>
      </w:r>
      <w:r>
        <w:t>еской энергии для соответствующей зоны суток потребителем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w:t>
      </w:r>
    </w:p>
    <w:p w:rsidR="00000000" w:rsidRDefault="000F629A">
      <w:bookmarkStart w:id="254" w:name="sub_4110"/>
      <w:bookmarkEnd w:id="253"/>
      <w:r>
        <w:t>87. Гарантирующие поставщ</w:t>
      </w:r>
      <w:r>
        <w:t xml:space="preserve">ики рассчитывают значения предельных уровней нерегулируемых цен с учетом особенностей, предусмотренных </w:t>
      </w:r>
      <w:hyperlink w:anchor="sub_4119" w:history="1">
        <w:r>
          <w:rPr>
            <w:rStyle w:val="a4"/>
          </w:rPr>
          <w:t>пунктом 96</w:t>
        </w:r>
      </w:hyperlink>
      <w:r>
        <w:t xml:space="preserve"> настоящего документа, по формулам расчета предельных уровней нерегулируемых цен на электрическую энергию (мощность) </w:t>
      </w:r>
      <w:r>
        <w:t xml:space="preserve">и их составляющих согласно </w:t>
      </w:r>
      <w:hyperlink r:id="rId247" w:history="1">
        <w:r>
          <w:rPr>
            <w:rStyle w:val="a4"/>
          </w:rPr>
          <w:t>Правилам</w:t>
        </w:r>
      </w:hyperlink>
      <w:r>
        <w:t xml:space="preserve"> определения и применения гарантирующими поставщиками нерегулируемых цен на электрическую энергию (мощность), утвержденным </w:t>
      </w:r>
      <w:hyperlink r:id="rId248" w:history="1">
        <w:r>
          <w:rPr>
            <w:rStyle w:val="a4"/>
          </w:rPr>
          <w:t>постановлением</w:t>
        </w:r>
      </w:hyperlink>
      <w:r>
        <w:t xml:space="preserve"> Правител</w:t>
      </w:r>
      <w:r>
        <w:t xml:space="preserve">ьства </w:t>
      </w:r>
      <w:r>
        <w:lastRenderedPageBreak/>
        <w:t>Российской Федерации от 29 декабря 2011 г. N 1179.</w:t>
      </w:r>
    </w:p>
    <w:p w:rsidR="00000000" w:rsidRDefault="000F629A">
      <w:pPr>
        <w:pStyle w:val="a6"/>
        <w:rPr>
          <w:color w:val="000000"/>
          <w:sz w:val="16"/>
          <w:szCs w:val="16"/>
        </w:rPr>
      </w:pPr>
      <w:bookmarkStart w:id="255" w:name="sub_4111"/>
      <w:bookmarkEnd w:id="254"/>
      <w:r>
        <w:rPr>
          <w:color w:val="000000"/>
          <w:sz w:val="16"/>
          <w:szCs w:val="16"/>
        </w:rPr>
        <w:t>Информация об изменениях:</w:t>
      </w:r>
    </w:p>
    <w:bookmarkEnd w:id="255"/>
    <w:p w:rsidR="00000000" w:rsidRDefault="000F629A">
      <w:pPr>
        <w:pStyle w:val="a7"/>
      </w:pPr>
      <w:r>
        <w:t xml:space="preserve">Пункт 88 изменен с 1 августа 2017 г. - </w:t>
      </w:r>
      <w:hyperlink r:id="rId249" w:history="1">
        <w:r>
          <w:rPr>
            <w:rStyle w:val="a4"/>
          </w:rPr>
          <w:t>Постановление</w:t>
        </w:r>
      </w:hyperlink>
      <w:r>
        <w:t xml:space="preserve"> Правительства РФ от 7 июля 2017 г. N 810</w:t>
      </w:r>
    </w:p>
    <w:p w:rsidR="00000000" w:rsidRDefault="000F629A">
      <w:pPr>
        <w:pStyle w:val="a7"/>
      </w:pPr>
      <w:hyperlink r:id="rId250" w:history="1">
        <w:r>
          <w:rPr>
            <w:rStyle w:val="a4"/>
          </w:rPr>
          <w:t>См. предыдущую редакцию</w:t>
        </w:r>
      </w:hyperlink>
    </w:p>
    <w:p w:rsidR="00000000" w:rsidRDefault="000F629A">
      <w:r>
        <w:t>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w:t>
      </w:r>
    </w:p>
    <w:p w:rsidR="00000000" w:rsidRDefault="000F629A">
      <w:r>
        <w:t>средневзвешенная нерегулируемая цена на эле</w:t>
      </w:r>
      <w:r>
        <w:t>ктрическую энергию (мощность);</w:t>
      </w:r>
    </w:p>
    <w:p w:rsidR="00000000" w:rsidRDefault="000F629A">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000000" w:rsidRDefault="000F629A">
      <w:r>
        <w:t>сбытовая надбавка гарантирующего поставщика;</w:t>
      </w:r>
    </w:p>
    <w:p w:rsidR="00000000" w:rsidRDefault="000F629A">
      <w:r>
        <w:t>плата за иные усл</w:t>
      </w:r>
      <w:r>
        <w:t xml:space="preserve">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sub_4124" w:history="1">
        <w:r>
          <w:rPr>
            <w:rStyle w:val="a4"/>
          </w:rPr>
          <w:t>пунктом 101</w:t>
        </w:r>
      </w:hyperlink>
      <w:r>
        <w:t xml:space="preserve"> настоящего документа.</w:t>
      </w:r>
    </w:p>
    <w:p w:rsidR="00000000" w:rsidRDefault="000F629A">
      <w:r>
        <w:t xml:space="preserve">Указанные составляющие предельного </w:t>
      </w:r>
      <w:r>
        <w:t>уровня нерегулируемых цен определяются в рублях за мегаватт-час.</w:t>
      </w:r>
    </w:p>
    <w:p w:rsidR="00000000" w:rsidRDefault="000F629A">
      <w:r>
        <w:t>Предельный уровень нерегулируемых цен для первой ценовой категории определяется в одноставочном выражении как сумма указанных составляющих предельного уровня нерегулируемых цен.</w:t>
      </w:r>
    </w:p>
    <w:p w:rsidR="00000000" w:rsidRDefault="000F629A">
      <w:r>
        <w:t>Средневзвешен</w:t>
      </w:r>
      <w:r>
        <w:t>ная нерегулируемая цена электрической энергии (мощности), используемая для расчета предельного уровня нерегулируемой цены для первой ценовой категории, рассчитывается гарантирующим поставщиком как сумма следующих величин:</w:t>
      </w:r>
    </w:p>
    <w:p w:rsidR="00000000" w:rsidRDefault="000F629A">
      <w:r>
        <w:t>средневзвешенная нерегулируемая це</w:t>
      </w:r>
      <w:r>
        <w:t>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 коммерческим оператором для соответствующего гарантирующего поставщика в соответ</w:t>
      </w:r>
      <w:r>
        <w:t xml:space="preserve">ствии с </w:t>
      </w:r>
      <w:hyperlink w:anchor="sub_4123" w:history="1">
        <w:r>
          <w:rPr>
            <w:rStyle w:val="a4"/>
          </w:rPr>
          <w:t>пунктом 100</w:t>
        </w:r>
      </w:hyperlink>
      <w:r>
        <w:t xml:space="preserve"> настоящего документа;</w:t>
      </w:r>
    </w:p>
    <w:p w:rsidR="00000000" w:rsidRDefault="000F629A">
      <w:r>
        <w:t xml:space="preserve">произведение средневзвешенной нерегулируемой цены на мощность на оптовом рынке, определенной коммерческим оператором для соответствующего гарантирующего поставщика в соответствии с </w:t>
      </w:r>
      <w:hyperlink w:anchor="sub_4123" w:history="1">
        <w:r>
          <w:rPr>
            <w:rStyle w:val="a4"/>
          </w:rPr>
          <w:t>пунктом 100</w:t>
        </w:r>
      </w:hyperlink>
      <w:r>
        <w:t xml:space="preserve"> настоящего документа, и коэффициента оплаты мощности потребителями (покупателями), осуществляющими расчеты по первой ценовой категории.</w:t>
      </w:r>
    </w:p>
    <w:p w:rsidR="00000000" w:rsidRDefault="000F629A">
      <w:r>
        <w:t>Коэффициент оплаты мощности потребителями (покупателями), осуществляющими расчеты по перв</w:t>
      </w:r>
      <w:r>
        <w:t>ой ценовой категории, определяется гарантирующим поставщиком как отношение следующих величин:</w:t>
      </w:r>
    </w:p>
    <w:p w:rsidR="00000000" w:rsidRDefault="000F629A">
      <w:r>
        <w:t>положительная разница между суммой объема фактического пикового потребления гарантирующего поставщика за соответствующий расчетный период на оптовом рынке, опреде</w:t>
      </w:r>
      <w:r>
        <w:t xml:space="preserve">ленного коммерческим оператором в соответствии с </w:t>
      </w:r>
      <w:hyperlink r:id="rId251" w:history="1">
        <w:r>
          <w:rPr>
            <w:rStyle w:val="a4"/>
          </w:rPr>
          <w:t>Правилами</w:t>
        </w:r>
      </w:hyperlink>
      <w:r>
        <w:t xml:space="preserve"> оптового рынка, и величины мощности, соответствующей покупке электрической энергии гарантирующим поставщиком у производителей электрической энергии (мощности</w:t>
      </w:r>
      <w:r>
        <w:t>) на розничных рынках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величин мощности, оплачиваемой на розничном рынке за соответствующий расчетный пер</w:t>
      </w:r>
      <w:r>
        <w:t xml:space="preserve">иод потребителями (покупателями), осуществляющими расчеты по второй - шестой ценовым категориям, и объема потребления мощности населением и приравненными к нему категориями </w:t>
      </w:r>
      <w:r>
        <w:lastRenderedPageBreak/>
        <w:t>потребителей;</w:t>
      </w:r>
    </w:p>
    <w:p w:rsidR="00000000" w:rsidRDefault="000F629A">
      <w:r>
        <w:t>разница между суммой фактического объема потребления электрической эн</w:t>
      </w:r>
      <w:r>
        <w:t xml:space="preserve">ергии гарантирующего поставщика за соответствующий расчетный период, определяемого на оптовом рынке в соответствии с </w:t>
      </w:r>
      <w:hyperlink r:id="rId252" w:history="1">
        <w:r>
          <w:rPr>
            <w:rStyle w:val="a4"/>
          </w:rPr>
          <w:t>Правилами</w:t>
        </w:r>
      </w:hyperlink>
      <w:r>
        <w:t xml:space="preserve"> оптового рынка, и объема покупки электрической энергии гарантирующим поставщиком у произв</w:t>
      </w:r>
      <w:r>
        <w:t xml:space="preserve">одителей электрической энергии (мощности) на розничных рынках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объемов потребления электрической энергии </w:t>
      </w:r>
      <w:r>
        <w:t>потребителями (покупателями), осуществляющими расчеты по второй - шестой ценовым категориям, населением и приравненными к нему категориями потребителей. В случае если указанная разница не является положительной, коэффициент оплаты мощности потребителями (п</w:t>
      </w:r>
      <w:r>
        <w:t>окупателями), осуществляющими расчеты по первой ценовой категории, принимается равным нулю.</w:t>
      </w:r>
    </w:p>
    <w:p w:rsidR="00000000" w:rsidRDefault="000F629A">
      <w:r>
        <w:t>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w:t>
      </w:r>
      <w:r>
        <w:t>ъекты по производству электрической энергии (мощности) которых оборудованы приборами учета, позволяющими измерять почасовые объемы производства электрической энергии, определяется как среднее арифметическое значение фактических почасовых объемов покупки эл</w:t>
      </w:r>
      <w:r>
        <w:t xml:space="preserve">ектрической энергии гарантирующим поставщиком у таких производителей в часы для расчета величины мощности на розничном рынке, указанные в </w:t>
      </w:r>
      <w:hyperlink w:anchor="sub_4118" w:history="1">
        <w:r>
          <w:rPr>
            <w:rStyle w:val="a4"/>
          </w:rPr>
          <w:t>пункте 95</w:t>
        </w:r>
      </w:hyperlink>
      <w:r>
        <w:t xml:space="preserve"> настоящего документа, которые публикуются коммерческим оператором оптового рынка в</w:t>
      </w:r>
      <w:r>
        <w:t xml:space="preserve"> соответствии с </w:t>
      </w:r>
      <w:hyperlink r:id="rId253" w:history="1">
        <w:r>
          <w:rPr>
            <w:rStyle w:val="a4"/>
          </w:rPr>
          <w:t>Правилами</w:t>
        </w:r>
      </w:hyperlink>
      <w:r>
        <w:t xml:space="preserve"> оптового рынка.</w:t>
      </w:r>
    </w:p>
    <w:p w:rsidR="00000000" w:rsidRDefault="000F629A">
      <w:r>
        <w:t>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w:t>
      </w:r>
      <w:r>
        <w:t xml:space="preserve">роизводству электрической энергии (мощности) которых не оборудованы приборами учета, позволяющими измерять почасовые объемы производства электрической энергии, определяется расчетным способом в соответствии с </w:t>
      </w:r>
      <w:hyperlink w:anchor="sub_4226" w:history="1">
        <w:r>
          <w:rPr>
            <w:rStyle w:val="a4"/>
          </w:rPr>
          <w:t>разделом X</w:t>
        </w:r>
      </w:hyperlink>
      <w:r>
        <w:t xml:space="preserve"> настоящего</w:t>
      </w:r>
      <w:r>
        <w:t xml:space="preserve"> документа.</w:t>
      </w:r>
    </w:p>
    <w:p w:rsidR="00000000" w:rsidRDefault="000F629A">
      <w:bookmarkStart w:id="256" w:name="sub_18816"/>
      <w:r>
        <w:t>При определении коэффициента оплаты мощности потребителями (покупателями), осуществляющими расчеты по первой ценовой категории, гарантирующий поставщик учитывает объемы электрической энергии (мощности), приобретаемые гарантирующим пост</w:t>
      </w:r>
      <w:r>
        <w:t>авщиком у производителей электрической энергии (мощности) на розничных рынках только в случаях, когда такие производители документально подтвердили, что на них не распространяется требование законодательства Российской Федерации об электроэнергетике о реал</w:t>
      </w:r>
      <w:r>
        <w:t>изации производимой электрической энергии (мощности) только на оптовом рынке. При этом с 1 января 2016 г. объемы электрической энергии (мощности), приобретаемые гарантирующим поставщиком у производителей электрической энергии (мощности) на розничных рынках</w:t>
      </w:r>
      <w:r>
        <w:t>, установленная генерирующая мощность объектов (частей объектов) по производству электрической энергии (мощности) которых равна либо превышает 25 МВт, учитываются гарантирующим поставщиком только при предоставлении такими производителями соответствующего п</w:t>
      </w:r>
      <w:r>
        <w:t>одтверждения о нераспространении на них требования о реализации электрической энергии (мощности) только на оптовом рынке.</w:t>
      </w:r>
    </w:p>
    <w:bookmarkEnd w:id="256"/>
    <w:p w:rsidR="00000000" w:rsidRDefault="000F629A">
      <w:r>
        <w:t>Объем потребления электрической энергии (мощности) населением и приравненными к нему категориями потребителей за соответствую</w:t>
      </w:r>
      <w:r>
        <w:t xml:space="preserve">щий расчетный период для расчета коэффициента оплаты мощности потребителями (покупателями), осуществляющими расчеты по первой ценовой категории, равен установленным значениям для соответствующего гарантирующего поставщика в утвержденном сводном прогнозном </w:t>
      </w:r>
      <w:r>
        <w:t xml:space="preserve">балансе производства и поставок электрической энергии </w:t>
      </w:r>
      <w:r>
        <w:lastRenderedPageBreak/>
        <w:t>(мощности) в рамках Единой энергетической системы России по субъектам Российской Федерации. До 1 января 2013 г. объем потребления мощности населением и приравненными к нему категориями потребителей прин</w:t>
      </w:r>
      <w:r>
        <w:t>имается равным указанному значению, уменьшенному на величину покупки резервной мощности, учтенной в утвержденном на 2012 год сводном прогнозном балансе производства и поставок электрической энергии (мощности) в рамках Единой энергетической системы России п</w:t>
      </w:r>
      <w:r>
        <w:t>о субъектам Российской Федерации.</w:t>
      </w:r>
    </w:p>
    <w:p w:rsidR="00000000" w:rsidRDefault="000F629A">
      <w:r>
        <w:t>Величина мощности, оплачиваемой на р</w:t>
      </w:r>
      <w:r>
        <w:t>озничном рынке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w:t>
      </w:r>
      <w:r>
        <w:t>иком за соответствующий расчетный период как сумма по всем зонам суток расчетного периода произведений объемов потребления электрической энергии для соответствующей зоны суток потребителями (покупателями), осуществляющими расчеты по второй ценовой категори</w:t>
      </w:r>
      <w:r>
        <w:t xml:space="preserve">и,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 </w:t>
      </w:r>
      <w:hyperlink r:id="rId254" w:history="1">
        <w:r>
          <w:rPr>
            <w:rStyle w:val="a4"/>
          </w:rPr>
          <w:t>Правилами</w:t>
        </w:r>
      </w:hyperlink>
      <w:r>
        <w:t xml:space="preserve"> определения и применения гарантирующими поставщик</w:t>
      </w:r>
      <w:r>
        <w:t xml:space="preserve">ами нерегулируемых цен на электрическую энергию (мощность) и </w:t>
      </w:r>
      <w:hyperlink r:id="rId255" w:history="1">
        <w:r>
          <w:rPr>
            <w:rStyle w:val="a4"/>
          </w:rPr>
          <w:t>Правилами</w:t>
        </w:r>
      </w:hyperlink>
      <w:r>
        <w:t xml:space="preserve"> оптового рынка.</w:t>
      </w:r>
    </w:p>
    <w:p w:rsidR="00000000" w:rsidRDefault="000F629A">
      <w:r>
        <w:t>Величина мощности, оплачиваемой на розничном рынке потребителями (покупателями), осуществляющими расчеты по третьей - шестой цено</w:t>
      </w:r>
      <w:r>
        <w:t>вым категориям, для расчета коэффициента оплаты мощности потребителями (покупателями), осуществляющими расчеты по первой ценовой категории, рассчитывается гарантирующим поставщиком за соответствующий расчетный период как сумма определяемых в соответствии с</w:t>
      </w:r>
      <w:r>
        <w:t xml:space="preserve"> </w:t>
      </w:r>
      <w:hyperlink w:anchor="sub_4118" w:history="1">
        <w:r>
          <w:rPr>
            <w:rStyle w:val="a4"/>
          </w:rPr>
          <w:t>пунктом 95</w:t>
        </w:r>
      </w:hyperlink>
      <w:r>
        <w:t xml:space="preserve"> настоящего документа величин мощности, оплачиваемой потребителями (покупателями), осуществляющими расчеты по третьей - шестой ценовым категориям.</w:t>
      </w:r>
    </w:p>
    <w:p w:rsidR="00000000" w:rsidRDefault="000F629A">
      <w:r>
        <w:t>Средневзвешенная нерегулируемая цена на электрическую энергию (мощность)</w:t>
      </w:r>
      <w:r>
        <w:t xml:space="preserve"> рассчитывается гарантирующим поставщиком исходя из данных об объемах потребления электрической энергии (мощности), определяемых в соответствии с </w:t>
      </w:r>
      <w:hyperlink w:anchor="sub_4226" w:history="1">
        <w:r>
          <w:rPr>
            <w:rStyle w:val="a4"/>
          </w:rPr>
          <w:t>разделом X</w:t>
        </w:r>
      </w:hyperlink>
      <w:r>
        <w:t xml:space="preserve"> настоящего документа и используемых при расчете цены.</w:t>
      </w:r>
    </w:p>
    <w:p w:rsidR="00000000" w:rsidRDefault="000F629A">
      <w:r>
        <w:t>Средневзвешенная не</w:t>
      </w:r>
      <w:r>
        <w:t xml:space="preserve">регулируемая цена на электрическую энергию (мощность) в отношении потребителей (покупателей), осуществляющих расчеты по первой ценовой категории, определяется за расчетный период в соответствии с </w:t>
      </w:r>
      <w:hyperlink r:id="rId256" w:history="1">
        <w:r>
          <w:rPr>
            <w:rStyle w:val="a4"/>
          </w:rPr>
          <w:t>Правилами</w:t>
        </w:r>
      </w:hyperlink>
      <w:r>
        <w:t xml:space="preserve"> определения</w:t>
      </w:r>
      <w:r>
        <w:t xml:space="preserve"> и применения гарантирующими поставщиками нерегулируемых цен на электрическую энергию (мощность) с учетом данных, которые относятся к предыдущим расчетным периодам, в следующих случаях:</w:t>
      </w:r>
    </w:p>
    <w:p w:rsidR="00000000" w:rsidRDefault="000F629A">
      <w:bookmarkStart w:id="257" w:name="sub_411122"/>
      <w:r>
        <w:t>изменение объемов покупки либо ценовой категории потребителя</w:t>
      </w:r>
      <w:r>
        <w:t xml:space="preserve"> (покупателя) гарантирующего поставщика на основании решения суда;</w:t>
      </w:r>
    </w:p>
    <w:p w:rsidR="00000000" w:rsidRDefault="000F629A">
      <w:bookmarkStart w:id="258" w:name="sub_12110339"/>
      <w:bookmarkEnd w:id="257"/>
      <w:r>
        <w:t>изменение объемов покупки электрической энергии (мощности) гарантирующего поставщика у производителя электрической энергии (мощности) на розничном рынке на основании р</w:t>
      </w:r>
      <w:r>
        <w:t>ешения суда;</w:t>
      </w:r>
    </w:p>
    <w:bookmarkEnd w:id="258"/>
    <w:p w:rsidR="00000000" w:rsidRDefault="000F629A">
      <w:r>
        <w:t xml:space="preserve">выявление факта безучетного потребления, подтвержденного актом о неучтенном потреблении электрической энергии, составленным в порядке, предусмотренном </w:t>
      </w:r>
      <w:hyperlink w:anchor="sub_4226" w:history="1">
        <w:r>
          <w:rPr>
            <w:rStyle w:val="a4"/>
          </w:rPr>
          <w:t>разделом X</w:t>
        </w:r>
      </w:hyperlink>
      <w:r>
        <w:t xml:space="preserve"> настоящего документа;</w:t>
      </w:r>
    </w:p>
    <w:p w:rsidR="00000000" w:rsidRDefault="000F629A">
      <w:r>
        <w:t>изменение составляющи</w:t>
      </w:r>
      <w:r>
        <w:t xml:space="preserve">х предельных уровней нерегулируемых цен и иных параметров расчета, указанных в </w:t>
      </w:r>
      <w:hyperlink r:id="rId257" w:history="1">
        <w:r>
          <w:rPr>
            <w:rStyle w:val="a4"/>
          </w:rPr>
          <w:t>пунктах 183</w:t>
        </w:r>
      </w:hyperlink>
      <w:r>
        <w:t xml:space="preserve"> и </w:t>
      </w:r>
      <w:hyperlink r:id="rId258" w:history="1">
        <w:r>
          <w:rPr>
            <w:rStyle w:val="a4"/>
          </w:rPr>
          <w:t>184</w:t>
        </w:r>
      </w:hyperlink>
      <w:r>
        <w:t xml:space="preserve"> Правил оптового рынка,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предельных уровней нерегулируемых цен и иных параметров ра</w:t>
      </w:r>
      <w:r>
        <w:t xml:space="preserve">счета, </w:t>
      </w:r>
      <w:r>
        <w:lastRenderedPageBreak/>
        <w:t>указанных в пунктах 183 и 184 Правил оптового рынка, за расчетный период.</w:t>
      </w:r>
    </w:p>
    <w:p w:rsidR="00000000" w:rsidRDefault="000F629A">
      <w:r>
        <w:t>Средневзвешенные нерегулируемые цены электрической энергии (мощности) за предыдущие расчетные периоды изменению и перерасчету не подлежат.</w:t>
      </w:r>
    </w:p>
    <w:p w:rsidR="00000000" w:rsidRDefault="000F629A">
      <w:r>
        <w:t>До 1 июля 2013 г. при определении пр</w:t>
      </w:r>
      <w:r>
        <w:t>едельного уровня нерегулируемых цен для первой ценовой категории гарантирующий поставщик применяет минимальную из следующих цен:</w:t>
      </w:r>
    </w:p>
    <w:p w:rsidR="00000000" w:rsidRDefault="000F629A">
      <w:r>
        <w:t>определенная в соответствии с настоящим пунктом средневзвешенная нерегулируемая цена на электрическую энергию (мощность);</w:t>
      </w:r>
    </w:p>
    <w:p w:rsidR="00000000" w:rsidRDefault="000F629A">
      <w:r>
        <w:t>средн</w:t>
      </w:r>
      <w:r>
        <w:t>евзвешенная нерегулируемая цена на электрическую энергию (мощность), рассчитываемая как сумма средневзвешенной нерегулируемой цены на электрическую энергию на оптовом рынке, определяемой за соответствующий расчетный период по результатам конкурентных отбор</w:t>
      </w:r>
      <w:r>
        <w:t xml:space="preserve">ов на сутки вперед и для балансирования системы коммерческим оператором для соответствующего гарантирующего поставщика в соответствии с </w:t>
      </w:r>
      <w:hyperlink w:anchor="sub_4123" w:history="1">
        <w:r>
          <w:rPr>
            <w:rStyle w:val="a4"/>
          </w:rPr>
          <w:t>пунктом 100</w:t>
        </w:r>
      </w:hyperlink>
      <w:r>
        <w:t xml:space="preserve"> настоящего документа, и произведения средневзвешенной нерегулируемой цены на мощно</w:t>
      </w:r>
      <w:r>
        <w:t>сть на оптовом рынке, определенной коммерческим оператором для соответствующего гарантирующего поставщика в соответствии с пунктом 100 настоящего документа, и коэффициента оплаты мощности, равного 0,002087.</w:t>
      </w:r>
    </w:p>
    <w:p w:rsidR="00000000" w:rsidRDefault="000F629A">
      <w:r>
        <w:t xml:space="preserve">Гарантирующий поставщик публикует на своем сайте </w:t>
      </w:r>
      <w:r>
        <w:t>в сети "Интернет" не позднее 15 дней со дня окончания расчетного периода составляющие расчета средневзвешенных нерегулируемых цен на электрическую энергию (мощность), используемых для расчета предельного уровня нерегулируемых цен для первой ценовой категор</w:t>
      </w:r>
      <w:r>
        <w:t xml:space="preserve">ии, по форме в соответствии с </w:t>
      </w:r>
      <w:hyperlink r:id="rId259" w:history="1">
        <w:r>
          <w:rPr>
            <w:rStyle w:val="a4"/>
          </w:rPr>
          <w:t>Правилами</w:t>
        </w:r>
      </w:hyperlink>
      <w:r>
        <w:t xml:space="preserve"> определения и применения гарантирующими поставщиками нерегулируемых цен на электрическую энергию (мощность).</w:t>
      </w:r>
    </w:p>
    <w:p w:rsidR="00000000" w:rsidRDefault="000F629A">
      <w:bookmarkStart w:id="259" w:name="sub_4112"/>
      <w:r>
        <w:t>89. Предельный уровень нерегулируемых цен для второй ценовой</w:t>
      </w:r>
      <w:r>
        <w:t xml:space="preserve"> категории гарантирующий поставщик рассчитывает в соответствии со следующей структурой нерегулируемой цены:</w:t>
      </w:r>
    </w:p>
    <w:bookmarkEnd w:id="259"/>
    <w:p w:rsidR="00000000" w:rsidRDefault="000F629A">
      <w:r>
        <w:t>дифференцированная по зонам суток расчетного периода средневзвешенная нерегулируемая цена на электрическую энергию (мощность) на оптовом рын</w:t>
      </w:r>
      <w:r>
        <w:t>ке;</w:t>
      </w:r>
    </w:p>
    <w:p w:rsidR="00000000" w:rsidRDefault="000F629A">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000000" w:rsidRDefault="000F629A">
      <w:r>
        <w:t>сбытовая надбавка гарантирующего поставщика;</w:t>
      </w:r>
    </w:p>
    <w:p w:rsidR="00000000" w:rsidRDefault="000F629A">
      <w:r>
        <w:t>плата за иные услуги, оказание которых являе</w:t>
      </w:r>
      <w:r>
        <w:t xml:space="preserve">тся неотъемлемой частью процесса поставки электрической энергии потребителям, определяемая гарантирующим поставщиком в соответствии с </w:t>
      </w:r>
      <w:hyperlink w:anchor="sub_4124" w:history="1">
        <w:r>
          <w:rPr>
            <w:rStyle w:val="a4"/>
          </w:rPr>
          <w:t>пунктом 101</w:t>
        </w:r>
      </w:hyperlink>
      <w:r>
        <w:t xml:space="preserve"> настоящего документа.</w:t>
      </w:r>
    </w:p>
    <w:p w:rsidR="00000000" w:rsidRDefault="000F629A">
      <w:r>
        <w:t>Указанные составляющие предельного уровня нерегулируемых цен о</w:t>
      </w:r>
      <w:r>
        <w:t>пределяются в рублях за мегаватт-час.</w:t>
      </w:r>
    </w:p>
    <w:p w:rsidR="00000000" w:rsidRDefault="000F629A">
      <w:r>
        <w:t>Предельный уровень нерегулируемых цен для второй ценовой категории дифференцируется по зонам суток расчетного периода и определяется в одноставочном выражении как сумма указанных составляющих предельного уровня нерегул</w:t>
      </w:r>
      <w:r>
        <w:t>ируемых цен.</w:t>
      </w:r>
    </w:p>
    <w:p w:rsidR="00000000" w:rsidRDefault="000F629A">
      <w:r>
        <w:t>Отнесение часов расчетного периода к зонам суток производится в соответствии с решением федерального органа исполнительной власти в области регулирования тарифов об интервалах тарифных зон суток.</w:t>
      </w:r>
    </w:p>
    <w:p w:rsidR="00000000" w:rsidRDefault="000F629A">
      <w:bookmarkStart w:id="260" w:name="sub_4113"/>
      <w:r>
        <w:t>90. Для первой и второй ценовых категор</w:t>
      </w:r>
      <w:r>
        <w:t xml:space="preserve">ий нерегулируемая цена на электрическую энергию (мощность) в рамках соответствующего предельного уровня нерегулируемых цен применяется гарантирующим поставщиком к объему покупки электрической энергии потребителем (покупателем) за расчетный период (с </w:t>
      </w:r>
      <w:r>
        <w:lastRenderedPageBreak/>
        <w:t>детали</w:t>
      </w:r>
      <w:r>
        <w:t xml:space="preserve">зацией по зонам суток - для второй ценовой категории), из которого исключен фактический объем покупки в целях обеспечения потребления электрической энергии населением и приравненными к нему категориями потребителей. При этом для второй ценовой категории в </w:t>
      </w:r>
      <w:r>
        <w:t>случае отсутствия учета по зонам суток в отношении объемов электрической энергии, поставляемой покупателем населению и приравненным к нему категориям потребителей, в каждой зоне суток доля покупки электрической энергии в целях обеспечения потребления элект</w:t>
      </w:r>
      <w:r>
        <w:t>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для указанных целей за расчетный период в фактическом совокупном объеме покупки электрической энергии потре</w:t>
      </w:r>
      <w:r>
        <w:t>бителем (покупателем) за расчетный период.</w:t>
      </w:r>
    </w:p>
    <w:p w:rsidR="00000000" w:rsidRDefault="000F629A">
      <w:pPr>
        <w:pStyle w:val="a6"/>
        <w:rPr>
          <w:color w:val="000000"/>
          <w:sz w:val="16"/>
          <w:szCs w:val="16"/>
        </w:rPr>
      </w:pPr>
      <w:bookmarkStart w:id="261" w:name="sub_4114"/>
      <w:bookmarkEnd w:id="260"/>
      <w:r>
        <w:rPr>
          <w:color w:val="000000"/>
          <w:sz w:val="16"/>
          <w:szCs w:val="16"/>
        </w:rPr>
        <w:t>Информация об изменениях:</w:t>
      </w:r>
    </w:p>
    <w:bookmarkEnd w:id="261"/>
    <w:p w:rsidR="00000000" w:rsidRDefault="000F629A">
      <w:pPr>
        <w:pStyle w:val="a7"/>
      </w:pPr>
      <w:r>
        <w:t xml:space="preserve">Пункт 91 изменен с 2 августа 2017 г. - </w:t>
      </w:r>
      <w:hyperlink r:id="rId260" w:history="1">
        <w:r>
          <w:rPr>
            <w:rStyle w:val="a4"/>
          </w:rPr>
          <w:t>Постановление</w:t>
        </w:r>
      </w:hyperlink>
      <w:r>
        <w:t xml:space="preserve"> Правительства РФ от 21 июля 2017 г. N 863</w:t>
      </w:r>
    </w:p>
    <w:p w:rsidR="00000000" w:rsidRDefault="000F629A">
      <w:pPr>
        <w:pStyle w:val="a7"/>
      </w:pPr>
      <w:r>
        <w:t>До 1 июля 2018 г. пункт 91 пр</w:t>
      </w:r>
      <w:r>
        <w:t xml:space="preserve">именяется в редакции, действовавшей по состоянию на дату, предшествующую дате </w:t>
      </w:r>
      <w:hyperlink r:id="rId261" w:history="1">
        <w:r>
          <w:rPr>
            <w:rStyle w:val="a4"/>
          </w:rPr>
          <w:t>вступления в силу</w:t>
        </w:r>
      </w:hyperlink>
      <w:r>
        <w:t xml:space="preserve"> постановления Правительства РФ от 21 июля 2017 г. N 863 - </w:t>
      </w:r>
      <w:hyperlink r:id="rId262" w:history="1">
        <w:r>
          <w:rPr>
            <w:rStyle w:val="a4"/>
          </w:rPr>
          <w:t>Постановление</w:t>
        </w:r>
      </w:hyperlink>
      <w:r>
        <w:t xml:space="preserve"> Правительства РФ</w:t>
      </w:r>
      <w:r>
        <w:t xml:space="preserve"> от 28 августа 2017 г. N 1016</w:t>
      </w:r>
    </w:p>
    <w:p w:rsidR="00000000" w:rsidRDefault="000F629A">
      <w:pPr>
        <w:pStyle w:val="a7"/>
      </w:pPr>
      <w:hyperlink r:id="rId263" w:history="1">
        <w:r>
          <w:rPr>
            <w:rStyle w:val="a4"/>
          </w:rPr>
          <w:t>См. предыдущую редакцию</w:t>
        </w:r>
      </w:hyperlink>
    </w:p>
    <w:p w:rsidR="00000000" w:rsidRDefault="000F629A">
      <w:r>
        <w:t xml:space="preserve">91. Предельный уровень нерегулируемых цен для третьей ценовой категории гарантирующий поставщик рассчитывает в соответствии со следующей структурой нерегулируемой </w:t>
      </w:r>
      <w:r>
        <w:t>цены:</w:t>
      </w:r>
    </w:p>
    <w:p w:rsidR="00000000" w:rsidRDefault="000F629A">
      <w:bookmarkStart w:id="262" w:name="sub_40312"/>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000000" w:rsidRDefault="000F629A">
      <w:bookmarkStart w:id="263" w:name="sub_40316"/>
      <w:bookmarkEnd w:id="262"/>
      <w:r>
        <w:t>средневзвешенная н</w:t>
      </w:r>
      <w:r>
        <w:t>ерегулируемая цена на мощность на оптовом рынке;</w:t>
      </w:r>
    </w:p>
    <w:p w:rsidR="00000000" w:rsidRDefault="000F629A">
      <w:bookmarkStart w:id="264" w:name="sub_40313"/>
      <w:bookmarkEnd w:id="263"/>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000000" w:rsidRDefault="000F629A">
      <w:bookmarkStart w:id="265" w:name="sub_40315"/>
      <w:bookmarkEnd w:id="264"/>
      <w:r>
        <w:t>сбытовая надбавка гарантирующего поставщика;</w:t>
      </w:r>
    </w:p>
    <w:p w:rsidR="00000000" w:rsidRDefault="000F629A">
      <w:bookmarkStart w:id="266" w:name="sub_40314"/>
      <w:bookmarkEnd w:id="265"/>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sub_4124" w:history="1">
        <w:r>
          <w:rPr>
            <w:rStyle w:val="a4"/>
          </w:rPr>
          <w:t>пунктом 101</w:t>
        </w:r>
      </w:hyperlink>
      <w:r>
        <w:t xml:space="preserve"> настоящего документа.</w:t>
      </w:r>
    </w:p>
    <w:p w:rsidR="00000000" w:rsidRDefault="000F629A">
      <w:bookmarkStart w:id="267" w:name="sub_41147"/>
      <w:bookmarkEnd w:id="266"/>
      <w:r>
        <w:t xml:space="preserve">Указанные в </w:t>
      </w:r>
      <w:hyperlink w:anchor="sub_40312" w:history="1">
        <w:r>
          <w:rPr>
            <w:rStyle w:val="a4"/>
          </w:rPr>
          <w:t>абзацах втором</w:t>
        </w:r>
      </w:hyperlink>
      <w:r>
        <w:t xml:space="preserve">, </w:t>
      </w:r>
      <w:hyperlink w:anchor="sub_40313" w:history="1">
        <w:r>
          <w:rPr>
            <w:rStyle w:val="a4"/>
          </w:rPr>
          <w:t>четвертом</w:t>
        </w:r>
      </w:hyperlink>
      <w:r>
        <w:t xml:space="preserve"> и </w:t>
      </w:r>
      <w:hyperlink w:anchor="sub_40314" w:history="1">
        <w:r>
          <w:rPr>
            <w:rStyle w:val="a4"/>
          </w:rPr>
          <w:t>шестом</w:t>
        </w:r>
      </w:hyperlink>
      <w:r>
        <w:t xml:space="preserve"> настоящего пункта составляющие предельного уровня нерегулируемых </w:t>
      </w:r>
      <w:r>
        <w:t xml:space="preserve">цен определяются в рублях за мегаватт-час. Указанная в </w:t>
      </w:r>
      <w:hyperlink w:anchor="sub_40316" w:history="1">
        <w:r>
          <w:rPr>
            <w:rStyle w:val="a4"/>
          </w:rPr>
          <w:t>абзаце третьем</w:t>
        </w:r>
      </w:hyperlink>
      <w:r>
        <w:t xml:space="preserve"> настоящего пункта составляющая предельного уровня нерегулируемых цен определяется в рублях за мегаватт. Указанная в </w:t>
      </w:r>
      <w:hyperlink w:anchor="sub_40315" w:history="1">
        <w:r>
          <w:rPr>
            <w:rStyle w:val="a4"/>
          </w:rPr>
          <w:t>абзаце пятом</w:t>
        </w:r>
      </w:hyperlink>
      <w:r>
        <w:t xml:space="preserve"> нас</w:t>
      </w:r>
      <w:r>
        <w:t>тоящего пункта составляющая предельного уровня нерегулируемых цен определяется в рублях за мегаватт-час и в рублях за мегаватт.</w:t>
      </w:r>
    </w:p>
    <w:bookmarkEnd w:id="267"/>
    <w:p w:rsidR="00000000" w:rsidRDefault="000F629A">
      <w:r>
        <w:t>Предельный уровень нерегулируемых цен для третьей ценовой категории включает:</w:t>
      </w:r>
    </w:p>
    <w:p w:rsidR="00000000" w:rsidRDefault="000F629A">
      <w:r>
        <w:t>ставку за электрическую энергию, величина</w:t>
      </w:r>
      <w:r>
        <w:t xml:space="preserve"> которой определяется равной сумме составляющих, указанных в </w:t>
      </w:r>
      <w:hyperlink w:anchor="sub_40312" w:history="1">
        <w:r>
          <w:rPr>
            <w:rStyle w:val="a4"/>
          </w:rPr>
          <w:t>абзацах втором</w:t>
        </w:r>
      </w:hyperlink>
      <w:r>
        <w:t xml:space="preserve"> и </w:t>
      </w:r>
      <w:hyperlink w:anchor="sub_40313" w:history="1">
        <w:r>
          <w:rPr>
            <w:rStyle w:val="a4"/>
          </w:rPr>
          <w:t>четвертом - шестом</w:t>
        </w:r>
      </w:hyperlink>
      <w:r>
        <w:t xml:space="preserve"> настоящего пункта;</w:t>
      </w:r>
    </w:p>
    <w:p w:rsidR="00000000" w:rsidRDefault="000F629A">
      <w:bookmarkStart w:id="268" w:name="sub_411410"/>
      <w:r>
        <w:t>ставку за мощность, приобретаемую потребителем (покупателем), величина котор</w:t>
      </w:r>
      <w:r>
        <w:t xml:space="preserve">ой определяется равной сумме составляющих, указанных в </w:t>
      </w:r>
      <w:hyperlink w:anchor="sub_40316" w:history="1">
        <w:r>
          <w:rPr>
            <w:rStyle w:val="a4"/>
          </w:rPr>
          <w:t>абзацах третьем</w:t>
        </w:r>
      </w:hyperlink>
      <w:r>
        <w:t xml:space="preserve"> и </w:t>
      </w:r>
      <w:hyperlink w:anchor="sub_40315" w:history="1">
        <w:r>
          <w:rPr>
            <w:rStyle w:val="a4"/>
          </w:rPr>
          <w:t>пятом</w:t>
        </w:r>
      </w:hyperlink>
      <w:r>
        <w:t xml:space="preserve"> настоящего пункта.</w:t>
      </w:r>
    </w:p>
    <w:p w:rsidR="00000000" w:rsidRDefault="000F629A">
      <w:pPr>
        <w:pStyle w:val="a6"/>
        <w:rPr>
          <w:color w:val="000000"/>
          <w:sz w:val="16"/>
          <w:szCs w:val="16"/>
        </w:rPr>
      </w:pPr>
      <w:bookmarkStart w:id="269" w:name="sub_4115"/>
      <w:bookmarkEnd w:id="268"/>
      <w:r>
        <w:rPr>
          <w:color w:val="000000"/>
          <w:sz w:val="16"/>
          <w:szCs w:val="16"/>
        </w:rPr>
        <w:t>Информация об изменениях:</w:t>
      </w:r>
    </w:p>
    <w:bookmarkEnd w:id="269"/>
    <w:p w:rsidR="00000000" w:rsidRDefault="000F629A">
      <w:pPr>
        <w:pStyle w:val="a7"/>
      </w:pPr>
      <w:r>
        <w:t xml:space="preserve">Пункт 92 изменен с 2 августа 2017 г. - </w:t>
      </w:r>
      <w:hyperlink r:id="rId264" w:history="1">
        <w:r>
          <w:rPr>
            <w:rStyle w:val="a4"/>
          </w:rPr>
          <w:t>Постановление</w:t>
        </w:r>
      </w:hyperlink>
      <w:r>
        <w:t xml:space="preserve"> Правительства РФ от 21 июля 2017 г. N 863</w:t>
      </w:r>
    </w:p>
    <w:p w:rsidR="00000000" w:rsidRDefault="000F629A">
      <w:pPr>
        <w:pStyle w:val="a7"/>
      </w:pPr>
      <w:r>
        <w:lastRenderedPageBreak/>
        <w:t xml:space="preserve">До 1 июля 2018 г. пункт 92 применяется в редакции, действовавшей по состоянию на дату, предшествующую дате </w:t>
      </w:r>
      <w:hyperlink r:id="rId265" w:history="1">
        <w:r>
          <w:rPr>
            <w:rStyle w:val="a4"/>
          </w:rPr>
          <w:t>вступления в силу</w:t>
        </w:r>
      </w:hyperlink>
      <w:r>
        <w:t xml:space="preserve"> постановления</w:t>
      </w:r>
      <w:r>
        <w:t xml:space="preserve"> Правительства РФ от 21 июля 2017 г. N 863 - </w:t>
      </w:r>
      <w:hyperlink r:id="rId266" w:history="1">
        <w:r>
          <w:rPr>
            <w:rStyle w:val="a4"/>
          </w:rPr>
          <w:t>Постановление</w:t>
        </w:r>
      </w:hyperlink>
      <w:r>
        <w:t xml:space="preserve"> Правительства РФ от 28 августа 2017 г. N 1016</w:t>
      </w:r>
    </w:p>
    <w:p w:rsidR="00000000" w:rsidRDefault="000F629A">
      <w:pPr>
        <w:pStyle w:val="a7"/>
      </w:pPr>
      <w:hyperlink r:id="rId267" w:history="1">
        <w:r>
          <w:rPr>
            <w:rStyle w:val="a4"/>
          </w:rPr>
          <w:t>См. предыдущую редакцию</w:t>
        </w:r>
      </w:hyperlink>
    </w:p>
    <w:p w:rsidR="00000000" w:rsidRDefault="000F629A">
      <w:r>
        <w:t>92. Предельный уровень нерегулируемых цен для четвер</w:t>
      </w:r>
      <w:r>
        <w:t>той ценовой категории гарантирующий поставщик рассчитывает в соответствии со следующей структурой нерегулируемой цены:</w:t>
      </w:r>
    </w:p>
    <w:p w:rsidR="00000000" w:rsidRDefault="000F629A">
      <w:bookmarkStart w:id="270" w:name="sub_40317"/>
      <w:r>
        <w:t>дифференцированная по часам расчетного периода нерегулируемая цена на электрическую энергию на оптовом рынке, определяемая по ре</w:t>
      </w:r>
      <w:r>
        <w:t>зультатам конкурентных отборов на сутки вперед и для балансирования системы;</w:t>
      </w:r>
    </w:p>
    <w:p w:rsidR="00000000" w:rsidRDefault="000F629A">
      <w:bookmarkStart w:id="271" w:name="sub_40320"/>
      <w:bookmarkEnd w:id="270"/>
      <w:r>
        <w:t>средневзвешенная нерегулируемая цена на мощность на оптовом рынке;</w:t>
      </w:r>
    </w:p>
    <w:p w:rsidR="00000000" w:rsidRDefault="000F629A">
      <w:bookmarkStart w:id="272" w:name="sub_40318"/>
      <w:bookmarkEnd w:id="271"/>
      <w:r>
        <w:t xml:space="preserve">ставка для целей определения расходов на оплату нормативных технологических </w:t>
      </w:r>
      <w:r>
        <w:t>потерь электрической энергии в электрических сетях тарифа на услуги по передаче электрической энергии;</w:t>
      </w:r>
    </w:p>
    <w:p w:rsidR="00000000" w:rsidRDefault="000F629A">
      <w:bookmarkStart w:id="273" w:name="sub_40321"/>
      <w:bookmarkEnd w:id="272"/>
      <w:r>
        <w:t>ставка, отражающая удельную величину расходов на содержание электрических сетей, тарифа на услуги по передаче электрической энергии;</w:t>
      </w:r>
    </w:p>
    <w:p w:rsidR="00000000" w:rsidRDefault="000F629A">
      <w:bookmarkStart w:id="274" w:name="sub_40322"/>
      <w:bookmarkEnd w:id="273"/>
      <w:r>
        <w:t>сбытовая надбавка гарантирующего поставщика;</w:t>
      </w:r>
    </w:p>
    <w:p w:rsidR="00000000" w:rsidRDefault="000F629A">
      <w:bookmarkStart w:id="275" w:name="sub_40319"/>
      <w:bookmarkEnd w:id="274"/>
      <w:r>
        <w:t>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w:t>
      </w:r>
      <w:r>
        <w:t xml:space="preserve"> </w:t>
      </w:r>
      <w:hyperlink w:anchor="sub_4124" w:history="1">
        <w:r>
          <w:rPr>
            <w:rStyle w:val="a4"/>
          </w:rPr>
          <w:t>пунктом 101</w:t>
        </w:r>
      </w:hyperlink>
      <w:r>
        <w:t xml:space="preserve"> настоящего документа.</w:t>
      </w:r>
    </w:p>
    <w:p w:rsidR="00000000" w:rsidRDefault="000F629A">
      <w:bookmarkStart w:id="276" w:name="sub_41158"/>
      <w:bookmarkEnd w:id="275"/>
      <w:r>
        <w:t xml:space="preserve">Указанные в </w:t>
      </w:r>
      <w:hyperlink w:anchor="sub_40317" w:history="1">
        <w:r>
          <w:rPr>
            <w:rStyle w:val="a4"/>
          </w:rPr>
          <w:t>абзацах втором</w:t>
        </w:r>
      </w:hyperlink>
      <w:r>
        <w:t xml:space="preserve">, </w:t>
      </w:r>
      <w:hyperlink w:anchor="sub_40318" w:history="1">
        <w:r>
          <w:rPr>
            <w:rStyle w:val="a4"/>
          </w:rPr>
          <w:t>четвертом</w:t>
        </w:r>
      </w:hyperlink>
      <w:r>
        <w:t xml:space="preserve"> и </w:t>
      </w:r>
      <w:hyperlink w:anchor="sub_40319" w:history="1">
        <w:r>
          <w:rPr>
            <w:rStyle w:val="a4"/>
          </w:rPr>
          <w:t>седьмом</w:t>
        </w:r>
      </w:hyperlink>
      <w:r>
        <w:t xml:space="preserve"> настоящего пункта составляющие предельного уровн</w:t>
      </w:r>
      <w:r>
        <w:t xml:space="preserve">я нерегулируемых цен определяются в рублях за мегаватт-час. Указанные в </w:t>
      </w:r>
      <w:hyperlink w:anchor="sub_40320" w:history="1">
        <w:r>
          <w:rPr>
            <w:rStyle w:val="a4"/>
          </w:rPr>
          <w:t>абзацах третьем</w:t>
        </w:r>
      </w:hyperlink>
      <w:r>
        <w:t xml:space="preserve"> и </w:t>
      </w:r>
      <w:hyperlink w:anchor="sub_40321" w:history="1">
        <w:r>
          <w:rPr>
            <w:rStyle w:val="a4"/>
          </w:rPr>
          <w:t>пятом</w:t>
        </w:r>
      </w:hyperlink>
      <w:r>
        <w:t xml:space="preserve"> настоящего пункта составляющие предельного уровня нерегулируемых цен</w:t>
      </w:r>
      <w:r>
        <w:t xml:space="preserve"> определяются в рублях за мегаватт. Указанная в </w:t>
      </w:r>
      <w:hyperlink w:anchor="sub_40322" w:history="1">
        <w:r>
          <w:rPr>
            <w:rStyle w:val="a4"/>
          </w:rPr>
          <w:t>абзаце шестом</w:t>
        </w:r>
      </w:hyperlink>
      <w:r>
        <w:t xml:space="preserve"> настоящего пункта составляющая предельного уровня нерегулируемых цен определяется в рублях за мегаватт-час и в рублях за мегаватт.</w:t>
      </w:r>
    </w:p>
    <w:bookmarkEnd w:id="276"/>
    <w:p w:rsidR="00000000" w:rsidRDefault="000F629A">
      <w:r>
        <w:t>Предельный уровень нерегули</w:t>
      </w:r>
      <w:r>
        <w:t>руемых цен для четвертой ценовой категории включает:</w:t>
      </w:r>
    </w:p>
    <w:p w:rsidR="00000000" w:rsidRDefault="000F629A">
      <w:r>
        <w:t xml:space="preserve">ставку за электрическую энергию, величина которой определяется равной сумме составляющих, указанных в </w:t>
      </w:r>
      <w:hyperlink w:anchor="sub_40317" w:history="1">
        <w:r>
          <w:rPr>
            <w:rStyle w:val="a4"/>
          </w:rPr>
          <w:t>абзацах втором</w:t>
        </w:r>
      </w:hyperlink>
      <w:r>
        <w:t xml:space="preserve">, </w:t>
      </w:r>
      <w:hyperlink w:anchor="sub_40318" w:history="1">
        <w:r>
          <w:rPr>
            <w:rStyle w:val="a4"/>
          </w:rPr>
          <w:t>четвертом</w:t>
        </w:r>
      </w:hyperlink>
      <w:r>
        <w:t xml:space="preserve">, </w:t>
      </w:r>
      <w:hyperlink w:anchor="sub_40322" w:history="1">
        <w:r>
          <w:rPr>
            <w:rStyle w:val="a4"/>
          </w:rPr>
          <w:t>шестом</w:t>
        </w:r>
      </w:hyperlink>
      <w:r>
        <w:t xml:space="preserve"> и </w:t>
      </w:r>
      <w:hyperlink w:anchor="sub_40319" w:history="1">
        <w:r>
          <w:rPr>
            <w:rStyle w:val="a4"/>
          </w:rPr>
          <w:t>седьмом</w:t>
        </w:r>
      </w:hyperlink>
      <w:r>
        <w:t xml:space="preserve"> настоящего пункта;</w:t>
      </w:r>
    </w:p>
    <w:p w:rsidR="00000000" w:rsidRDefault="000F629A">
      <w:bookmarkStart w:id="277" w:name="sub_411511"/>
      <w:r>
        <w:t xml:space="preserve">ставку за мощность, приобретаемую потребителем (покупателем), величина которой определяется равной сумме составляющих, указанных в </w:t>
      </w:r>
      <w:hyperlink w:anchor="sub_40320" w:history="1">
        <w:r>
          <w:rPr>
            <w:rStyle w:val="a4"/>
          </w:rPr>
          <w:t>абзацах третьем</w:t>
        </w:r>
      </w:hyperlink>
      <w:r>
        <w:t xml:space="preserve"> и </w:t>
      </w:r>
      <w:hyperlink w:anchor="sub_40322" w:history="1">
        <w:r>
          <w:rPr>
            <w:rStyle w:val="a4"/>
          </w:rPr>
          <w:t>шестом</w:t>
        </w:r>
      </w:hyperlink>
      <w:r>
        <w:t xml:space="preserve"> настоящего пункта;</w:t>
      </w:r>
    </w:p>
    <w:bookmarkEnd w:id="277"/>
    <w:p w:rsidR="00000000" w:rsidRDefault="000F629A">
      <w: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anchor="sub_40321" w:history="1">
        <w:r>
          <w:rPr>
            <w:rStyle w:val="a4"/>
          </w:rPr>
          <w:t>абзаце пятом</w:t>
        </w:r>
      </w:hyperlink>
      <w:r>
        <w:t xml:space="preserve"> настоящего пункта.</w:t>
      </w:r>
    </w:p>
    <w:p w:rsidR="00000000" w:rsidRDefault="000F629A">
      <w:pPr>
        <w:pStyle w:val="a6"/>
        <w:rPr>
          <w:color w:val="000000"/>
          <w:sz w:val="16"/>
          <w:szCs w:val="16"/>
        </w:rPr>
      </w:pPr>
      <w:bookmarkStart w:id="278" w:name="sub_4116"/>
      <w:r>
        <w:rPr>
          <w:color w:val="000000"/>
          <w:sz w:val="16"/>
          <w:szCs w:val="16"/>
        </w:rPr>
        <w:t>Информация об изменениях:</w:t>
      </w:r>
    </w:p>
    <w:bookmarkEnd w:id="278"/>
    <w:p w:rsidR="00000000" w:rsidRDefault="000F629A">
      <w:pPr>
        <w:pStyle w:val="a7"/>
      </w:pPr>
      <w:r>
        <w:t xml:space="preserve">Пункт 93 изменен со 2 августа 2017 г. - </w:t>
      </w:r>
      <w:hyperlink r:id="rId268" w:history="1">
        <w:r>
          <w:rPr>
            <w:rStyle w:val="a4"/>
          </w:rPr>
          <w:t>Постановление</w:t>
        </w:r>
      </w:hyperlink>
      <w:r>
        <w:t xml:space="preserve"> Правительства РФ от 21 июля 2017 г. N 863</w:t>
      </w:r>
    </w:p>
    <w:p w:rsidR="00000000" w:rsidRDefault="000F629A">
      <w:pPr>
        <w:pStyle w:val="a7"/>
      </w:pPr>
      <w:r>
        <w:t>До 1 июля 2018 г. пункт 93 применяется в редакции, действ</w:t>
      </w:r>
      <w:r>
        <w:t xml:space="preserve">овавшей по состоянию на дату, предшествующую дате </w:t>
      </w:r>
      <w:hyperlink r:id="rId269" w:history="1">
        <w:r>
          <w:rPr>
            <w:rStyle w:val="a4"/>
          </w:rPr>
          <w:t>вступления в силу</w:t>
        </w:r>
      </w:hyperlink>
      <w:r>
        <w:t xml:space="preserve"> постановления Правительства РФ от 21 июля 2017 г. N 863 - </w:t>
      </w:r>
      <w:hyperlink r:id="rId270" w:history="1">
        <w:r>
          <w:rPr>
            <w:rStyle w:val="a4"/>
          </w:rPr>
          <w:t>Постановление</w:t>
        </w:r>
      </w:hyperlink>
      <w:r>
        <w:t xml:space="preserve"> Правительства РФ от 28 августа 2017 г. N 101</w:t>
      </w:r>
      <w:r>
        <w:t>6</w:t>
      </w:r>
    </w:p>
    <w:p w:rsidR="00000000" w:rsidRDefault="000F629A">
      <w:pPr>
        <w:pStyle w:val="a7"/>
      </w:pPr>
      <w:hyperlink r:id="rId271" w:history="1">
        <w:r>
          <w:rPr>
            <w:rStyle w:val="a4"/>
          </w:rPr>
          <w:t>См. предыдущую редакцию</w:t>
        </w:r>
      </w:hyperlink>
    </w:p>
    <w:p w:rsidR="00000000" w:rsidRDefault="000F629A">
      <w:r>
        <w:t>93. Предельный уровень нерегулируемых цен для пятой ценовой категории гарантирующий поставщик рассчитывает в соответствии со следующей структурой нерегулируемой цены:</w:t>
      </w:r>
    </w:p>
    <w:p w:rsidR="00000000" w:rsidRDefault="000F629A">
      <w:bookmarkStart w:id="279" w:name="sub_40323"/>
      <w:r>
        <w:lastRenderedPageBreak/>
        <w:t>дифференцирован</w:t>
      </w:r>
      <w:r>
        <w:t>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p w:rsidR="00000000" w:rsidRDefault="000F629A">
      <w:bookmarkStart w:id="280" w:name="sub_40326"/>
      <w:bookmarkEnd w:id="279"/>
      <w:r>
        <w:t>средневзвешенная нерегулируемая цена на мощность на оптовом рынке;</w:t>
      </w:r>
    </w:p>
    <w:p w:rsidR="00000000" w:rsidRDefault="000F629A">
      <w:bookmarkStart w:id="281" w:name="sub_40324"/>
      <w:bookmarkEnd w:id="280"/>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w:t>
      </w:r>
      <w:r>
        <w:t>татам конкурентного отбора заявок для балансирования системы в отношении объема превышения фактического потребления над плановым;</w:t>
      </w:r>
    </w:p>
    <w:p w:rsidR="00000000" w:rsidRDefault="000F629A">
      <w:bookmarkStart w:id="282" w:name="sub_40329"/>
      <w:bookmarkEnd w:id="281"/>
      <w:r>
        <w:t>дифференцированная по часам расчетного периода нерегулируемая цена на электрическую энергию на оптовом рынке</w:t>
      </w:r>
      <w:r>
        <w:t>,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000000" w:rsidRDefault="000F629A">
      <w:bookmarkStart w:id="283" w:name="sub_40330"/>
      <w:bookmarkEnd w:id="282"/>
      <w:r>
        <w:t>приходящаяся на единицу электрической энергии</w:t>
      </w:r>
      <w:r>
        <w:t xml:space="preserve">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p w:rsidR="00000000" w:rsidRDefault="000F629A">
      <w:bookmarkStart w:id="284" w:name="sub_40331"/>
      <w:bookmarkEnd w:id="283"/>
      <w:r>
        <w:t>приход</w:t>
      </w:r>
      <w:r>
        <w:t xml:space="preserve">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w:t>
      </w:r>
      <w:r>
        <w:t>расчетный период;</w:t>
      </w:r>
    </w:p>
    <w:p w:rsidR="00000000" w:rsidRDefault="000F629A">
      <w:bookmarkStart w:id="285" w:name="sub_40328"/>
      <w:bookmarkEnd w:id="284"/>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000000" w:rsidRDefault="000F629A">
      <w:bookmarkStart w:id="286" w:name="sub_40327"/>
      <w:bookmarkEnd w:id="285"/>
      <w:r>
        <w:t>сбытовая надбавка гарантирующего постав</w:t>
      </w:r>
      <w:r>
        <w:t>щика;</w:t>
      </w:r>
    </w:p>
    <w:p w:rsidR="00000000" w:rsidRDefault="000F629A">
      <w:bookmarkStart w:id="287" w:name="sub_40325"/>
      <w:bookmarkEnd w:id="286"/>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sub_4124" w:history="1">
        <w:r>
          <w:rPr>
            <w:rStyle w:val="a4"/>
          </w:rPr>
          <w:t>пунктом 101</w:t>
        </w:r>
      </w:hyperlink>
      <w:r>
        <w:t xml:space="preserve"> настоящего докум</w:t>
      </w:r>
      <w:r>
        <w:t>ента.</w:t>
      </w:r>
    </w:p>
    <w:p w:rsidR="00000000" w:rsidRDefault="000F629A">
      <w:bookmarkStart w:id="288" w:name="sub_411611"/>
      <w:bookmarkEnd w:id="287"/>
      <w:r>
        <w:t xml:space="preserve">Указанные в </w:t>
      </w:r>
      <w:hyperlink w:anchor="sub_40323" w:history="1">
        <w:r>
          <w:rPr>
            <w:rStyle w:val="a4"/>
          </w:rPr>
          <w:t>абзацах втором</w:t>
        </w:r>
      </w:hyperlink>
      <w:r>
        <w:t xml:space="preserve">, </w:t>
      </w:r>
      <w:hyperlink w:anchor="sub_40324" w:history="1">
        <w:r>
          <w:rPr>
            <w:rStyle w:val="a4"/>
          </w:rPr>
          <w:t>четвертом - восьмом</w:t>
        </w:r>
      </w:hyperlink>
      <w:r>
        <w:t xml:space="preserve"> и </w:t>
      </w:r>
      <w:hyperlink w:anchor="sub_40325" w:history="1">
        <w:r>
          <w:rPr>
            <w:rStyle w:val="a4"/>
          </w:rPr>
          <w:t>десятом</w:t>
        </w:r>
      </w:hyperlink>
      <w:r>
        <w:t xml:space="preserve"> настоящего пункта составляющие предельного уровня нерегулируемых цен определяются в рублях з</w:t>
      </w:r>
      <w:r>
        <w:t xml:space="preserve">а мегаватт-час. Указанная в </w:t>
      </w:r>
      <w:hyperlink w:anchor="sub_40326" w:history="1">
        <w:r>
          <w:rPr>
            <w:rStyle w:val="a4"/>
          </w:rPr>
          <w:t>абзаце третьем</w:t>
        </w:r>
      </w:hyperlink>
      <w:r>
        <w:t xml:space="preserve"> настоящего пункта составляющая предельного уровня нерегулируемых цен определяется в рублях за мегаватт. Указанная в </w:t>
      </w:r>
      <w:hyperlink w:anchor="sub_40327" w:history="1">
        <w:r>
          <w:rPr>
            <w:rStyle w:val="a4"/>
          </w:rPr>
          <w:t>абзаце девятом</w:t>
        </w:r>
      </w:hyperlink>
      <w:r>
        <w:t xml:space="preserve"> настоящего пункта составляющ</w:t>
      </w:r>
      <w:r>
        <w:t>ая предельного уровня нерегулируемых цен определяется в рублях за мегаватт-час и в рублях за мегаватт.</w:t>
      </w:r>
    </w:p>
    <w:bookmarkEnd w:id="288"/>
    <w:p w:rsidR="00000000" w:rsidRDefault="000F629A">
      <w:r>
        <w:t>Предельный уровень нерегулируемых цен для пятой ценовой категории включает:</w:t>
      </w:r>
    </w:p>
    <w:p w:rsidR="00000000" w:rsidRDefault="000F629A">
      <w:r>
        <w:t>ставку за электрическую энергию, величина которой определяется равн</w:t>
      </w:r>
      <w:r>
        <w:t xml:space="preserve">ой сумме составляющих, указанных в </w:t>
      </w:r>
      <w:hyperlink w:anchor="sub_40323" w:history="1">
        <w:r>
          <w:rPr>
            <w:rStyle w:val="a4"/>
          </w:rPr>
          <w:t>абзацах втором</w:t>
        </w:r>
      </w:hyperlink>
      <w:r>
        <w:t xml:space="preserve"> и </w:t>
      </w:r>
      <w:hyperlink w:anchor="sub_40328" w:history="1">
        <w:r>
          <w:rPr>
            <w:rStyle w:val="a4"/>
          </w:rPr>
          <w:t>восьмом - десятом</w:t>
        </w:r>
      </w:hyperlink>
      <w:r>
        <w:t xml:space="preserve"> настоящего пункта, в рамках которой ставка за электрическую энергию нерегулируемой цены применяется в порядке, предусмотренном </w:t>
      </w:r>
      <w:hyperlink w:anchor="sub_4118" w:history="1">
        <w:r>
          <w:rPr>
            <w:rStyle w:val="a4"/>
          </w:rPr>
          <w:t>пунктом 95</w:t>
        </w:r>
      </w:hyperlink>
      <w:r>
        <w:t xml:space="preserve"> настоящего документа;</w:t>
      </w:r>
    </w:p>
    <w:p w:rsidR="00000000" w:rsidRDefault="000F629A">
      <w:bookmarkStart w:id="289" w:name="sub_411614"/>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w:t>
      </w:r>
      <w:r>
        <w:t>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w:t>
      </w:r>
      <w:r>
        <w:t>а которой определяется равной сумме составляющих, указанных в абзацах четвертом и девятом настоящего пункта;</w:t>
      </w:r>
    </w:p>
    <w:p w:rsidR="00000000" w:rsidRDefault="000F629A">
      <w:bookmarkStart w:id="290" w:name="sub_411615"/>
      <w:bookmarkEnd w:id="289"/>
      <w:r>
        <w:t>ставку за электрическую энергию предельного уровня нерегулируемых цен для соответствующей ценовой категории, в рамках которой с</w:t>
      </w:r>
      <w:r>
        <w:t xml:space="preserve">тавка за электрическую энергию нерегулируемой цены применяется к величине превышения планового </w:t>
      </w:r>
      <w:r>
        <w:lastRenderedPageBreak/>
        <w:t>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w:t>
      </w:r>
      <w:r>
        <w:t xml:space="preserve">тирующим поставщиком в отношении часа расчетного периода, величина которой определяется равной сумме составляющих, указанных в </w:t>
      </w:r>
      <w:hyperlink w:anchor="sub_40329" w:history="1">
        <w:r>
          <w:rPr>
            <w:rStyle w:val="a4"/>
          </w:rPr>
          <w:t>абзацах пятом</w:t>
        </w:r>
      </w:hyperlink>
      <w:r>
        <w:t xml:space="preserve"> и </w:t>
      </w:r>
      <w:hyperlink w:anchor="sub_40327" w:history="1">
        <w:r>
          <w:rPr>
            <w:rStyle w:val="a4"/>
          </w:rPr>
          <w:t>девятом</w:t>
        </w:r>
      </w:hyperlink>
      <w:r>
        <w:t xml:space="preserve"> настоящего пункта;</w:t>
      </w:r>
    </w:p>
    <w:p w:rsidR="00000000" w:rsidRDefault="000F629A">
      <w:bookmarkStart w:id="291" w:name="sub_411616"/>
      <w:bookmarkEnd w:id="290"/>
      <w:r>
        <w:t>ставку за эл</w:t>
      </w:r>
      <w:r>
        <w:t>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w:t>
      </w:r>
      <w:r>
        <w:t xml:space="preserve">покупателя) по нерегулируемой цене за расчетный период, определяемую гарантирующим поставщиком равной сумме абсолютного значения составляющей, указанной в </w:t>
      </w:r>
      <w:hyperlink w:anchor="sub_40327" w:history="1">
        <w:r>
          <w:rPr>
            <w:rStyle w:val="a4"/>
          </w:rPr>
          <w:t>абзаце девятом</w:t>
        </w:r>
      </w:hyperlink>
      <w:r>
        <w:t xml:space="preserve"> настоящего пункта, и абсолютного значения составляющей, ука</w:t>
      </w:r>
      <w:r>
        <w:t xml:space="preserve">занной в </w:t>
      </w:r>
      <w:hyperlink w:anchor="sub_40330" w:history="1">
        <w:r>
          <w:rPr>
            <w:rStyle w:val="a4"/>
          </w:rPr>
          <w:t>абзаце шестом</w:t>
        </w:r>
      </w:hyperlink>
      <w:r>
        <w:t xml:space="preserve"> настоящего пункта. В случае если составляющая, указанная в абзаце шестом настоящего пункта, имеет положительный знак, то ставка должна применяться в сторону увеличения суммарной стоимости электрической энер</w:t>
      </w:r>
      <w:r>
        <w:t>гии (мощности), приобретенной потребителем (покупателем) по нерегулируемым ценам за расчетный период. Если же составляющая, указанная в абзаце шестом настоящего пункта, имеет отрицательный знак, ставка должна применяться в сторону уменьшения суммарной стои</w:t>
      </w:r>
      <w:r>
        <w:t>мости электрической энергии (мощности), приобретенной потребителем (покупателем) по нерегулируемым ценам за расчетный период;</w:t>
      </w:r>
    </w:p>
    <w:p w:rsidR="00000000" w:rsidRDefault="000F629A">
      <w:bookmarkStart w:id="292" w:name="sub_411617"/>
      <w:bookmarkEnd w:id="291"/>
      <w:r>
        <w:t>ставку за электрическую энергию предельного уровня нерегулируемых цен для соответствующей ценовой категории, в</w:t>
      </w:r>
      <w:r>
        <w:t xml:space="preserve">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w:t>
      </w:r>
      <w:r>
        <w:t xml:space="preserve">, определяемую гарантирующим поставщиком равной сумме абсолютного значения составляющей, указанной в </w:t>
      </w:r>
      <w:hyperlink w:anchor="sub_40327" w:history="1">
        <w:r>
          <w:rPr>
            <w:rStyle w:val="a4"/>
          </w:rPr>
          <w:t>абзаце девятом</w:t>
        </w:r>
      </w:hyperlink>
      <w:r>
        <w:t xml:space="preserve"> настоящего пункта, и абсолютного значения составляющей, указанной в </w:t>
      </w:r>
      <w:hyperlink w:anchor="sub_40331" w:history="1">
        <w:r>
          <w:rPr>
            <w:rStyle w:val="a4"/>
          </w:rPr>
          <w:t>абзаце седьмом</w:t>
        </w:r>
      </w:hyperlink>
      <w:r>
        <w:t xml:space="preserve"> настоящего пункта. В случае если составляющая, указанная в абзаце седьмом настоящего пункта, имеет положительный знак, ставка должна применяться в сторону увеличения суммарной стоимости электрической энергии (мощности), приобретенной потребителем (покупат</w:t>
      </w:r>
      <w:r>
        <w:t>елем) по нерегулируемым ценам за расчетный период. Если же составляющая, указанная в абзаце седьмом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w:t>
      </w:r>
      <w:r>
        <w:t>тенной потребителем (покупателем) по нерегулируемым ценам за расчетный период;</w:t>
      </w:r>
    </w:p>
    <w:p w:rsidR="00000000" w:rsidRDefault="000F629A">
      <w:bookmarkStart w:id="293" w:name="sub_411618"/>
      <w:bookmarkEnd w:id="292"/>
      <w:r>
        <w:t xml:space="preserve">ставку за мощность, приобретаемую потребителем (покупателем), величина которой определяется равной сумме составляющих, указанных в </w:t>
      </w:r>
      <w:hyperlink w:anchor="sub_40326" w:history="1">
        <w:r>
          <w:rPr>
            <w:rStyle w:val="a4"/>
          </w:rPr>
          <w:t>аб</w:t>
        </w:r>
        <w:r>
          <w:rPr>
            <w:rStyle w:val="a4"/>
          </w:rPr>
          <w:t>зацах третьем</w:t>
        </w:r>
      </w:hyperlink>
      <w:r>
        <w:t xml:space="preserve"> и </w:t>
      </w:r>
      <w:hyperlink w:anchor="sub_40327" w:history="1">
        <w:r>
          <w:rPr>
            <w:rStyle w:val="a4"/>
          </w:rPr>
          <w:t>девятом</w:t>
        </w:r>
      </w:hyperlink>
      <w:r>
        <w:t xml:space="preserve"> настоящего пункта, в рамках которой ставка за мощность нерегулируемой цены применяется в порядке, предусмотренном </w:t>
      </w:r>
      <w:hyperlink w:anchor="sub_4118" w:history="1">
        <w:r>
          <w:rPr>
            <w:rStyle w:val="a4"/>
          </w:rPr>
          <w:t>пунктом 95</w:t>
        </w:r>
      </w:hyperlink>
      <w:r>
        <w:t xml:space="preserve"> настоящего документа.</w:t>
      </w:r>
    </w:p>
    <w:p w:rsidR="00000000" w:rsidRDefault="000F629A">
      <w:pPr>
        <w:pStyle w:val="a6"/>
        <w:rPr>
          <w:color w:val="000000"/>
          <w:sz w:val="16"/>
          <w:szCs w:val="16"/>
        </w:rPr>
      </w:pPr>
      <w:bookmarkStart w:id="294" w:name="sub_4117"/>
      <w:bookmarkEnd w:id="293"/>
      <w:r>
        <w:rPr>
          <w:color w:val="000000"/>
          <w:sz w:val="16"/>
          <w:szCs w:val="16"/>
        </w:rPr>
        <w:t xml:space="preserve">Информация </w:t>
      </w:r>
      <w:r>
        <w:rPr>
          <w:color w:val="000000"/>
          <w:sz w:val="16"/>
          <w:szCs w:val="16"/>
        </w:rPr>
        <w:t>об изменениях:</w:t>
      </w:r>
    </w:p>
    <w:bookmarkEnd w:id="294"/>
    <w:p w:rsidR="00000000" w:rsidRDefault="000F629A">
      <w:pPr>
        <w:pStyle w:val="a7"/>
      </w:pPr>
      <w:r>
        <w:t xml:space="preserve">Пункт 94 изменен с 2 августа 2017 г. - </w:t>
      </w:r>
      <w:hyperlink r:id="rId272" w:history="1">
        <w:r>
          <w:rPr>
            <w:rStyle w:val="a4"/>
          </w:rPr>
          <w:t>Постановление</w:t>
        </w:r>
      </w:hyperlink>
      <w:r>
        <w:t xml:space="preserve"> Правительства РФ от 21 июля 2017 г. N 863</w:t>
      </w:r>
    </w:p>
    <w:p w:rsidR="00000000" w:rsidRDefault="000F629A">
      <w:pPr>
        <w:pStyle w:val="a7"/>
      </w:pPr>
      <w:r>
        <w:t>До 1 июля 2018 г. пункт 94 применяется в редакции, действовавшей по состоянию на дату, предшествующ</w:t>
      </w:r>
      <w:r>
        <w:t xml:space="preserve">ую дате </w:t>
      </w:r>
      <w:hyperlink r:id="rId273" w:history="1">
        <w:r>
          <w:rPr>
            <w:rStyle w:val="a4"/>
          </w:rPr>
          <w:t>вступления в силу</w:t>
        </w:r>
      </w:hyperlink>
      <w:r>
        <w:t xml:space="preserve"> постановления Правительства РФ от 21 июля 2017 г. N 863 - </w:t>
      </w:r>
      <w:hyperlink r:id="rId274" w:history="1">
        <w:r>
          <w:rPr>
            <w:rStyle w:val="a4"/>
          </w:rPr>
          <w:t>Постановление</w:t>
        </w:r>
      </w:hyperlink>
      <w:r>
        <w:t xml:space="preserve"> Правительства РФ от 28 августа 2017 г. N 1016</w:t>
      </w:r>
    </w:p>
    <w:p w:rsidR="00000000" w:rsidRDefault="000F629A">
      <w:pPr>
        <w:pStyle w:val="a7"/>
      </w:pPr>
      <w:hyperlink r:id="rId275" w:history="1">
        <w:r>
          <w:rPr>
            <w:rStyle w:val="a4"/>
          </w:rPr>
          <w:t xml:space="preserve">См. </w:t>
        </w:r>
        <w:r>
          <w:rPr>
            <w:rStyle w:val="a4"/>
          </w:rPr>
          <w:t>предыдущую редакцию</w:t>
        </w:r>
      </w:hyperlink>
    </w:p>
    <w:p w:rsidR="00000000" w:rsidRDefault="000F629A">
      <w:r>
        <w:t xml:space="preserve">94. Предельный уровень нерегулируемых цен для шестой ценовой категории </w:t>
      </w:r>
      <w:r>
        <w:lastRenderedPageBreak/>
        <w:t>гарантирующий поставщик рассчитывает в соответствии со следующей структурой нерегулируемой цены:</w:t>
      </w:r>
    </w:p>
    <w:p w:rsidR="00000000" w:rsidRDefault="000F629A">
      <w:bookmarkStart w:id="295" w:name="sub_40332"/>
      <w:r>
        <w:t>дифференцированная по часам расчетного периода нерегулир</w:t>
      </w:r>
      <w:r>
        <w:t>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p w:rsidR="00000000" w:rsidRDefault="000F629A">
      <w:bookmarkStart w:id="296" w:name="sub_40335"/>
      <w:bookmarkEnd w:id="295"/>
      <w:r>
        <w:t>средневзвешенная нерегулируемая цена на мощность на оптовом рынк</w:t>
      </w:r>
      <w:r>
        <w:t>е;</w:t>
      </w:r>
    </w:p>
    <w:p w:rsidR="00000000" w:rsidRDefault="000F629A">
      <w:bookmarkStart w:id="297" w:name="sub_40333"/>
      <w:bookmarkEnd w:id="296"/>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w:t>
      </w:r>
      <w:r>
        <w:t>тношении объема превышения фактического потребления над плановым;</w:t>
      </w:r>
    </w:p>
    <w:p w:rsidR="00000000" w:rsidRDefault="000F629A">
      <w:bookmarkStart w:id="298" w:name="sub_40339"/>
      <w:bookmarkEnd w:id="297"/>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w:t>
      </w:r>
      <w:r>
        <w:t>атам конкурентного отбора заявок для балансирования системы в отношении объема превышения планового потребления над фактическим;</w:t>
      </w:r>
    </w:p>
    <w:p w:rsidR="00000000" w:rsidRDefault="000F629A">
      <w:bookmarkStart w:id="299" w:name="sub_40340"/>
      <w:bookmarkEnd w:id="298"/>
      <w:r>
        <w:t>приходящаяся на единицу электрической энергии величина разницы предварительных требований и обязательств, рас</w:t>
      </w:r>
      <w:r>
        <w:t>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p w:rsidR="00000000" w:rsidRDefault="000F629A">
      <w:bookmarkStart w:id="300" w:name="sub_40341"/>
      <w:bookmarkEnd w:id="299"/>
      <w:r>
        <w:t>приходящаяся на единицу электрической энергии величина разницы предвар</w:t>
      </w:r>
      <w:r>
        <w:t>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p w:rsidR="00000000" w:rsidRDefault="000F629A">
      <w:bookmarkStart w:id="301" w:name="sub_40338"/>
      <w:bookmarkEnd w:id="300"/>
      <w:r>
        <w:t>ставка для целей определения</w:t>
      </w:r>
      <w:r>
        <w:t xml:space="preserve">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p w:rsidR="00000000" w:rsidRDefault="000F629A">
      <w:bookmarkStart w:id="302" w:name="sub_40336"/>
      <w:bookmarkEnd w:id="301"/>
      <w:r>
        <w:t>ставка, отражающая удельную величину расходов на содержание электрических сетей, тарифа</w:t>
      </w:r>
      <w:r>
        <w:t xml:space="preserve"> на услуги по передаче электрической энергии;</w:t>
      </w:r>
    </w:p>
    <w:p w:rsidR="00000000" w:rsidRDefault="000F629A">
      <w:bookmarkStart w:id="303" w:name="sub_40337"/>
      <w:bookmarkEnd w:id="302"/>
      <w:r>
        <w:t>сбытовая надбавка гарантирующего поставщика;</w:t>
      </w:r>
    </w:p>
    <w:p w:rsidR="00000000" w:rsidRDefault="000F629A">
      <w:bookmarkStart w:id="304" w:name="sub_40334"/>
      <w:bookmarkEnd w:id="303"/>
      <w:r>
        <w:t xml:space="preserve">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w:t>
      </w:r>
      <w:hyperlink w:anchor="sub_4124" w:history="1">
        <w:r>
          <w:rPr>
            <w:rStyle w:val="a4"/>
          </w:rPr>
          <w:t>пунктом 101</w:t>
        </w:r>
      </w:hyperlink>
      <w:r>
        <w:t xml:space="preserve"> настоящего документа.</w:t>
      </w:r>
    </w:p>
    <w:p w:rsidR="00000000" w:rsidRDefault="000F629A">
      <w:bookmarkStart w:id="305" w:name="sub_411712"/>
      <w:bookmarkEnd w:id="304"/>
      <w:r>
        <w:t xml:space="preserve">Указанные в </w:t>
      </w:r>
      <w:hyperlink w:anchor="sub_40332" w:history="1">
        <w:r>
          <w:rPr>
            <w:rStyle w:val="a4"/>
          </w:rPr>
          <w:t>абзацах втором</w:t>
        </w:r>
      </w:hyperlink>
      <w:r>
        <w:t xml:space="preserve">, </w:t>
      </w:r>
      <w:hyperlink w:anchor="sub_40333" w:history="1">
        <w:r>
          <w:rPr>
            <w:rStyle w:val="a4"/>
          </w:rPr>
          <w:t>четвертом - восьмом</w:t>
        </w:r>
      </w:hyperlink>
      <w:r>
        <w:t xml:space="preserve"> и </w:t>
      </w:r>
      <w:hyperlink w:anchor="sub_40334" w:history="1">
        <w:r>
          <w:rPr>
            <w:rStyle w:val="a4"/>
          </w:rPr>
          <w:t>одиннадцатом</w:t>
        </w:r>
      </w:hyperlink>
      <w:r>
        <w:t xml:space="preserve"> настоящего пункта составляющие предельного уровня нерегулируемых цен определяются в рублях за мегаватт-час. Указанные в </w:t>
      </w:r>
      <w:hyperlink w:anchor="sub_40335" w:history="1">
        <w:r>
          <w:rPr>
            <w:rStyle w:val="a4"/>
          </w:rPr>
          <w:t>абзацах третьем</w:t>
        </w:r>
      </w:hyperlink>
      <w:r>
        <w:t xml:space="preserve"> и </w:t>
      </w:r>
      <w:hyperlink w:anchor="sub_40336" w:history="1">
        <w:r>
          <w:rPr>
            <w:rStyle w:val="a4"/>
          </w:rPr>
          <w:t>девятом</w:t>
        </w:r>
      </w:hyperlink>
      <w:r>
        <w:t xml:space="preserve"> настоящего пункта составляющие предельного уровня нерегулируемых цен определяются в рублях за мегаватт. Указанная в </w:t>
      </w:r>
      <w:hyperlink w:anchor="sub_40337" w:history="1">
        <w:r>
          <w:rPr>
            <w:rStyle w:val="a4"/>
          </w:rPr>
          <w:t>абзаце десятом</w:t>
        </w:r>
      </w:hyperlink>
      <w:r>
        <w:t xml:space="preserve"> настоящего пункта составляющая пред</w:t>
      </w:r>
      <w:r>
        <w:t>ельного уровня нерегулируемых цен определяется в рублях за мегаватт-час и в рублях за мегаватт.</w:t>
      </w:r>
    </w:p>
    <w:bookmarkEnd w:id="305"/>
    <w:p w:rsidR="00000000" w:rsidRDefault="000F629A">
      <w:r>
        <w:t>Предельный уровень нерегулируемых цен для шестой ценовой категории включает:</w:t>
      </w:r>
    </w:p>
    <w:p w:rsidR="00000000" w:rsidRDefault="000F629A">
      <w:r>
        <w:t>ставку за электрическую энергию, величина которой определяется равной сум</w:t>
      </w:r>
      <w:r>
        <w:t xml:space="preserve">ме составляющих, указанных в </w:t>
      </w:r>
      <w:hyperlink w:anchor="sub_40332" w:history="1">
        <w:r>
          <w:rPr>
            <w:rStyle w:val="a4"/>
          </w:rPr>
          <w:t>абзаце втором</w:t>
        </w:r>
      </w:hyperlink>
      <w:r>
        <w:t xml:space="preserve">, </w:t>
      </w:r>
      <w:hyperlink w:anchor="sub_40338" w:history="1">
        <w:r>
          <w:rPr>
            <w:rStyle w:val="a4"/>
          </w:rPr>
          <w:t>восьмом</w:t>
        </w:r>
      </w:hyperlink>
      <w:r>
        <w:t xml:space="preserve">, </w:t>
      </w:r>
      <w:hyperlink w:anchor="sub_40337" w:history="1">
        <w:r>
          <w:rPr>
            <w:rStyle w:val="a4"/>
          </w:rPr>
          <w:t>десятом</w:t>
        </w:r>
      </w:hyperlink>
      <w:r>
        <w:t xml:space="preserve"> и </w:t>
      </w:r>
      <w:hyperlink w:anchor="sub_40334" w:history="1">
        <w:r>
          <w:rPr>
            <w:rStyle w:val="a4"/>
          </w:rPr>
          <w:t>одиннадцатом</w:t>
        </w:r>
      </w:hyperlink>
      <w:r>
        <w:t xml:space="preserve"> настоящего пункта, в рамках которой ставка за электрическую энергию нере</w:t>
      </w:r>
      <w:r>
        <w:t xml:space="preserve">гулируемой цены применяется в порядке, предусмотренном </w:t>
      </w:r>
      <w:hyperlink w:anchor="sub_4118" w:history="1">
        <w:r>
          <w:rPr>
            <w:rStyle w:val="a4"/>
          </w:rPr>
          <w:t>пунктом 95</w:t>
        </w:r>
      </w:hyperlink>
      <w:r>
        <w:t xml:space="preserve"> настоящего документа;</w:t>
      </w:r>
    </w:p>
    <w:p w:rsidR="00000000" w:rsidRDefault="000F629A">
      <w:bookmarkStart w:id="306" w:name="sub_411715"/>
      <w:r>
        <w:t>ставку за электрическую энергию предельного уровня нерегулируемых цен для соответствующей ценовой категории, в рамках которой ставка</w:t>
      </w:r>
      <w:r>
        <w:t xml:space="preserve">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w:t>
      </w:r>
      <w:r>
        <w:t xml:space="preserve">щим поставщиком в отношении часа расчетного периода, величина которой </w:t>
      </w:r>
      <w:r>
        <w:lastRenderedPageBreak/>
        <w:t xml:space="preserve">определяется равной сумме составляющих, указанных в </w:t>
      </w:r>
      <w:hyperlink w:anchor="sub_40333" w:history="1">
        <w:r>
          <w:rPr>
            <w:rStyle w:val="a4"/>
          </w:rPr>
          <w:t>абзацах четвертом</w:t>
        </w:r>
      </w:hyperlink>
      <w:r>
        <w:t xml:space="preserve"> и </w:t>
      </w:r>
      <w:hyperlink w:anchor="sub_40337" w:history="1">
        <w:r>
          <w:rPr>
            <w:rStyle w:val="a4"/>
          </w:rPr>
          <w:t>десятом</w:t>
        </w:r>
      </w:hyperlink>
      <w:r>
        <w:t xml:space="preserve"> настоящего пункта;</w:t>
      </w:r>
    </w:p>
    <w:p w:rsidR="00000000" w:rsidRDefault="000F629A">
      <w:bookmarkStart w:id="307" w:name="sub_411716"/>
      <w:bookmarkEnd w:id="306"/>
      <w:r>
        <w:t>ставку за эле</w:t>
      </w:r>
      <w:r>
        <w:t>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w:t>
      </w:r>
      <w:r>
        <w:t xml:space="preserve">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сумме составляющих, указанных в </w:t>
      </w:r>
      <w:hyperlink w:anchor="sub_40339" w:history="1">
        <w:r>
          <w:rPr>
            <w:rStyle w:val="a4"/>
          </w:rPr>
          <w:t>абзацах пятом</w:t>
        </w:r>
      </w:hyperlink>
      <w:r>
        <w:t xml:space="preserve"> и </w:t>
      </w:r>
      <w:hyperlink w:anchor="sub_40337" w:history="1">
        <w:r>
          <w:rPr>
            <w:rStyle w:val="a4"/>
          </w:rPr>
          <w:t>десятом</w:t>
        </w:r>
      </w:hyperlink>
      <w:r>
        <w:t xml:space="preserve"> настоящего пункта;</w:t>
      </w:r>
    </w:p>
    <w:p w:rsidR="00000000" w:rsidRDefault="000F629A">
      <w:bookmarkStart w:id="308" w:name="sub_411717"/>
      <w:bookmarkEnd w:id="307"/>
      <w:r>
        <w:t>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w:t>
      </w:r>
      <w:r>
        <w:t>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сумме абсолютного значения составляющей,</w:t>
      </w:r>
      <w:r>
        <w:t xml:space="preserve"> указанной в </w:t>
      </w:r>
      <w:hyperlink w:anchor="sub_40337" w:history="1">
        <w:r>
          <w:rPr>
            <w:rStyle w:val="a4"/>
          </w:rPr>
          <w:t>абзаце десятом</w:t>
        </w:r>
      </w:hyperlink>
      <w:r>
        <w:t xml:space="preserve"> настоящего пункта, и абсолютного значения составляющей, указанной в </w:t>
      </w:r>
      <w:hyperlink w:anchor="sub_40340" w:history="1">
        <w:r>
          <w:rPr>
            <w:rStyle w:val="a4"/>
          </w:rPr>
          <w:t>абзаце шестом</w:t>
        </w:r>
      </w:hyperlink>
      <w:r>
        <w:t xml:space="preserve"> настоящего пункта. В случае если составляющая, указанная в абзаце шестом настоящего пункта, </w:t>
      </w:r>
      <w:r>
        <w:t>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абзаце</w:t>
      </w:r>
      <w:r>
        <w:t xml:space="preserve"> шестом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000000" w:rsidRDefault="000F629A">
      <w:bookmarkStart w:id="309" w:name="sub_411718"/>
      <w:bookmarkEnd w:id="308"/>
      <w:r>
        <w:t>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w:t>
      </w:r>
      <w:r>
        <w:t xml:space="preserve">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сумме абсолютного значения составляющей, указанной в </w:t>
      </w:r>
      <w:hyperlink w:anchor="sub_40337" w:history="1">
        <w:r>
          <w:rPr>
            <w:rStyle w:val="a4"/>
          </w:rPr>
          <w:t>абзаце десятом</w:t>
        </w:r>
      </w:hyperlink>
      <w:r>
        <w:t xml:space="preserve"> настоящего пункта, и абсолютного значения составляющей, указанной в </w:t>
      </w:r>
      <w:hyperlink w:anchor="sub_40341" w:history="1">
        <w:r>
          <w:rPr>
            <w:rStyle w:val="a4"/>
          </w:rPr>
          <w:t>абзаце седьмом</w:t>
        </w:r>
      </w:hyperlink>
      <w:r>
        <w:t xml:space="preserve"> настоящего пункта. В случае если составляющая, указанная в абзаце седьмом настоящего пункта, имеет положительный знак, то ставка должна примен</w:t>
      </w:r>
      <w:r>
        <w:t>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абзаце седьмом настоящего пункта, имеет отрицательный з</w:t>
      </w:r>
      <w:r>
        <w:t>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000000" w:rsidRDefault="000F629A">
      <w:bookmarkStart w:id="310" w:name="sub_411719"/>
      <w:bookmarkEnd w:id="309"/>
      <w:r>
        <w:t>ставку за мощность, приобретаемую потреби</w:t>
      </w:r>
      <w:r>
        <w:t xml:space="preserve">телем (покупателем), величина которой определяется равной сумме составляющих, указанных в </w:t>
      </w:r>
      <w:hyperlink w:anchor="sub_40335" w:history="1">
        <w:r>
          <w:rPr>
            <w:rStyle w:val="a4"/>
          </w:rPr>
          <w:t>абзацах третьем</w:t>
        </w:r>
      </w:hyperlink>
      <w:r>
        <w:t xml:space="preserve"> и </w:t>
      </w:r>
      <w:hyperlink w:anchor="sub_40337" w:history="1">
        <w:r>
          <w:rPr>
            <w:rStyle w:val="a4"/>
          </w:rPr>
          <w:t>десятом</w:t>
        </w:r>
      </w:hyperlink>
      <w:r>
        <w:t xml:space="preserve"> настоящего пункта, в рамках которой ставка за мощность нерегулируемой цены применяется в порядке, предусмотренном </w:t>
      </w:r>
      <w:hyperlink w:anchor="sub_4118" w:history="1">
        <w:r>
          <w:rPr>
            <w:rStyle w:val="a4"/>
          </w:rPr>
          <w:t>пунктом 95</w:t>
        </w:r>
      </w:hyperlink>
      <w:r>
        <w:t xml:space="preserve"> настоящего документа;</w:t>
      </w:r>
    </w:p>
    <w:bookmarkEnd w:id="310"/>
    <w:p w:rsidR="00000000" w:rsidRDefault="000F629A">
      <w:r>
        <w:t xml:space="preserve">ставку тарифа на услуги по передаче электрической энергии за содержание </w:t>
      </w:r>
      <w:r>
        <w:t xml:space="preserve">электрических сетей, величина которой определяется равной составляющей, указанной в </w:t>
      </w:r>
      <w:hyperlink w:anchor="sub_40336" w:history="1">
        <w:r>
          <w:rPr>
            <w:rStyle w:val="a4"/>
          </w:rPr>
          <w:t>абзаце девятом</w:t>
        </w:r>
      </w:hyperlink>
      <w:r>
        <w:t xml:space="preserve"> настоящего пункта.</w:t>
      </w:r>
    </w:p>
    <w:p w:rsidR="00000000" w:rsidRDefault="000F629A">
      <w:bookmarkStart w:id="311" w:name="sub_4118"/>
      <w:r>
        <w:t>95. Предельные уровни нерегулируемых цен для третьей - шестой ценовых категорий применяются в следующем</w:t>
      </w:r>
      <w:r>
        <w:t xml:space="preserve"> порядке:</w:t>
      </w:r>
    </w:p>
    <w:bookmarkEnd w:id="311"/>
    <w:p w:rsidR="00000000" w:rsidRDefault="000F629A">
      <w:r>
        <w:lastRenderedPageBreak/>
        <w:t>ставка за электрическую энергию нерегулируемой цены в рамках ставки за электрическую энергию предельного уровня нерегулируемых цен для соответствующей ценовой категории применяется к почасовому объему покупки электрической энергии потреби</w:t>
      </w:r>
      <w:r>
        <w:t>телем (покупателем), из которого исключен объем покупки в целях обеспечения потребления электрической энергии населением и приравненными к нему категориями потребителей в соответствии с настоящим пунктом;</w:t>
      </w:r>
    </w:p>
    <w:p w:rsidR="00000000" w:rsidRDefault="000F629A">
      <w:r>
        <w:t>ставка за мощность нерегулируемой цены в рамках ста</w:t>
      </w:r>
      <w:r>
        <w:t>вки за мощность предельного уровня применяется к величине мощности, оплачиваемой потребителем (покупателем) на розничном рынке за расчетный период;</w:t>
      </w:r>
    </w:p>
    <w:p w:rsidR="00000000" w:rsidRDefault="000F629A">
      <w:r>
        <w:t xml:space="preserve">ставка тарифа на услуги по передаче электрической энергии за содержание электрических сетей для четвертой и </w:t>
      </w:r>
      <w:r>
        <w:t xml:space="preserve">шестой ценовых категорий применяется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276" w:history="1">
        <w:r>
          <w:rPr>
            <w:rStyle w:val="a4"/>
          </w:rPr>
          <w:t>пунктом 15.1</w:t>
        </w:r>
      </w:hyperlink>
      <w:r>
        <w:t xml:space="preserve"> Правил недискриминационного </w:t>
      </w:r>
      <w:r>
        <w:t>доступа к услугам по передаче электрической энергии и оказания этих услуг.</w:t>
      </w:r>
    </w:p>
    <w:p w:rsidR="00000000" w:rsidRDefault="000F629A">
      <w:r>
        <w:t>Исключение объемов покупки электрической энергии в целях обеспечения потребления электрической энергии населением и приравненными к нему категориями потребителей производится следую</w:t>
      </w:r>
      <w:r>
        <w:t>щим образом:</w:t>
      </w:r>
    </w:p>
    <w:p w:rsidR="00000000" w:rsidRDefault="000F629A">
      <w:r>
        <w:t>при наличии учета по часам расчетного периода в отношении указанных объемов - согласно данным учета;</w:t>
      </w:r>
    </w:p>
    <w:p w:rsidR="00000000" w:rsidRDefault="000F629A">
      <w:r>
        <w:t>при отсутствии учета по часам расчетного периода в отношении указанных объемов в каждый час расчетного периода доля покупки электрической энер</w:t>
      </w:r>
      <w:r>
        <w:t>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в этих целях за расчетный период в фактическом совокупном объеме п</w:t>
      </w:r>
      <w:r>
        <w:t>окупки электрической энергии потребителем (покупателем) за расчетный период.</w:t>
      </w:r>
    </w:p>
    <w:p w:rsidR="00000000" w:rsidRDefault="000F629A">
      <w:r>
        <w:t>Величина мощности, оплачиваемой на розничном рынке потребителем (покупателем) за расчетный период, определяется как среднее арифметическое значение почасовых объемов потребления э</w:t>
      </w:r>
      <w:r>
        <w:t xml:space="preserve">лектрической энергии потребителем (покупателем) в часы, определенные коммерческим оператором в соответствии с </w:t>
      </w:r>
      <w:hyperlink r:id="rId277" w:history="1">
        <w:r>
          <w:rPr>
            <w:rStyle w:val="a4"/>
          </w:rPr>
          <w:t>Правилами</w:t>
        </w:r>
      </w:hyperlink>
      <w:r>
        <w:t xml:space="preserve"> оптового рынка из установленных системным оператором плановых часов пиковой нагрузки в рабочие д</w:t>
      </w:r>
      <w:r>
        <w:t>ни расчетного периода для определения объема фактического пикового потребления гарантирующего поставщика, обслуживающего этого потребителя (покупателя), и опубликованные коммерческим оператором в соответствии с Правилами оптового рынка.</w:t>
      </w:r>
    </w:p>
    <w:p w:rsidR="00000000" w:rsidRDefault="000F629A">
      <w:r>
        <w:t>Почасовые объемы по</w:t>
      </w:r>
      <w:r>
        <w:t>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w:t>
      </w:r>
      <w:r>
        <w:t>ической энергии. В случае если приборы учета, позволяющие измерять почасовые объемы потребления электрической энергии, отсутствуют у потребителей, в отношение</w:t>
      </w:r>
      <w:hyperlink r:id="rId278" w:history="1">
        <w:r>
          <w:rPr>
            <w:rStyle w:val="a4"/>
            <w:shd w:val="clear" w:color="auto" w:fill="F0F0F0"/>
          </w:rPr>
          <w:t>#</w:t>
        </w:r>
      </w:hyperlink>
      <w:r>
        <w:t xml:space="preserve"> которых в соответствии с </w:t>
      </w:r>
      <w:hyperlink w:anchor="sub_4120" w:history="1">
        <w:r>
          <w:rPr>
            <w:rStyle w:val="a4"/>
          </w:rPr>
          <w:t>пунктом 97</w:t>
        </w:r>
      </w:hyperlink>
      <w:r>
        <w:t xml:space="preserve"> настоящего документа не осуществляется расчет по первой и второй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w:t>
      </w:r>
      <w:r>
        <w:t xml:space="preserve">занных в </w:t>
      </w:r>
      <w:hyperlink w:anchor="sub_4226" w:history="1">
        <w:r>
          <w:rPr>
            <w:rStyle w:val="a4"/>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разделом X настоящего документа, с применением расчетных способов.</w:t>
      </w:r>
    </w:p>
    <w:p w:rsidR="00000000" w:rsidRDefault="000F629A">
      <w:r>
        <w:t xml:space="preserve">Часы для расчета величины </w:t>
      </w:r>
      <w:r>
        <w:t xml:space="preserve">мощности, оплачиваемой потребителем </w:t>
      </w:r>
      <w:r>
        <w:lastRenderedPageBreak/>
        <w:t xml:space="preserve">(покупателем) на розничном рынке, опубликованные коммерческим оператором оптового рынка в соответствии с </w:t>
      </w:r>
      <w:hyperlink r:id="rId279" w:history="1">
        <w:r>
          <w:rPr>
            <w:rStyle w:val="a4"/>
          </w:rPr>
          <w:t>Правилами</w:t>
        </w:r>
      </w:hyperlink>
      <w:r>
        <w:t xml:space="preserve"> оптового рынка, публикуются гарантирующим поставщиком не позднее </w:t>
      </w:r>
      <w:r>
        <w:t>чем через 11 дней после окончания расчетного периода на его официальном сайте в сети "Интернет" или в официальном печатном издании.</w:t>
      </w:r>
    </w:p>
    <w:p w:rsidR="00000000" w:rsidRDefault="000F629A">
      <w:pPr>
        <w:pStyle w:val="a6"/>
        <w:rPr>
          <w:color w:val="000000"/>
          <w:sz w:val="16"/>
          <w:szCs w:val="16"/>
        </w:rPr>
      </w:pPr>
      <w:bookmarkStart w:id="312" w:name="sub_4119"/>
      <w:r>
        <w:rPr>
          <w:color w:val="000000"/>
          <w:sz w:val="16"/>
          <w:szCs w:val="16"/>
        </w:rPr>
        <w:t>Информация об изменениях:</w:t>
      </w:r>
    </w:p>
    <w:bookmarkEnd w:id="312"/>
    <w:p w:rsidR="00000000" w:rsidRDefault="000F629A">
      <w:pPr>
        <w:pStyle w:val="a7"/>
      </w:pPr>
      <w:r>
        <w:fldChar w:fldCharType="begin"/>
      </w:r>
      <w:r>
        <w:instrText>HYPERLINK "garantF1://71024818.1004"</w:instrText>
      </w:r>
      <w:r>
        <w:fldChar w:fldCharType="separate"/>
      </w:r>
      <w:r>
        <w:rPr>
          <w:rStyle w:val="a4"/>
        </w:rPr>
        <w:t>Постановлением</w:t>
      </w:r>
      <w:r>
        <w:fldChar w:fldCharType="end"/>
      </w:r>
      <w:r>
        <w:t xml:space="preserve"> Правительства РФ от 7 июля 2</w:t>
      </w:r>
      <w:r>
        <w:t>015 г. N 680 в пункт 96 внесены изменения</w:t>
      </w:r>
    </w:p>
    <w:p w:rsidR="00000000" w:rsidRDefault="000F629A">
      <w:pPr>
        <w:pStyle w:val="a7"/>
      </w:pPr>
      <w:hyperlink r:id="rId280" w:history="1">
        <w:r>
          <w:rPr>
            <w:rStyle w:val="a4"/>
          </w:rPr>
          <w:t>См. текст пункта в предыдущей редакции</w:t>
        </w:r>
      </w:hyperlink>
    </w:p>
    <w:p w:rsidR="00000000" w:rsidRDefault="000F629A">
      <w:r>
        <w:t>96. Устанавливаются следующие особенности определения и применения гарантирующим поставщиком предельных уровней нерегулируемых цен:</w:t>
      </w:r>
    </w:p>
    <w:p w:rsidR="00000000" w:rsidRDefault="000F629A">
      <w:r>
        <w:t>в сл</w:t>
      </w:r>
      <w:r>
        <w:t>учае заключения гарантирующим поставщиком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 гаран</w:t>
      </w:r>
      <w:r>
        <w:t>тирующий поставщик обращается к коммерческому оператору оптового рынка в порядке, установленном договором о присоединении к торговой системе оптового рынка в целях учета свободных договоров при определении составляющих предельных уровней нерегулируемых цен</w:t>
      </w:r>
      <w:r>
        <w:t xml:space="preserve"> для соответствующего гарантирующего поставщика. Учет каждого из свободных договоров производится коммерческим оператором в соответствии с </w:t>
      </w:r>
      <w:hyperlink r:id="rId281" w:history="1">
        <w:r>
          <w:rPr>
            <w:rStyle w:val="a4"/>
          </w:rPr>
          <w:t>Правилами</w:t>
        </w:r>
      </w:hyperlink>
      <w:r>
        <w:t xml:space="preserve"> определения и применения гарантирующими поставщиками нерегулируемых </w:t>
      </w:r>
      <w:r>
        <w:t>цен на электрическую энергию (мощность) только в случае, если соответствующие составляющие предельных уровней нерегулируемых цен будут снижены по сравнению с составляющими предельных уровней нерегулируемых цен, рассчитанными коммерческим оператором оптовог</w:t>
      </w:r>
      <w:r>
        <w:t>о рынка без учета свободного договора;</w:t>
      </w:r>
    </w:p>
    <w:p w:rsidR="00000000" w:rsidRDefault="000F629A">
      <w:bookmarkStart w:id="313" w:name="sub_41193"/>
      <w:r>
        <w:t>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w:t>
      </w:r>
      <w:r>
        <w:t xml:space="preserve">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w:t>
      </w:r>
      <w:r>
        <w:t>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w:t>
      </w:r>
      <w:r>
        <w:t xml:space="preserve">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w:t>
      </w:r>
      <w:r>
        <w:t>на услуги по передаче электрической энергии. Указанные предельные уровни нерегулируемых цен используются гарантирующим поставщиком в отношении объемов покупки электрической энергии (мощности), обеспеченных собственной выработкой производителя электрической</w:t>
      </w:r>
      <w:r>
        <w:t xml:space="preserve">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000000" w:rsidRDefault="000F629A">
      <w:bookmarkStart w:id="314" w:name="sub_41194"/>
      <w:bookmarkEnd w:id="313"/>
      <w:r>
        <w:t>в случае заключения договора энергоснабжения между гарантирующим поставщиком и потребителем (потребителями, входящими в одну группу лиц и (или) владеющими на праве собственности или ином законном основании энергопринимающими устройствами, кот</w:t>
      </w:r>
      <w:r>
        <w:t xml:space="preserve">орые используются ими в рамках единого </w:t>
      </w:r>
      <w:r>
        <w:lastRenderedPageBreak/>
        <w:t xml:space="preserve">технологического процесса), которому преимущественно оказывает услуги по передаче электрической энергии сетевая организация, соответствующая установленным Правительством Российской Федерации </w:t>
      </w:r>
      <w:hyperlink r:id="rId282" w:history="1">
        <w:r>
          <w:rPr>
            <w:rStyle w:val="a4"/>
          </w:rPr>
          <w:t>критериям</w:t>
        </w:r>
      </w:hyperlink>
      <w:r>
        <w:t xml:space="preserve"> отнесения сетевых организаций к сетевым организациям, обслуживающим преимущественно одного потребителя, предельные уровни нерегулируемых цен для указанного потребителя (потребителей, входящих в одну группу лиц и (или) владеющих на п</w:t>
      </w:r>
      <w:r>
        <w:t>раве собственности или ином законном основании энергопринимающими устройствами, которые используются ими в рамках единого технологического процесса) определяются исходя из соответствующих предельных уровней нерегулируемых цен, увеличенных на плату за услуг</w:t>
      </w:r>
      <w:r>
        <w:t>и по передаче электрической энергии для указанной сетевой организации;</w:t>
      </w:r>
    </w:p>
    <w:bookmarkEnd w:id="314"/>
    <w:p w:rsidR="00000000" w:rsidRDefault="000F629A">
      <w:r>
        <w:t>в случае заключения между потребителем (покупателем) и гарантирующим поставщиком договора купли-продажи (поставки) электрической энергии (мощности) предельные уровни нерегулиру</w:t>
      </w:r>
      <w:r>
        <w:t>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потребителем (покупателем) по указанному договору;</w:t>
      </w:r>
    </w:p>
    <w:p w:rsidR="00000000" w:rsidRDefault="000F629A">
      <w:bookmarkStart w:id="315" w:name="sub_41195"/>
      <w:r>
        <w:t>в случае заключения между гарантирующим поставщиком и потребителем (покупателем) договора энергоснабжения, предусматривающего урегулирование услуг по передаче электрической энергии, при этом в случае если гарантирующим поставщиком в интересах указанного по</w:t>
      </w:r>
      <w:r>
        <w:t>требителя (покупателя) заключен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предельные уровни нерегулируемых цен для указанного потребителя (покупате</w:t>
      </w:r>
      <w:r>
        <w:t>ля) определяются исходя из соответствующих предельных уровней нерегулируемых цен для договоров купли-продажи (поставки) электрической энергии (мощности), увеличенных на плату за услуги по передаче электрической энергии по единой национальной (общероссийско</w:t>
      </w:r>
      <w:r>
        <w:t>й) электрической сети;</w:t>
      </w:r>
    </w:p>
    <w:p w:rsidR="00000000" w:rsidRDefault="000F629A">
      <w:bookmarkStart w:id="316" w:name="sub_411951"/>
      <w:bookmarkEnd w:id="315"/>
      <w:r>
        <w:t>в случае если гарантирующим поставщиком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w:t>
      </w:r>
      <w:r>
        <w:t>ктрической сетью и территориальной сетевой организацией (территориальными сетевыми организациями),  предельные уровни нерегулируемых цен для указанного потребителя (покупателя) определяются раздельно для точек поставки, в отношении которых заключен такой д</w:t>
      </w:r>
      <w:r>
        <w:t>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предельных уровней нерегулируемых цен для</w:t>
      </w:r>
      <w:r>
        <w:t xml:space="preserve">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rsidR="00000000" w:rsidRDefault="000F629A">
      <w:bookmarkStart w:id="317" w:name="sub_41196"/>
      <w:bookmarkEnd w:id="316"/>
      <w:r>
        <w:t>в случае заключения договора купли-продажи (поставки) электрической энергии (мощности</w:t>
      </w:r>
      <w:r>
        <w:t>) между сетевой организацией и гарантирующим поставщиком в целях компенсации потерь в сетях сетевой организации предельные уровни нерегулируемых цен определяются без учета тарифа на услуги по передаче электрической энергии и используются гарантирующим пост</w:t>
      </w:r>
      <w:r>
        <w:t>авщиком в отношении объемов покупки электрической энергии (мощности) в целях компенсации потерь в сетях сетевой организации. При этом для определения предельных уровней в отношении величин непревышения фактических объемов потерь электрической энергии над о</w:t>
      </w:r>
      <w:r>
        <w:t xml:space="preserve">бъемами потерь, учтенными в сводном прогнозном балансе за соответствующий расчетный период в отношении сетевой организации, используется сбытовая надбавка гарантирующего поставщика, установленная в отношении сетевых организаций, а в </w:t>
      </w:r>
      <w:r>
        <w:lastRenderedPageBreak/>
        <w:t>отношении величин превы</w:t>
      </w:r>
      <w:r>
        <w:t>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bookmarkEnd w:id="317"/>
    <w:p w:rsidR="00000000" w:rsidRDefault="000F629A">
      <w:r>
        <w:t>до 1 января 2015 г. гаранти</w:t>
      </w:r>
      <w:r>
        <w:t>рующие поставщики определяют и применяют без учета своей сбытовой надбавки предельные уровни нерегулируемых цен для соответствующих ценовых категорий в отношении покупателей - энергосбытовых организаций, которые определены актом Правительства Российской Фе</w:t>
      </w:r>
      <w:r>
        <w:t>дерации в целях снабжения электрической энергией находящихся в ведении Министерства обороны Российской Федерации организаций и осуществляют энергоснабжение указанных организаций и иных потребителей (юридических и физических лиц), энергопринимающие устройст</w:t>
      </w:r>
      <w:r>
        <w:t xml:space="preserve">ва которых технологически присоединены к электрическим сетям, принадлежащим на праве собственности или на ином законном основании организациям, находящимся в ведении Министерства обороны Российской Федерации и (или) образованным во исполнение </w:t>
      </w:r>
      <w:hyperlink r:id="rId283" w:history="1">
        <w:r>
          <w:rPr>
            <w:rStyle w:val="a4"/>
          </w:rPr>
          <w:t>Указа</w:t>
        </w:r>
      </w:hyperlink>
      <w:r>
        <w:t xml:space="preserve"> Президента Российской Федерации от 15 сентября 2008 г. N 1359 "Об открытом акционерном обществе "Оборонсервис", в отношении точек поставки, расположенных на территории, в отношении которой указанные энергосбытовые организации фу</w:t>
      </w:r>
      <w:r>
        <w:t>нкционируют в качестве гарантирующих поставщиков и осуществляют покупку электрической энергии (мощности) по соответствующим точкам поставки у гарантирующих поставщиков - участников оптового рынка. При этом такие предельные уровни применяются к объемам элек</w:t>
      </w:r>
      <w:r>
        <w:t>трической энергии (мощности), поставляемой находящимся в ведении Министерства обороны Российской Федерации организациям и иным потребителям (юридическим и физическим лицам), энергопринимающие устройства которых технологически присоединены к электрическим с</w:t>
      </w:r>
      <w:r>
        <w:t>етям, принадлежащим на праве собственности или на ином законном основании организациям, находящимся в ведении Министерства обороны Российской Федерации и (или) образованным во исполнение Указа Президента Российской Федерации от 15 сентября 2008 г. N 1359 "</w:t>
      </w:r>
      <w:r>
        <w:t>Об открытом акционерном обществе "Оборонсервис".</w:t>
      </w:r>
    </w:p>
    <w:p w:rsidR="00000000" w:rsidRDefault="000F629A">
      <w:pPr>
        <w:pStyle w:val="a6"/>
        <w:rPr>
          <w:color w:val="000000"/>
          <w:sz w:val="16"/>
          <w:szCs w:val="16"/>
        </w:rPr>
      </w:pPr>
      <w:bookmarkStart w:id="318" w:name="sub_4120"/>
      <w:r>
        <w:rPr>
          <w:color w:val="000000"/>
          <w:sz w:val="16"/>
          <w:szCs w:val="16"/>
        </w:rPr>
        <w:t>Информация об изменениях:</w:t>
      </w:r>
    </w:p>
    <w:bookmarkEnd w:id="318"/>
    <w:p w:rsidR="00000000" w:rsidRDefault="000F629A">
      <w:pPr>
        <w:pStyle w:val="a7"/>
      </w:pPr>
      <w:r>
        <w:fldChar w:fldCharType="begin"/>
      </w:r>
      <w:r>
        <w:instrText>HYPERLINK "garantF1://71474840.1072"</w:instrText>
      </w:r>
      <w:r>
        <w:fldChar w:fldCharType="separate"/>
      </w:r>
      <w:r>
        <w:rPr>
          <w:rStyle w:val="a4"/>
        </w:rPr>
        <w:t>Постановлением</w:t>
      </w:r>
      <w:r>
        <w:fldChar w:fldCharType="end"/>
      </w:r>
      <w:r>
        <w:t xml:space="preserve"> Правительства РФ от 23 декабря 2016 г. N 1446 в пункт 97 внесены изменения, </w:t>
      </w:r>
      <w:hyperlink r:id="rId284" w:history="1">
        <w:r>
          <w:rPr>
            <w:rStyle w:val="a4"/>
          </w:rPr>
          <w:t>вс</w:t>
        </w:r>
        <w:r>
          <w:rPr>
            <w:rStyle w:val="a4"/>
          </w:rPr>
          <w:t>тупающие в силу</w:t>
        </w:r>
      </w:hyperlink>
      <w:r>
        <w:t xml:space="preserve"> с 1 января 2017 г.</w:t>
      </w:r>
    </w:p>
    <w:p w:rsidR="00000000" w:rsidRDefault="000F629A">
      <w:pPr>
        <w:pStyle w:val="a7"/>
      </w:pPr>
      <w:hyperlink r:id="rId285" w:history="1">
        <w:r>
          <w:rPr>
            <w:rStyle w:val="a4"/>
          </w:rPr>
          <w:t>См. текст пункта в предыдущей редакции</w:t>
        </w:r>
      </w:hyperlink>
    </w:p>
    <w:p w:rsidR="00000000" w:rsidRDefault="000F629A">
      <w:r>
        <w:t>97. Гарантирующий поставщик определяет ценовую категорию для осуществления потребителем (покупателем в отношении потребителей) расчетов за э</w:t>
      </w:r>
      <w:r>
        <w:t>лектрическую энергию (мощность) по совокупности точек поставки в рамках границ балансовой принадлежности энергопринимающего устройства потребителя (совокупности энергопринимающих устройств потребителя, имеющих между собой электрические связи через принадле</w:t>
      </w:r>
      <w:r>
        <w:t>жащие потребителю объекты электросетевого хозяйства) (далее - совокупность энергопринимающих устройств) в соответствии с порядком, изложенным в настоящем пункте.</w:t>
      </w:r>
    </w:p>
    <w:p w:rsidR="00000000" w:rsidRDefault="000F629A">
      <w:bookmarkStart w:id="319" w:name="sub_41202"/>
      <w:r>
        <w:t>Потребители, максимальная мощность энергопринимающих устройств (совокупности энергопр</w:t>
      </w:r>
      <w:r>
        <w:t>инимающих устройств) которых в границах балансовой принадлежности менее 670 кВт (покупатели в отношении таких потребителей), осуществляют выбор ценовой категории самостоятельно с учетом положений настоящего пункта посредством уведомления гарантирующего пос</w:t>
      </w:r>
      <w:r>
        <w:t xml:space="preserve">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w:t>
      </w:r>
      <w:r>
        <w:lastRenderedPageBreak/>
        <w:t>(</w:t>
      </w:r>
      <w:r>
        <w:t>мощность) с даты введения в действие указанных тарифов на услуги по передаче электрической энергии) и имеют право выбрать:</w:t>
      </w:r>
    </w:p>
    <w:bookmarkEnd w:id="319"/>
    <w:p w:rsidR="00000000" w:rsidRDefault="000F629A">
      <w:r>
        <w:t>первую ценовую категорию - при условии выбора одноставочного варианта тарифа на услуги по передаче электрической энергии;</w:t>
      </w:r>
    </w:p>
    <w:p w:rsidR="00000000" w:rsidRDefault="000F629A">
      <w:r>
        <w:t>вт</w:t>
      </w:r>
      <w:r>
        <w:t>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w:t>
      </w:r>
      <w:r>
        <w:t>вии выбора одноставочного варианта тарифа на услуги по передаче электрической энергии;</w:t>
      </w:r>
    </w:p>
    <w:p w:rsidR="00000000" w:rsidRDefault="000F629A">
      <w:r>
        <w:t xml:space="preserve">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w:t>
      </w:r>
      <w:r>
        <w:t>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rsidR="00000000" w:rsidRDefault="000F629A">
      <w:r>
        <w:t xml:space="preserve">четвертую ценовую категорию - в случае, если энергопринимающие устройства, в отношении </w:t>
      </w:r>
      <w:r>
        <w:t>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w:t>
      </w:r>
      <w:r>
        <w:t xml:space="preserve">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rsidR="00000000" w:rsidRDefault="000F629A">
      <w:r>
        <w:t>пятую ценовую категорию - в случае, если энергопринимающие устройства, в отношении</w:t>
      </w:r>
      <w:r>
        <w:t xml:space="preserve">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w:t>
      </w:r>
      <w:r>
        <w:t>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00000" w:rsidRDefault="000F629A">
      <w:r>
        <w:t>шестую ценовую категорию - в случае, если энергопринимающие устройства, в отнош</w:t>
      </w:r>
      <w:r>
        <w:t>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w:t>
      </w:r>
      <w:r>
        <w:t>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w:t>
      </w:r>
      <w:r>
        <w:t>ктрической энергии (мощности)) условия о планировании объемов потребления электрической энергии по часам суток.</w:t>
      </w:r>
    </w:p>
    <w:p w:rsidR="00000000" w:rsidRDefault="000F629A">
      <w:bookmarkStart w:id="320" w:name="sub_9709"/>
      <w:r>
        <w:t>В отношении потребителей, максимальная мощность энергопринимающих устройств (совокупности энергопринимающих устройств) которых в граница</w:t>
      </w:r>
      <w:r>
        <w:t>х балансовой принадлежности составляет не менее 670 кВт (далее - потребители с максимальной мощностью энергопринимающих устройств (совокупности энергопринимающих устройств) не менее 670 кВт), до 1 июля 2013 г. ценовая категория определяется в порядке, уста</w:t>
      </w:r>
      <w:r>
        <w:t>новленном в настоящем пункте в отношении потребителей с максимальной мощностью энергопринимающих устройств (совокупности энергопринимающих устройств) менее 670 кВт, а с 1 июля 2013 г. (с 1 июля 2017 г. на территориях отдельных частей ценовых зон оптового р</w:t>
      </w:r>
      <w:r>
        <w:t>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 без возможности выбора и при</w:t>
      </w:r>
      <w:r>
        <w:t xml:space="preserve">менения в отношении потребителей с максимальной </w:t>
      </w:r>
      <w:r>
        <w:lastRenderedPageBreak/>
        <w:t>мощностью энергопринимающих устройств (совокупности энергопринимающих устройств) не менее 670 кВт первой и второй ценовых категорий в соответствии со следующими требованиями.</w:t>
      </w:r>
    </w:p>
    <w:p w:rsidR="00000000" w:rsidRDefault="000F629A">
      <w:bookmarkStart w:id="321" w:name="sub_9710"/>
      <w:bookmarkEnd w:id="320"/>
      <w:r>
        <w:t>Потребители с мак</w:t>
      </w:r>
      <w:r>
        <w:t>симальной мощностью энергопринимающих устройств (совокупности энергопринимающих устройств) не менее 670 кВт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w:t>
      </w:r>
      <w:r>
        <w:t xml:space="preserve">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w:t>
      </w:r>
      <w:r>
        <w:t>введения в действие указанных тарифов на услуги по передаче электрической энергии) и имеют право выбрать:</w:t>
      </w:r>
    </w:p>
    <w:p w:rsidR="00000000" w:rsidRDefault="000F629A">
      <w:bookmarkStart w:id="322" w:name="sub_9711"/>
      <w:bookmarkEnd w:id="321"/>
      <w:r>
        <w:t>третью ценовую категорию - в случае, если энергопринимающие устройства, в отношении которых приобретается электрическая энергия (мощно</w:t>
      </w:r>
      <w:r>
        <w:t>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bookmarkEnd w:id="322"/>
    <w:p w:rsidR="00000000" w:rsidRDefault="000F629A">
      <w:r>
        <w:t>четвертую ценовую категорию - в случае, если</w:t>
      </w:r>
      <w:r>
        <w:t xml:space="preserve">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w:t>
      </w:r>
      <w:r>
        <w:t>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rsidR="00000000" w:rsidRDefault="000F629A">
      <w:r>
        <w:t>пятую ценовую категорию - в случае, есл</w:t>
      </w:r>
      <w:r>
        <w:t xml:space="preserve">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w:t>
      </w:r>
      <w:r>
        <w:t>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00000" w:rsidRDefault="000F629A">
      <w:r>
        <w:t>шестую ценовую категорию - в случае,</w:t>
      </w:r>
      <w:r>
        <w:t xml:space="preserve">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w:t>
      </w:r>
      <w:r>
        <w:t xml:space="preserve">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w:t>
      </w:r>
      <w:r>
        <w:t>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00000" w:rsidRDefault="000F629A">
      <w:bookmarkStart w:id="323" w:name="sub_9715"/>
      <w:r>
        <w:t>При этом в случае отсутствия уведомления о выборе иной, кроме первой и второй ценовых категор</w:t>
      </w:r>
      <w:r>
        <w:t>ий, для расчетов за электрическую энергию (мощность) начиная с 1 июля 2013 г.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ценовая категория (дл</w:t>
      </w:r>
      <w:r>
        <w:t>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rsidR="00000000" w:rsidRDefault="000F629A">
      <w:bookmarkStart w:id="324" w:name="sub_9713"/>
      <w:bookmarkEnd w:id="323"/>
      <w:r>
        <w:t>В случае отсутствия уведомлени</w:t>
      </w:r>
      <w:r>
        <w:t xml:space="preserve">я о выборе ценовой категории для расчетов за электрическую энергию (мощность) на территориях отдельных частей ценовых зон </w:t>
      </w:r>
      <w:r>
        <w:lastRenderedPageBreak/>
        <w:t>оптового рынка, ранее относившихся к технологически изолированным территориальным электроэнергетическим системам, для которых Правител</w:t>
      </w:r>
      <w:r>
        <w:t>ьством Российской Федерации устанавливаются особенности функционирования оптового и розничных рынков, применяются:</w:t>
      </w:r>
    </w:p>
    <w:bookmarkEnd w:id="324"/>
    <w:p w:rsidR="00000000" w:rsidRDefault="000F629A">
      <w:r>
        <w:t>с 1 января 2017 г. - первая ценовая категория в случае, если по состоянию на 31 декабря 2016 г. применялась одноставочная цена (тариф</w:t>
      </w:r>
      <w:r>
        <w:t>), и вторая ценовая категория в случае, если по состоянию на 31 декабря 2016 г. применялась одноставочная цена (тариф), дифференцированная по 2 или 3 зонам суток;</w:t>
      </w:r>
    </w:p>
    <w:p w:rsidR="00000000" w:rsidRDefault="000F629A">
      <w:r>
        <w:t>с 1 июля 2017 г. - третья ценовая категория в отношении потребителей с максимальной мощностью</w:t>
      </w:r>
      <w:r>
        <w:t xml:space="preserve">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rsidR="00000000" w:rsidRDefault="000F629A">
      <w:r>
        <w:t>Изменение ценовой категории в рамках требований, предусмо</w:t>
      </w:r>
      <w:r>
        <w:t>тренных настоящим пунктом, осуществляется путем направления уведомления гарантирующему поставщику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w:t>
      </w:r>
      <w:r>
        <w:t xml:space="preserve">улирования (расчетный период регулирования в пределах долгосрочного периода регулирования в соответствии с </w:t>
      </w:r>
      <w:hyperlink r:id="rId286" w:history="1">
        <w:r>
          <w:rPr>
            <w:rStyle w:val="a4"/>
          </w:rPr>
          <w:t>Основами ценообразования</w:t>
        </w:r>
      </w:hyperlink>
      <w:r>
        <w:t xml:space="preserve"> в области регулируемых цен (тарифов) в электроэнергетике) варианта расчета за услуги </w:t>
      </w:r>
      <w:r>
        <w:t>по передаче электрической энергии не допускается, если иное не предусмотрено настоящим документом, а также указанными Основами ценообразования.</w:t>
      </w:r>
    </w:p>
    <w:p w:rsidR="00000000" w:rsidRDefault="000F629A">
      <w:r>
        <w:t>Гарантирующий поставщик обязан производить расчеты по ценовой категории, указанной в уведомлении об изменении це</w:t>
      </w:r>
      <w:r>
        <w:t>новой категории, с 1-го числа месяца, следующего за месяцем, в котором потребитель (покупатель) направил соответствующее уведомление, но не ранее:</w:t>
      </w:r>
    </w:p>
    <w:p w:rsidR="00000000" w:rsidRDefault="000F629A">
      <w:r>
        <w:t>даты, когда были допущены в эксплуатацию приборы учета, позволяющие измерять объемы потребления электрической</w:t>
      </w:r>
      <w:r>
        <w:t xml:space="preserve"> энергии по зонам суток (переход ко второй ценовой категории);</w:t>
      </w:r>
    </w:p>
    <w:p w:rsidR="00000000" w:rsidRDefault="000F629A">
      <w:bookmarkStart w:id="325" w:name="sub_9722"/>
      <w:r>
        <w:t xml:space="preserve">абзац утратил силу с 1 августа 2017 г. - </w:t>
      </w:r>
      <w:hyperlink r:id="rId287" w:history="1">
        <w:r>
          <w:rPr>
            <w:rStyle w:val="a4"/>
          </w:rPr>
          <w:t>Постановление</w:t>
        </w:r>
      </w:hyperlink>
      <w:r>
        <w:t xml:space="preserve"> Правительства РФ от 7 июля 2017 г. N 810</w:t>
      </w:r>
    </w:p>
    <w:bookmarkEnd w:id="325"/>
    <w:p w:rsidR="00000000" w:rsidRDefault="000F629A">
      <w:pPr>
        <w:pStyle w:val="a6"/>
        <w:rPr>
          <w:color w:val="000000"/>
          <w:sz w:val="16"/>
          <w:szCs w:val="16"/>
        </w:rPr>
      </w:pPr>
      <w:r>
        <w:rPr>
          <w:color w:val="000000"/>
          <w:sz w:val="16"/>
          <w:szCs w:val="16"/>
        </w:rPr>
        <w:t>Информация об изменениях:</w:t>
      </w:r>
    </w:p>
    <w:p w:rsidR="00000000" w:rsidRDefault="000F629A">
      <w:pPr>
        <w:pStyle w:val="a7"/>
      </w:pPr>
      <w:hyperlink r:id="rId288" w:history="1">
        <w:r>
          <w:rPr>
            <w:rStyle w:val="a4"/>
          </w:rPr>
          <w:t>См. предыдущую редакцию</w:t>
        </w:r>
      </w:hyperlink>
    </w:p>
    <w:p w:rsidR="00000000" w:rsidRDefault="000F629A">
      <w:bookmarkStart w:id="326" w:name="sub_412020"/>
      <w:r>
        <w:t>Потребители, энергопринимающие устройства которых присоединены, в том числе опосредованно через энергопринимающие устройства, объекты по производству электрической энергии (мощности),</w:t>
      </w:r>
      <w:r>
        <w:t xml:space="preserve"> объекты электросетевого хозяйства лиц, не оказывающих услуги по передаче, к объектам электросетевого хозяйства, входящим в единую национальную (общероссийскую) электрическую сеть, в том числе к объектам и (или) их частям, переданным организацией по управл</w:t>
      </w:r>
      <w:r>
        <w:t>ению единой национальной (общероссийской) электрической сетью в аренду территориальным сетевым организациям (покупатели в отношении таких потребителей), а также потребители, энергопринимающие устройства которых опосредованно присоединены к электрическим се</w:t>
      </w:r>
      <w:r>
        <w:t>тям территориальной сетевой организации через энергетические установки производителей электрической энергии, выбирают между четвертой и шестой ценовыми категориями. При этом указанные потребители (покупатели) имеют право выбрать шестую ценовую категорию, е</w:t>
      </w:r>
      <w:r>
        <w:t>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включения в договор энергоснабжения (ку</w:t>
      </w:r>
      <w:r>
        <w:t xml:space="preserve">пли-продажи (поставки) электрической энергии (мощности)) условия о планировании объемов потребления электрической энергии по часам суток. При этом в случае </w:t>
      </w:r>
      <w:r>
        <w:lastRenderedPageBreak/>
        <w:t>отсутствия уведомления о выборе четвертой или шестой ценовой категории для расчетов за электрическую</w:t>
      </w:r>
      <w:r>
        <w:t xml:space="preserve"> энергию (мощность) в отношении указанных потребителей (покупателей) применяется четвертая ценовая категория.</w:t>
      </w:r>
    </w:p>
    <w:bookmarkEnd w:id="326"/>
    <w:p w:rsidR="00000000" w:rsidRDefault="000F629A">
      <w:r>
        <w:t>Оплата электрической энергии (мощности) потребителями (покупателями), не выбравшими для расчетов с гарантирующим поставщиком пятую и шес</w:t>
      </w:r>
      <w:r>
        <w:t>тую ценовые категории, производится исходя из фактических объемов потребления за соответствующий расчетный период.</w:t>
      </w:r>
    </w:p>
    <w:p w:rsidR="00000000" w:rsidRDefault="000F629A">
      <w:bookmarkStart w:id="327" w:name="sub_412022"/>
      <w:r>
        <w:t xml:space="preserve">Определение ценовой категории в отношении покупателя - энергосбытовой организации, указанной в </w:t>
      </w:r>
      <w:hyperlink w:anchor="sub_4080" w:history="1">
        <w:r>
          <w:rPr>
            <w:rStyle w:val="a4"/>
          </w:rPr>
          <w:t>пункте 59</w:t>
        </w:r>
      </w:hyperlink>
      <w:r>
        <w:t xml:space="preserve"> настоящего документа, до 1 июля 2013 г. осуществляется исходя из требований настоящего раздела для категории потребителей с максимальной мощностью энергопринимающих устройств (совокупности энергопринимающих устройств) менее 670 кВт, которые применяются к </w:t>
      </w:r>
      <w:r>
        <w:t>совокупности точек поставки в границах балансовой принадлежности объектов электросетевого хозяйства сетевой организации, в отношении которых энергосбытовая организация приобретает электрическую энергию (мощность) в целях компенсации потерь электрической эн</w:t>
      </w:r>
      <w:r>
        <w:t>ергии.</w:t>
      </w:r>
    </w:p>
    <w:p w:rsidR="00000000" w:rsidRDefault="000F629A">
      <w:bookmarkStart w:id="328" w:name="sub_4121"/>
      <w:bookmarkEnd w:id="327"/>
      <w:r>
        <w:t xml:space="preserve">98. Предельные уровни нерегулируемых цен для ценовых категорий, предусмотренных </w:t>
      </w:r>
      <w:hyperlink w:anchor="sub_4109" w:history="1">
        <w:r>
          <w:rPr>
            <w:rStyle w:val="a4"/>
          </w:rPr>
          <w:t>пунктом 86</w:t>
        </w:r>
      </w:hyperlink>
      <w:r>
        <w:t xml:space="preserve"> настоящего документа, публикуются гарантирующим поставщиком на его официальном сайте в сети "Интернет" или в офици</w:t>
      </w:r>
      <w:r>
        <w:t xml:space="preserve">альном печатном издании по форме согласно </w:t>
      </w:r>
      <w:hyperlink r:id="rId289" w:history="1">
        <w:r>
          <w:rPr>
            <w:rStyle w:val="a4"/>
          </w:rPr>
          <w:t>Правилам</w:t>
        </w:r>
      </w:hyperlink>
      <w:r>
        <w:t xml:space="preserve"> определения и применения гарантирующими поставщиками нерегулируемых цен на электрическую энергию (мощность) не позднее чем через 15 дней после окончания расчетного п</w:t>
      </w:r>
      <w:r>
        <w:t>ериода.</w:t>
      </w:r>
    </w:p>
    <w:bookmarkEnd w:id="328"/>
    <w:p w:rsidR="00000000" w:rsidRDefault="000F629A">
      <w:r>
        <w:t>Предельные уровни нерегулируемых цен, а также составляющие предельных уровней нерегулируемых цен доводятся до сведения потребителей (покупателей) в счетах на оплату электрической энергии (мощности).</w:t>
      </w:r>
    </w:p>
    <w:p w:rsidR="00000000" w:rsidRDefault="000F629A">
      <w:r>
        <w:t>Гарантирующий поставщик направляет коммер</w:t>
      </w:r>
      <w:r>
        <w:t>ческому оператору оптового рынка в срок, не превышающий 16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являющимся участником оптового</w:t>
      </w:r>
      <w:r>
        <w:t xml:space="preserve"> рынка, или в порядке, установленном в соглашении об информационном обмене, заключенном для гарантирующего поставщика, не являющегося участником оптового рынка, следующую информацию:</w:t>
      </w:r>
    </w:p>
    <w:p w:rsidR="00000000" w:rsidRDefault="000F629A">
      <w:r>
        <w:t>средневзвешенная нерегулируемая цена электрической энергии (мощности), ис</w:t>
      </w:r>
      <w:r>
        <w:t>пользуемая для расчета предельного уровня нерегулируемой цены для первой ценовой категории;</w:t>
      </w:r>
    </w:p>
    <w:p w:rsidR="00000000" w:rsidRDefault="000F629A">
      <w:r>
        <w:t xml:space="preserve">составляющие расчета средневзвешенной нерегулируемой цены электрической энергии (мощности) по первой ценовой категории, указанные в </w:t>
      </w:r>
      <w:hyperlink w:anchor="sub_4111" w:history="1">
        <w:r>
          <w:rPr>
            <w:rStyle w:val="a4"/>
          </w:rPr>
          <w:t>пункте 88</w:t>
        </w:r>
      </w:hyperlink>
      <w:r>
        <w:t xml:space="preserve"> настоящего документа;</w:t>
      </w:r>
    </w:p>
    <w:p w:rsidR="00000000" w:rsidRDefault="000F629A">
      <w:r>
        <w:t>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нерегулируемой цены на электрическую энергию (мощность) в отнош</w:t>
      </w:r>
      <w:r>
        <w:t>ении потребителей (покупателей), выбравших для расчетов первую ценовую категорию, а также о причинах, вызвавших необходимость такого учета;</w:t>
      </w:r>
    </w:p>
    <w:p w:rsidR="00000000" w:rsidRDefault="000F629A">
      <w:r>
        <w:t>предельные уровни нерегулируемых цен для первой - шестой ценовых категорий;</w:t>
      </w:r>
    </w:p>
    <w:p w:rsidR="00000000" w:rsidRDefault="000F629A">
      <w:r>
        <w:t>составляющие предельных уровней нерегули</w:t>
      </w:r>
      <w:r>
        <w:t>руемых цен электрической энергии (мощности), использованные гарантирующим поставщиком при расчете предельных уровней цен за расчетный период для первой - шестой ценовых категорий;</w:t>
      </w:r>
    </w:p>
    <w:p w:rsidR="00000000" w:rsidRDefault="000F629A">
      <w:r>
        <w:t>нерегулируемые цены на электрическую энергию (мощность) (ставки нерегулируем</w:t>
      </w:r>
      <w:r>
        <w:t>ых цен) для первой - шестой ценовых категорий в рамках соответствующих предельных уровней (ставок предельных уровней).</w:t>
      </w:r>
    </w:p>
    <w:p w:rsidR="00000000" w:rsidRDefault="000F629A">
      <w:bookmarkStart w:id="329" w:name="sub_4122"/>
      <w:r>
        <w:lastRenderedPageBreak/>
        <w:t xml:space="preserve">99. В случае если гарантирующий поставщик, функционирующий на территории субъекта Российской Федерации, входящего в ценовую зону </w:t>
      </w:r>
      <w:r>
        <w:t xml:space="preserve">оптового рынка, в соответствии с </w:t>
      </w:r>
      <w:hyperlink w:anchor="sub_4033" w:history="1">
        <w:r>
          <w:rPr>
            <w:rStyle w:val="a4"/>
          </w:rPr>
          <w:t>пунктом 13</w:t>
        </w:r>
      </w:hyperlink>
      <w:r>
        <w:t xml:space="preserve"> настоящего документа приобретает электрическую энергию (мощность) у гарантирующих поставщиков - участников оптового рынка, функционирующих на территории того же субъекта Российской Федер</w:t>
      </w:r>
      <w:r>
        <w:t>ации, то этот гарантирующий поставщик, покупающий электрическую энергию (мощность), определяет предельный уровень нерегулируемых цен для первой ценовой категории в соответствии с положениями настоящего раздела при условии применения вместо средневзвешенной</w:t>
      </w:r>
      <w:r>
        <w:t xml:space="preserve"> нерегулируемой цены на электрическую энергию (мощность), рассчитываемой в соответствии с </w:t>
      </w:r>
      <w:hyperlink w:anchor="sub_4111" w:history="1">
        <w:r>
          <w:rPr>
            <w:rStyle w:val="a4"/>
          </w:rPr>
          <w:t>пунктом 88</w:t>
        </w:r>
      </w:hyperlink>
      <w:r>
        <w:t xml:space="preserve"> настоящего документа, средневзвешенной нерегулируемой цены на электрическую энергию (мощность), покупаемую у указанных гарантирую</w:t>
      </w:r>
      <w:r>
        <w:t>щих поставщиков, продающих электрическую энергию (мощность). Эта цена определяется как отношение следующих величин:</w:t>
      </w:r>
    </w:p>
    <w:bookmarkEnd w:id="329"/>
    <w:p w:rsidR="00000000" w:rsidRDefault="000F629A">
      <w:r>
        <w:t>разница между стоимостью покупки электрической энергии (мощности) гарантирующим поставщиком, покупающим электрическую энергию (мощно</w:t>
      </w:r>
      <w:r>
        <w:t xml:space="preserve">сть), у указанных гарантирующих поставщиков,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w:t>
      </w:r>
      <w:r>
        <w:t>энергию (мощность), к которым применяются вторая - шестая ценовые категории, рассчитанной исходя из нерегулируемых цен, определяемых гарантирующими поставщиками, продающими электрическую энергию (мощность), и стоимости объемов электрической энергии (мощнос</w:t>
      </w:r>
      <w:r>
        <w:t>ти) населения и приравненных к нему категорий потребителей гарантирующего поставщика, покупающего электрическую энергию (мощность);</w:t>
      </w:r>
    </w:p>
    <w:p w:rsidR="00000000" w:rsidRDefault="000F629A">
      <w:r>
        <w:t>объемы электрической энергии (мощности) потребителей гарантирующего поставщика, покупающего электрическую энергию (мощность)</w:t>
      </w:r>
      <w:r>
        <w:t>, в отношении которых этим гарантирующим поставщиком применяется первая ценовая категория.</w:t>
      </w:r>
    </w:p>
    <w:p w:rsidR="00000000" w:rsidRDefault="000F629A">
      <w:r>
        <w:t>Предельный уровень нерегулируемых цен для остальных ценовых категорий этот гарантирующий поставщик, покупающий электрическую энергию (мощность), рассчитывает в соотв</w:t>
      </w:r>
      <w:r>
        <w:t>етствии с положениями настоящего раздела при условии применения нерегулируемых цен в рамках увеличенных на сбытовую надбавку гарантирующего поставщика, покупающего электрическую энергию (мощность), определяемых гарантирующими поставщиками, продающими элект</w:t>
      </w:r>
      <w:r>
        <w:t>рическую энергию (мощность), предельных уровней нерегулируемых цен для соответствующих ценовых категорий с учетом долей покупки у указанных гарантирующих поставщиков.</w:t>
      </w:r>
    </w:p>
    <w:p w:rsidR="00000000" w:rsidRDefault="000F629A">
      <w:r>
        <w:t>Рассматриваемый в настоящем пункте гарантирующий поставщик, покупающий электрическую энер</w:t>
      </w:r>
      <w:r>
        <w:t xml:space="preserve">гию (мощность), публикует предельные уровни нерегулируемых цен для ценовых категорий и их составляющие на своем официальном сайте в сети "Интернет" или в официальном печатном издании по форме согласно </w:t>
      </w:r>
      <w:hyperlink r:id="rId290" w:history="1">
        <w:r>
          <w:rPr>
            <w:rStyle w:val="a4"/>
          </w:rPr>
          <w:t>Правилам</w:t>
        </w:r>
      </w:hyperlink>
      <w:r>
        <w:t xml:space="preserve"> опреде</w:t>
      </w:r>
      <w:r>
        <w:t>ления и применения гарантирующими поставщиками нерегулируемых цен на электрическую энергию (мощность) не позднее 18 дней по окончании расчетного периода.</w:t>
      </w:r>
    </w:p>
    <w:p w:rsidR="00000000" w:rsidRDefault="000F629A">
      <w:bookmarkStart w:id="330" w:name="sub_4123"/>
      <w:r>
        <w:t xml:space="preserve">100. Для определения и применения гарантирующим поставщиком предельных уровней нерегулируемых </w:t>
      </w:r>
      <w:r>
        <w:t>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w:t>
      </w:r>
      <w:r>
        <w:t xml:space="preserve">иториях, объединенных в ценовые зоны оптового рынка, определяет в соответствии с настоящим документом, </w:t>
      </w:r>
      <w:hyperlink r:id="rId291" w:history="1">
        <w:r>
          <w:rPr>
            <w:rStyle w:val="a4"/>
          </w:rPr>
          <w:t>Правилами</w:t>
        </w:r>
      </w:hyperlink>
      <w:r>
        <w:t xml:space="preserve"> оптового рынка, </w:t>
      </w:r>
      <w:hyperlink r:id="rId292" w:history="1">
        <w:r>
          <w:rPr>
            <w:rStyle w:val="a4"/>
          </w:rPr>
          <w:t>Правилами</w:t>
        </w:r>
      </w:hyperlink>
      <w:r>
        <w:t xml:space="preserve"> определения и применения гарантирующим</w:t>
      </w:r>
      <w:r>
        <w:t xml:space="preserve">и поставщиками нерегулируемых цен на электрическую энергию (мощность), а также договором о </w:t>
      </w:r>
      <w:r>
        <w:lastRenderedPageBreak/>
        <w:t>присоединении к торговой системе оптового рынка и публикует на своем официальном сайте в сети "Интернет" следующие составляющие предельных уровней нерегулируемых цен</w:t>
      </w:r>
      <w:r>
        <w:t xml:space="preserve"> и параметры, используемые для расчета:</w:t>
      </w:r>
    </w:p>
    <w:bookmarkEnd w:id="330"/>
    <w:p w:rsidR="00000000" w:rsidRDefault="000F629A">
      <w:r>
        <w:t>фактический объем потребления электрической энергии гарантирующим поставщиком на оптовом рынке за соответствующий расчетный период;</w:t>
      </w:r>
    </w:p>
    <w:p w:rsidR="00000000" w:rsidRDefault="000F629A">
      <w:r>
        <w:t>объем фактического пикового потребления гарантирующего поставщика на оптовом</w:t>
      </w:r>
      <w:r>
        <w:t xml:space="preserve"> рынке за соответствующий расчетный период;</w:t>
      </w:r>
    </w:p>
    <w:p w:rsidR="00000000" w:rsidRDefault="000F629A">
      <w:r>
        <w:t>коэффициент оплаты мощности для соответствующей зоны суток расчетного периода;</w:t>
      </w:r>
    </w:p>
    <w:p w:rsidR="00000000" w:rsidRDefault="000F629A">
      <w:r>
        <w:t>средневзвешенная нерегулируемая цена на электрическую энергию на оптовом рынке, определяемая за соответствующий расчетный период по р</w:t>
      </w:r>
      <w:r>
        <w:t>езультатам конкурентных отборов на сутки вперед и для балансирования системы;</w:t>
      </w:r>
    </w:p>
    <w:p w:rsidR="00000000" w:rsidRDefault="000F629A">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000000" w:rsidRDefault="000F629A">
      <w:r>
        <w:t>дифференцированная по часам расчет</w:t>
      </w:r>
      <w:r>
        <w:t>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rsidR="00000000" w:rsidRDefault="000F629A">
      <w:r>
        <w:t>дифференцированная по часам расчетного периода нерегулируемая цена на электрическую энергию на опто</w:t>
      </w:r>
      <w:r>
        <w:t>вом рынке, определяемая по результатам конкурентных отборов ценовых заявок на сутки вперед и для балансирования системы;</w:t>
      </w:r>
    </w:p>
    <w:p w:rsidR="00000000" w:rsidRDefault="000F629A">
      <w:r>
        <w:t>дифференцированная по часам расчетного периода нерегулируемая цена на электрическую энергию на оптовом рынке, определяемая по результат</w:t>
      </w:r>
      <w:r>
        <w:t>ам конкурентного отбора заявок для балансирования системы в отношении объема превышения фактического потребления над плановым;</w:t>
      </w:r>
    </w:p>
    <w:p w:rsidR="00000000" w:rsidRDefault="000F629A">
      <w:r>
        <w:t>дифференцированная по часам расчетного периода нерегулируемая цена на электрическую энергию на оптовом рынке, определяемая по рез</w:t>
      </w:r>
      <w:r>
        <w:t>ультатам конкурентного отбора заявок для балансирования системы в отношении объема превышения планового потребления над фактическим;</w:t>
      </w:r>
    </w:p>
    <w:p w:rsidR="00000000" w:rsidRDefault="000F629A">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rsidR="00000000" w:rsidRDefault="000F629A">
      <w:r>
        <w:t>приходящаяся на единицу электрической энергии величи</w:t>
      </w:r>
      <w:r>
        <w:t>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rsidR="00000000" w:rsidRDefault="000F629A">
      <w:r>
        <w:t>средневзвешенная нерегулируемая цена на мощность на оптовом рынке.</w:t>
      </w:r>
    </w:p>
    <w:p w:rsidR="00000000" w:rsidRDefault="000F629A">
      <w:pPr>
        <w:pStyle w:val="a6"/>
        <w:rPr>
          <w:color w:val="000000"/>
          <w:sz w:val="16"/>
          <w:szCs w:val="16"/>
        </w:rPr>
      </w:pPr>
      <w:bookmarkStart w:id="331" w:name="sub_4124"/>
      <w:r>
        <w:rPr>
          <w:color w:val="000000"/>
          <w:sz w:val="16"/>
          <w:szCs w:val="16"/>
        </w:rPr>
        <w:t>Информация об изменениях:</w:t>
      </w:r>
    </w:p>
    <w:bookmarkEnd w:id="331"/>
    <w:p w:rsidR="00000000" w:rsidRDefault="000F629A">
      <w:pPr>
        <w:pStyle w:val="a7"/>
      </w:pPr>
      <w:r>
        <w:t xml:space="preserve">Пункт 101 изменен с 2 августа 2017 г. - </w:t>
      </w:r>
      <w:hyperlink r:id="rId293" w:history="1">
        <w:r>
          <w:rPr>
            <w:rStyle w:val="a4"/>
          </w:rPr>
          <w:t>Постановление</w:t>
        </w:r>
      </w:hyperlink>
      <w:r>
        <w:t xml:space="preserve"> Правительства РФ от 21 июля 2017 г. N 863</w:t>
      </w:r>
    </w:p>
    <w:p w:rsidR="00000000" w:rsidRDefault="000F629A">
      <w:pPr>
        <w:pStyle w:val="a7"/>
      </w:pPr>
      <w:r>
        <w:t xml:space="preserve">До 1 июля 2018 г. пункт 101 применяется в редакции, действовавшей по состоянию на дату, предшествующую дате </w:t>
      </w:r>
      <w:hyperlink r:id="rId294" w:history="1">
        <w:r>
          <w:rPr>
            <w:rStyle w:val="a4"/>
          </w:rPr>
          <w:t>вступления в силу</w:t>
        </w:r>
      </w:hyperlink>
      <w:r>
        <w:t xml:space="preserve"> постановления Правительства РФ от 21 июля 2017 г. N 863 - </w:t>
      </w:r>
      <w:hyperlink r:id="rId295" w:history="1">
        <w:r>
          <w:rPr>
            <w:rStyle w:val="a4"/>
          </w:rPr>
          <w:t>Постановление</w:t>
        </w:r>
      </w:hyperlink>
      <w:r>
        <w:t xml:space="preserve"> Правительства РФ от 28 августа 2017 г. N 1016</w:t>
      </w:r>
    </w:p>
    <w:p w:rsidR="00000000" w:rsidRDefault="000F629A">
      <w:pPr>
        <w:pStyle w:val="a7"/>
      </w:pPr>
      <w:hyperlink r:id="rId296" w:history="1">
        <w:r>
          <w:rPr>
            <w:rStyle w:val="a4"/>
          </w:rPr>
          <w:t>См. предыдущую ре</w:t>
        </w:r>
        <w:r>
          <w:rPr>
            <w:rStyle w:val="a4"/>
          </w:rPr>
          <w:t>дакцию</w:t>
        </w:r>
      </w:hyperlink>
    </w:p>
    <w:p w:rsidR="00000000" w:rsidRDefault="000F629A">
      <w:r>
        <w:t>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w:t>
      </w:r>
      <w:r>
        <w:t>ом порядке.</w:t>
      </w:r>
    </w:p>
    <w:p w:rsidR="00000000" w:rsidRDefault="000F629A">
      <w:bookmarkStart w:id="332" w:name="sub_41241"/>
      <w:r>
        <w:t xml:space="preserve">При определении предельных уровней нерегулируемых цен с расчетного периода, начиная с которого сбытовые надбавки гарантирующих поставщиков </w:t>
      </w:r>
      <w:r>
        <w:lastRenderedPageBreak/>
        <w:t>определяются в виде формулы, гарантирующий поставщик рассчитывает в соответствии с Основами цено</w:t>
      </w:r>
      <w:r>
        <w:t xml:space="preserve">образования в области регулируемых цен (тарифов) в электроэнергетике дифференцированные по группам (подгруппам) потребителей сбытовые надбавки и включает их в соответствующие составляющие предельных уровней нерегулируемых цен в порядке, предусмотренном </w:t>
      </w:r>
      <w:hyperlink r:id="rId297" w:history="1">
        <w:r>
          <w:rPr>
            <w:rStyle w:val="a4"/>
          </w:rPr>
          <w:t>Правилами</w:t>
        </w:r>
      </w:hyperlink>
      <w:r>
        <w:t xml:space="preserve"> определения и применения гарантирующими поставщиками нерегулируемых цен на электрическую энергию (мощность).</w:t>
      </w:r>
    </w:p>
    <w:p w:rsidR="00000000" w:rsidRDefault="000F629A">
      <w:bookmarkStart w:id="333" w:name="sub_41242"/>
      <w:bookmarkEnd w:id="332"/>
      <w:r>
        <w:t>До расчетного периода, начиная с которого сбытовые надбавки гарантирующих поставщик</w:t>
      </w:r>
      <w:r>
        <w:t>ов определяются в виде формулы, гарантирующий поставщик использует сбытовые надбавки, установленные органами исполнительной власти в области государственного регулирования тарифов, и включает их только в ставки за электрическую энергию предельных уровней н</w:t>
      </w:r>
      <w:r>
        <w:t xml:space="preserve">ерегулируемых цен для третьей - шестой ценовых категорий в порядке, предусмотренном </w:t>
      </w:r>
      <w:hyperlink r:id="rId298" w:history="1">
        <w:r>
          <w:rPr>
            <w:rStyle w:val="a4"/>
          </w:rPr>
          <w:t>Правилами</w:t>
        </w:r>
      </w:hyperlink>
      <w:r>
        <w:t xml:space="preserve"> определения и применения гарантирующими поставщиками нерегулируемых цен на электрическую энергию (мощность).</w:t>
      </w:r>
    </w:p>
    <w:p w:rsidR="00000000" w:rsidRDefault="000F629A">
      <w:bookmarkStart w:id="334" w:name="sub_41244"/>
      <w:bookmarkEnd w:id="333"/>
      <w:r>
        <w:t>При определении предельных уровней нерегулируемых цен гарантирующий поставщик определяет и применяет значение платы за иные услуги, оказание которых является неотъемлемой частью процесса поставки электрической энергии потребителям, равное отношению сум</w:t>
      </w:r>
      <w:r>
        <w:t>мы стоимости услуги по оперативно-диспетчерскому управлению в электроэнергетике, стоимости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w:t>
      </w:r>
      <w:r>
        <w:t>щему поставщику коммерческим оператором оптового рынка, и стоимости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к сумме об</w:t>
      </w:r>
      <w:r>
        <w:t>ъемов потребления электрической энергии потребителями (покупателями), осуществляющими расчеты по первой - шестой ценовым категориям, населением и приравненными к нему категориями потребителей, уменьшенной на объем потребления электрической энергии потребит</w:t>
      </w:r>
      <w:r>
        <w:t xml:space="preserve">елями (покупателями), приобретенный гарантирующим поставщиком у энергосбытовых (энергоснабжающих) организаций в соответствии с </w:t>
      </w:r>
      <w:hyperlink w:anchor="sub_4079" w:history="1">
        <w:r>
          <w:rPr>
            <w:rStyle w:val="a4"/>
          </w:rPr>
          <w:t>пунктом 58</w:t>
        </w:r>
      </w:hyperlink>
      <w:r>
        <w:t xml:space="preserve"> настоящего документа. Стоимость услуги по оперативно-диспетчерскому управлению в электроэнер</w:t>
      </w:r>
      <w:r>
        <w:t>гетике,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стоимость компл</w:t>
      </w:r>
      <w:r>
        <w:t>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рассчитываются и публикуются коммерческим оператором оптового рынка на своем официа</w:t>
      </w:r>
      <w:r>
        <w:t>льном сайте в сети "Интернет" в порядке, предусмотренном договором о присоединении к торговой системе оптового рынка.</w:t>
      </w:r>
    </w:p>
    <w:p w:rsidR="00000000" w:rsidRDefault="000F629A">
      <w:bookmarkStart w:id="335" w:name="sub_41245"/>
      <w:bookmarkEnd w:id="334"/>
      <w:r>
        <w:t>Плата за иные услуги, оказание которых является неотъемлемой частью процесса поставки электрической энергии, определяетс</w:t>
      </w:r>
      <w:r>
        <w:t>я в одноставочном выражении.</w:t>
      </w:r>
    </w:p>
    <w:bookmarkEnd w:id="335"/>
    <w:p w:rsidR="00000000" w:rsidRDefault="000F629A">
      <w:r>
        <w:t>Тарифы на услуги по передаче электрической энергии не включаются в плату за иные услуги, оказание которых является неотъемлемой частью процесса поставки электрической энергии потребителям.</w:t>
      </w:r>
    </w:p>
    <w:p w:rsidR="00000000" w:rsidRDefault="000F629A">
      <w:pPr>
        <w:pStyle w:val="a6"/>
        <w:rPr>
          <w:color w:val="000000"/>
          <w:sz w:val="16"/>
          <w:szCs w:val="16"/>
        </w:rPr>
      </w:pPr>
      <w:bookmarkStart w:id="336" w:name="sub_4125"/>
      <w:r>
        <w:rPr>
          <w:color w:val="000000"/>
          <w:sz w:val="16"/>
          <w:szCs w:val="16"/>
        </w:rPr>
        <w:t>Информация об изменен</w:t>
      </w:r>
      <w:r>
        <w:rPr>
          <w:color w:val="000000"/>
          <w:sz w:val="16"/>
          <w:szCs w:val="16"/>
        </w:rPr>
        <w:t>иях:</w:t>
      </w:r>
    </w:p>
    <w:bookmarkEnd w:id="336"/>
    <w:p w:rsidR="00000000" w:rsidRDefault="000F629A">
      <w:pPr>
        <w:pStyle w:val="a7"/>
      </w:pPr>
      <w:r>
        <w:fldChar w:fldCharType="begin"/>
      </w:r>
      <w:r>
        <w:instrText>HYPERLINK "garantF1://70753050.31"</w:instrText>
      </w:r>
      <w:r>
        <w:fldChar w:fldCharType="separate"/>
      </w:r>
      <w:r>
        <w:rPr>
          <w:rStyle w:val="a4"/>
        </w:rPr>
        <w:t>Постановлением</w:t>
      </w:r>
      <w:r>
        <w:fldChar w:fldCharType="end"/>
      </w:r>
      <w:r>
        <w:t xml:space="preserve"> Правительства РФ от 23 января 2015 г. N 47 в пункт 102 внесены изменения</w:t>
      </w:r>
    </w:p>
    <w:p w:rsidR="00000000" w:rsidRDefault="000F629A">
      <w:pPr>
        <w:pStyle w:val="a7"/>
      </w:pPr>
      <w:hyperlink r:id="rId299" w:history="1">
        <w:r>
          <w:rPr>
            <w:rStyle w:val="a4"/>
          </w:rPr>
          <w:t>См. текст пункта в предыдущей редакции</w:t>
        </w:r>
      </w:hyperlink>
    </w:p>
    <w:p w:rsidR="00000000" w:rsidRDefault="000F629A">
      <w:r>
        <w:lastRenderedPageBreak/>
        <w:t>102. В случае если в качестве потребител</w:t>
      </w:r>
      <w:r>
        <w:t>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условиями настоя</w:t>
      </w:r>
      <w:r>
        <w:t xml:space="preserve">щего раздела, предусмотренными для потребителей с максимальной мощностью менее 670 кВт. Определение и применение предельных уровней нерегулируемых цен осуществляется в порядке, изложенном в настоящем разделе, с учетом особенностей </w:t>
      </w:r>
      <w:hyperlink w:anchor="sub_4119" w:history="1">
        <w:r>
          <w:rPr>
            <w:rStyle w:val="a4"/>
          </w:rPr>
          <w:t>пу</w:t>
        </w:r>
        <w:r>
          <w:rPr>
            <w:rStyle w:val="a4"/>
          </w:rPr>
          <w:t>нкта 96</w:t>
        </w:r>
      </w:hyperlink>
      <w:r>
        <w:t xml:space="preserve"> настоящего документа.</w:t>
      </w:r>
    </w:p>
    <w:p w:rsidR="00000000" w:rsidRDefault="000F629A"/>
    <w:p w:rsidR="00000000" w:rsidRDefault="000F629A">
      <w:pPr>
        <w:pStyle w:val="1"/>
      </w:pPr>
      <w:bookmarkStart w:id="337" w:name="sub_4131"/>
      <w:r>
        <w:t>VI. Особенности функционирования розничных рынков в отдельных частях ценовых зон оптового рынка</w:t>
      </w:r>
    </w:p>
    <w:bookmarkEnd w:id="337"/>
    <w:p w:rsidR="00000000" w:rsidRDefault="000F629A"/>
    <w:p w:rsidR="00000000" w:rsidRDefault="000F629A">
      <w:pPr>
        <w:pStyle w:val="a6"/>
        <w:rPr>
          <w:color w:val="000000"/>
          <w:sz w:val="16"/>
          <w:szCs w:val="16"/>
        </w:rPr>
      </w:pPr>
      <w:bookmarkStart w:id="338" w:name="sub_4127"/>
      <w:r>
        <w:rPr>
          <w:color w:val="000000"/>
          <w:sz w:val="16"/>
          <w:szCs w:val="16"/>
        </w:rPr>
        <w:t>Информация об изменениях:</w:t>
      </w:r>
    </w:p>
    <w:bookmarkEnd w:id="338"/>
    <w:p w:rsidR="00000000" w:rsidRDefault="000F629A">
      <w:pPr>
        <w:pStyle w:val="a7"/>
      </w:pPr>
      <w:r>
        <w:fldChar w:fldCharType="begin"/>
      </w:r>
      <w:r>
        <w:instrText>HYPERLINK "garantF1://70192596.10330"</w:instrText>
      </w:r>
      <w:r>
        <w:fldChar w:fldCharType="separate"/>
      </w:r>
      <w:r>
        <w:rPr>
          <w:rStyle w:val="a4"/>
        </w:rPr>
        <w:t>Постановлением</w:t>
      </w:r>
      <w:r>
        <w:fldChar w:fldCharType="end"/>
      </w:r>
      <w:r>
        <w:t xml:space="preserve"> Правительств</w:t>
      </w:r>
      <w:r>
        <w:t>а РФ от 30 декабря 2012 г. N 1482 в пункт 103 внесены изменения</w:t>
      </w:r>
    </w:p>
    <w:p w:rsidR="00000000" w:rsidRDefault="000F629A">
      <w:pPr>
        <w:pStyle w:val="a7"/>
      </w:pPr>
      <w:hyperlink r:id="rId300" w:history="1">
        <w:r>
          <w:rPr>
            <w:rStyle w:val="a4"/>
          </w:rPr>
          <w:t>См. текст пункта в предыдущей редакции</w:t>
        </w:r>
      </w:hyperlink>
    </w:p>
    <w:p w:rsidR="00000000" w:rsidRDefault="000F629A">
      <w:r>
        <w:t>103. При наступлении до 1 января 2015 г. для гарантирующих поставщиков, являющихся субъектами оптового рынка, функ</w:t>
      </w:r>
      <w:r>
        <w:t xml:space="preserve">ционирующих на территориях отдельных частей ценовых зон оптового рынка, для которых Правительством Российской Федерации установлены особенности функционирования оптового рынка и перечень которых определяется в соответствии с </w:t>
      </w:r>
      <w:hyperlink r:id="rId301" w:history="1">
        <w:r>
          <w:rPr>
            <w:rStyle w:val="a4"/>
          </w:rPr>
          <w:t>Правилами</w:t>
        </w:r>
      </w:hyperlink>
      <w:r>
        <w:t xml:space="preserve"> оптового рынка, обстоятельств, предусмотренных </w:t>
      </w:r>
      <w:hyperlink w:anchor="sub_42312" w:history="1">
        <w:r>
          <w:rPr>
            <w:rStyle w:val="a4"/>
          </w:rPr>
          <w:t>абзацами вторым</w:t>
        </w:r>
      </w:hyperlink>
      <w:r>
        <w:t xml:space="preserve"> и </w:t>
      </w:r>
      <w:hyperlink w:anchor="sub_42314" w:history="1">
        <w:r>
          <w:rPr>
            <w:rStyle w:val="a4"/>
          </w:rPr>
          <w:t>четвертым пункта 202</w:t>
        </w:r>
      </w:hyperlink>
      <w:r>
        <w:t xml:space="preserve"> настоящего документа, конкурсы на присвоение статуса гарантирующего поставщика в отношении таких г</w:t>
      </w:r>
      <w:r>
        <w:t>арантирующих поставщиков не проводятся.</w:t>
      </w:r>
    </w:p>
    <w:p w:rsidR="00000000" w:rsidRDefault="000F629A">
      <w:bookmarkStart w:id="339" w:name="sub_4128"/>
      <w:r>
        <w:t xml:space="preserve">104. Гарантирующие поставщики, являющиеся субъектами оптового рынка, функционирующие на указанных в </w:t>
      </w:r>
      <w:hyperlink w:anchor="sub_4127" w:history="1">
        <w:r>
          <w:rPr>
            <w:rStyle w:val="a4"/>
          </w:rPr>
          <w:t>пункте 103</w:t>
        </w:r>
      </w:hyperlink>
      <w:r>
        <w:t xml:space="preserve"> настоящего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w:t>
      </w:r>
      <w:r>
        <w:t>ебителей, по нерегулируемым ценам в рамках предельных уровней нерегулируемых цен на электрическую энергию (мощность), рассчитанных в соответствии с настоящим документом с учетом объемов электрической энергии и мощности, приобретаемых по регулируемым догово</w:t>
      </w:r>
      <w:r>
        <w:t>рам на оптовом рынке (за исключением регулируемых договоров, заключаемых для обеспечения электрической энергией (мощностью) населения и приравненных к нему категорий потребителей), и индикативных цен на электрическую энергию и мощность, установленных федер</w:t>
      </w:r>
      <w:r>
        <w:t>альным органом исполнительной власти в области регулирования тарифов в соответствующем субъекте Российской Федерации.</w:t>
      </w:r>
    </w:p>
    <w:p w:rsidR="00000000" w:rsidRDefault="000F629A">
      <w:bookmarkStart w:id="340" w:name="sub_4129"/>
      <w:bookmarkEnd w:id="339"/>
      <w:r>
        <w:t>105. Если договор энергоснабжения (купли-продажи (поставки) электрической энергии (мощности)) заключается гарантирующим по</w:t>
      </w:r>
      <w:r>
        <w:t xml:space="preserve">ставщиком, указанным в </w:t>
      </w:r>
      <w:hyperlink w:anchor="sub_4128" w:history="1">
        <w:r>
          <w:rPr>
            <w:rStyle w:val="a4"/>
          </w:rPr>
          <w:t>пункте 104</w:t>
        </w:r>
      </w:hyperlink>
      <w:r>
        <w:t xml:space="preserve"> настоящего документа, с энергосбытовой (энергоснабжающей) организацией, то в таком договоре помимо условия о предварительной оплате электрической энергии (мощности) должно также быть условие о пре</w:t>
      </w:r>
      <w:r>
        <w:t>доставлении энергосбытовой (энергоснабжающей) организацией обеспечения исполнения ею обязательств по оплате по такому договору в виде предоставления безотзывной банковской гарантии либо государственной или муниципальной гарантии на весь срок действия догов</w:t>
      </w:r>
      <w:r>
        <w:t>ора, если иное не установлено соглашением сторон.</w:t>
      </w:r>
    </w:p>
    <w:p w:rsidR="00000000" w:rsidRDefault="000F629A">
      <w:bookmarkStart w:id="341" w:name="sub_4130"/>
      <w:bookmarkEnd w:id="340"/>
      <w:r>
        <w:t xml:space="preserve">106. Для заключения договора энергоснабжения (купли-продажи (поставки) электрической энергии (мощности)) с гарантирующим поставщиком, указанным в </w:t>
      </w:r>
      <w:hyperlink w:anchor="sub_4128" w:history="1">
        <w:r>
          <w:rPr>
            <w:rStyle w:val="a4"/>
          </w:rPr>
          <w:t>пункте 104</w:t>
        </w:r>
      </w:hyperlink>
      <w:r>
        <w:t xml:space="preserve"> настоящ</w:t>
      </w:r>
      <w:r>
        <w:t xml:space="preserve">его документа, энергосбытовая (энергоснабжающая) организация, помимо </w:t>
      </w:r>
      <w:r>
        <w:lastRenderedPageBreak/>
        <w:t xml:space="preserve">документов, предусмотренных </w:t>
      </w:r>
      <w:hyperlink w:anchor="sub_4055" w:history="1">
        <w:r>
          <w:rPr>
            <w:rStyle w:val="a4"/>
          </w:rPr>
          <w:t>пунктом 34</w:t>
        </w:r>
      </w:hyperlink>
      <w:r>
        <w:t xml:space="preserve"> настоящего документа, представляет гарантирующему поставщику заверенные надлежащим образом копии документов (в том числе с</w:t>
      </w:r>
      <w:r>
        <w:t>оответствующих договоров и решений) о предоставлении обеспечения исполнения ею обязательств по оплате по договору в виде безотзывной банковской гарантии либо государственной или муниципальной гарантии.</w:t>
      </w:r>
    </w:p>
    <w:bookmarkEnd w:id="341"/>
    <w:p w:rsidR="00000000" w:rsidRDefault="000F629A">
      <w:r>
        <w:t>В случае непредставления энергосбытовой (энерг</w:t>
      </w:r>
      <w:r>
        <w:t>оснабжающей) организацией документов о предоставлении обеспечения исполнения обязательств по договору в виде указанной гарантии гарантирующий поставщик в течение 5 рабочих дней со дня получения заявления о заключении договора энергоснабжения (купли-продажи</w:t>
      </w:r>
      <w:r>
        <w:t xml:space="preserve"> (поставки) электрической энергии (мощности)) уведомляет об этом энергосбытовую (энергоснабжающую) организацию способом, позволяющим подтвердить получение указанного уведомления, и в течение 30  дней со дня получения от нее таких документов рассматривает е</w:t>
      </w:r>
      <w:r>
        <w:t xml:space="preserve">е заявление о заключении договора в соответствии с порядком, установленным </w:t>
      </w:r>
      <w:hyperlink w:anchor="sub_4060" w:history="1">
        <w:r>
          <w:rPr>
            <w:rStyle w:val="a4"/>
          </w:rPr>
          <w:t>пунктом 39</w:t>
        </w:r>
      </w:hyperlink>
      <w:r>
        <w:t xml:space="preserve"> настоящего документа.</w:t>
      </w:r>
    </w:p>
    <w:p w:rsidR="00000000" w:rsidRDefault="000F629A">
      <w:r>
        <w:t>Размер указанной гарантии в обеспечение исполнения обязательств по оплате электрической энергии (мощност</w:t>
      </w:r>
      <w:r>
        <w:t>и), предоставляемой энергосбытовой (энергоснабжающей) организацией гарантирующему поставщику, должен быть не менее стоимости электрической энергии (мощности) в объеме фактического потребления в предыдущем году теми потребителями, в целях обслуживания котор</w:t>
      </w:r>
      <w:r>
        <w:t>ых эта энергосбытовая (энергоснабжающая) организация заключает договор с гарантирующим поставщиком.</w:t>
      </w:r>
    </w:p>
    <w:p w:rsidR="00000000" w:rsidRDefault="000F629A">
      <w:r>
        <w:t>Срок, на который предоставляется указанная гарантия, должен быть не менее 1 года. В случае если срок действия заключенного энергосбытовой (энергоснабжающей)</w:t>
      </w:r>
      <w:r>
        <w:t xml:space="preserve"> организацией с гарантирующим поставщиком договора менее 1 года, указанная гарантия должна предоставляться на весь срок действия такого договора.</w:t>
      </w:r>
    </w:p>
    <w:p w:rsidR="00000000" w:rsidRDefault="000F629A">
      <w:r>
        <w:t>В случае если срок действия заключенного энергосбытовой (энергоснабжающей) организацией с гарантирующим постав</w:t>
      </w:r>
      <w:r>
        <w:t>щиком договора составляет более 1 года, обеспечение исполнения обязательств на каждый следующий год его действия должно быть предоставлено энергосбытовой (энергоснабжающей) организацией гарантирующему поставщику не позднее чем за 60 дней до начала следующе</w:t>
      </w:r>
      <w:r>
        <w:t>го года, кроме случаев, когда ранее предоставленная гарантия продолжает действовать на весь или часть следующего года.</w:t>
      </w:r>
    </w:p>
    <w:p w:rsidR="00000000" w:rsidRDefault="000F629A">
      <w:r>
        <w:t>В случае если вследствие неисполнения либо ненадлежащего исполнения энергосбытовой (энергоснабжающей) организацией обязательств по догово</w:t>
      </w:r>
      <w:r>
        <w:t>ру гарантирующим поставщиком будет реализована предоставленная ему гарантия, энергосбытовая (энергоснабжающая) организация обязана не позднее 30  дней после этого представить гарантирующему поставщику документы, подтверждающие возобновление гарантии в треб</w:t>
      </w:r>
      <w:r>
        <w:t>уемом в соответствии с настоящим пунктом размере.</w:t>
      </w:r>
    </w:p>
    <w:p w:rsidR="00000000" w:rsidRDefault="000F629A">
      <w:r>
        <w:t>В случае неисполнения или ненадлежащего исполнения энергосбытовой (энергоснабжающей) организацией установленных договором обязательств по оплате, в том числе предварительной (если при этом энергосбытовая (э</w:t>
      </w:r>
      <w:r>
        <w:t>нергоснабжающая) организация в установленные в настоящем пункте сроки после заключения договора не предоставила указанную гарантию, либо срок действия ранее предоставленной гарантии истек, либо не была возобновлена гарантия, ранее предоставленная и реализо</w:t>
      </w:r>
      <w:r>
        <w:t>ванная гарантирующим поставщиком), гарантирующий поставщик вправе в одностороннем порядке отказаться полностью от исполнения договора энергоснабжения (купли-продажи (поставки) электрической энергии (мощности)), заключенного энергосбытовой (энергоснабжающей</w:t>
      </w:r>
      <w:r>
        <w:t xml:space="preserve">) организацией, путем направления уведомления в соответствии с </w:t>
      </w:r>
      <w:hyperlink w:anchor="sub_4074" w:history="1">
        <w:r>
          <w:rPr>
            <w:rStyle w:val="a4"/>
          </w:rPr>
          <w:t>пунктом 53</w:t>
        </w:r>
      </w:hyperlink>
      <w:r>
        <w:t xml:space="preserve"> настоящего документа, что влечет за собой расторжение такого договора.</w:t>
      </w:r>
    </w:p>
    <w:p w:rsidR="00000000" w:rsidRDefault="000F629A"/>
    <w:p w:rsidR="00000000" w:rsidRDefault="000F629A">
      <w:pPr>
        <w:pStyle w:val="a6"/>
        <w:rPr>
          <w:color w:val="000000"/>
          <w:sz w:val="16"/>
          <w:szCs w:val="16"/>
        </w:rPr>
      </w:pPr>
      <w:bookmarkStart w:id="342" w:name="sub_4139"/>
      <w:r>
        <w:rPr>
          <w:color w:val="000000"/>
          <w:sz w:val="16"/>
          <w:szCs w:val="16"/>
        </w:rPr>
        <w:t>Информация об изменениях:</w:t>
      </w:r>
    </w:p>
    <w:bookmarkEnd w:id="342"/>
    <w:p w:rsidR="00000000" w:rsidRDefault="000F629A">
      <w:pPr>
        <w:pStyle w:val="a7"/>
      </w:pPr>
      <w:r>
        <w:fldChar w:fldCharType="begin"/>
      </w:r>
      <w:r>
        <w:instrText>HYPERLINK "garantF1://71305470.1427"</w:instrText>
      </w:r>
      <w:r>
        <w:fldChar w:fldCharType="separate"/>
      </w:r>
      <w:r>
        <w:rPr>
          <w:rStyle w:val="a4"/>
        </w:rPr>
        <w:t>Постан</w:t>
      </w:r>
      <w:r>
        <w:rPr>
          <w:rStyle w:val="a4"/>
        </w:rPr>
        <w:t>овлением</w:t>
      </w:r>
      <w:r>
        <w:fldChar w:fldCharType="end"/>
      </w:r>
      <w:r>
        <w:t xml:space="preserve"> Правительства РФ от 17 мая 2016 г. N 433 раздел VII изложен в новой редакции, </w:t>
      </w:r>
      <w:hyperlink r:id="rId302" w:history="1">
        <w:r>
          <w:rPr>
            <w:rStyle w:val="a4"/>
          </w:rPr>
          <w:t>вступающей в силу</w:t>
        </w:r>
      </w:hyperlink>
      <w:r>
        <w:t xml:space="preserve"> с 1 июля 2016 г.</w:t>
      </w:r>
    </w:p>
    <w:p w:rsidR="00000000" w:rsidRDefault="000F629A">
      <w:pPr>
        <w:pStyle w:val="a7"/>
      </w:pPr>
      <w:hyperlink r:id="rId303" w:history="1">
        <w:r>
          <w:rPr>
            <w:rStyle w:val="a4"/>
          </w:rPr>
          <w:t>См. текст раздела в предыдущей редакции</w:t>
        </w:r>
      </w:hyperlink>
    </w:p>
    <w:p w:rsidR="00000000" w:rsidRDefault="000F629A">
      <w:pPr>
        <w:pStyle w:val="1"/>
      </w:pPr>
      <w:r>
        <w:t>VII. Основные по</w:t>
      </w:r>
      <w:r>
        <w:t>ложения функционирования розничных рынков на территориях неценовых зон оптового рынка</w:t>
      </w:r>
    </w:p>
    <w:p w:rsidR="00000000" w:rsidRDefault="000F629A"/>
    <w:p w:rsidR="00000000" w:rsidRDefault="000F629A">
      <w:bookmarkStart w:id="343" w:name="sub_4132"/>
      <w:r>
        <w:t xml:space="preserve">107. Функционирование розничных рынков на территориях, объединенных в неценовые зоны оптового рынка, осуществляется в соответствии с </w:t>
      </w:r>
      <w:hyperlink w:anchor="sub_4028" w:history="1">
        <w:r>
          <w:rPr>
            <w:rStyle w:val="a4"/>
          </w:rPr>
          <w:t>разде</w:t>
        </w:r>
        <w:r>
          <w:rPr>
            <w:rStyle w:val="a4"/>
          </w:rPr>
          <w:t>лами I - IV</w:t>
        </w:r>
      </w:hyperlink>
      <w:r>
        <w:t xml:space="preserve"> и </w:t>
      </w:r>
      <w:hyperlink w:anchor="sub_4163" w:history="1">
        <w:r>
          <w:rPr>
            <w:rStyle w:val="a4"/>
          </w:rPr>
          <w:t>IX - XI</w:t>
        </w:r>
      </w:hyperlink>
      <w:r>
        <w:t xml:space="preserve"> настоящего документа с учетом указанных в настоящем разделе положений.</w:t>
      </w:r>
    </w:p>
    <w:bookmarkEnd w:id="343"/>
    <w:p w:rsidR="00000000" w:rsidRDefault="000F629A">
      <w:r>
        <w:t>Регулируемые цены на электрическую энергию (мощность), поставляемую на розничных рынках на территориях, объединенных в неценов</w:t>
      </w:r>
      <w:r>
        <w:t>ые зоны оптового рынка, за исключением населения и приравненных к нему категорий потребителей (далее - конечные регулируемые цены), за соответствующий расчетный период рассчитываются гарантирующим поставщиком (энергосбытовой, энергоснабжающей организацией)</w:t>
      </w:r>
      <w:r>
        <w:t xml:space="preserve"> в соответствии с </w:t>
      </w:r>
      <w:hyperlink w:anchor="sub_10120" w:history="1">
        <w:r>
          <w:rPr>
            <w:rStyle w:val="a4"/>
          </w:rPr>
          <w:t>разделом XII</w:t>
        </w:r>
      </w:hyperlink>
      <w:r>
        <w:t xml:space="preserve"> настоящего документа по следующим ценовым категориям:</w:t>
      </w:r>
    </w:p>
    <w:p w:rsidR="00000000" w:rsidRDefault="000F629A">
      <w:r>
        <w:t>первая ценовая категория - для объемов покупки электрической энергии (мощности), учет которых осуществляется в целом за расчетный период;</w:t>
      </w:r>
    </w:p>
    <w:p w:rsidR="00000000" w:rsidRDefault="000F629A">
      <w:r>
        <w:t>вторая</w:t>
      </w:r>
      <w:r>
        <w:t xml:space="preserve"> ценовая категория - для объемов покупки электрической энергии (мощности), учет которых осуществляется по зонам суток расчетного периода;</w:t>
      </w:r>
    </w:p>
    <w:p w:rsidR="00000000" w:rsidRDefault="000F629A">
      <w:r>
        <w:t>третья ценовая категория - для объемов покупки электрической энергии (мощности), в отношении которых за расчетный пери</w:t>
      </w:r>
      <w:r>
        <w:t>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000000" w:rsidRDefault="000F629A">
      <w:r>
        <w:t>четвертая ценовая категория - д</w:t>
      </w:r>
      <w:r>
        <w:t>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w:t>
      </w:r>
      <w:r>
        <w:t xml:space="preserve"> передаче электрической энергии в двухставочном выражении;</w:t>
      </w:r>
    </w:p>
    <w:p w:rsidR="00000000" w:rsidRDefault="000F629A">
      <w:r>
        <w:t>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w:t>
      </w:r>
      <w:r>
        <w:t>лектрической энергии определяется по тарифу на услуги по передаче электрической энергии в одноставочном выражении;</w:t>
      </w:r>
    </w:p>
    <w:p w:rsidR="00000000" w:rsidRDefault="000F629A">
      <w:r>
        <w:t>шестая ценовая категория - для объемов покупки электрической энергии (мощности), в отношении которых за расчетный период осуществляются почас</w:t>
      </w:r>
      <w:r>
        <w:t>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000000" w:rsidRDefault="000F629A">
      <w:r>
        <w:t>Конечные регулируемые цены дифференцируются по уровням напряжения в соответствии с д</w:t>
      </w:r>
      <w:r>
        <w:t>ифференциацией тарифов (ставок тарифов) на услуги по передаче электрической энергии, а также по группам (подгруппам) потребителей, предусмотренным дифференциацией сбытовых надбавок гарантирующих поставщиков.</w:t>
      </w:r>
    </w:p>
    <w:p w:rsidR="00000000" w:rsidRDefault="000F629A">
      <w:bookmarkStart w:id="344" w:name="sub_4133"/>
      <w:r>
        <w:t>108. Гарантирующий поставщик (энергосбыт</w:t>
      </w:r>
      <w:r>
        <w:t xml:space="preserve">овая, энергоснабжающая организация) определяет ценовую категорию для осуществления потребителем (покупателем в отношении потребителя) расчетов за электрическую энергию </w:t>
      </w:r>
      <w:r>
        <w:lastRenderedPageBreak/>
        <w:t>(мощность) по совокупности точек поставки в рамках границ балансовой принадлежности энер</w:t>
      </w:r>
      <w:r>
        <w:t>гопринимающего устройства (совокупности энергопринимающих устройств) потребителя электрической энергии (мощности) в порядке, предусмотренном настоящим пунктом.</w:t>
      </w:r>
    </w:p>
    <w:bookmarkEnd w:id="344"/>
    <w:p w:rsidR="00000000" w:rsidRDefault="000F629A">
      <w:r>
        <w:t>Потребитель, максимальная мощность энергопринимающего устройства (совокупности энергопри</w:t>
      </w:r>
      <w:r>
        <w:t>нимающих устройств) которого в границах балансовой принадлежности составляет менее 670 кВт (покупатель в отношении такого потребителя), осуществляет выбор ценовой категории самостоятельно с учетом положений настоящего пункта посредством уведомления гаранти</w:t>
      </w:r>
      <w:r>
        <w:t>рующего поставщика (энергосбытовой, энергоснабжающей организации)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и имеет право выбрать:</w:t>
      </w:r>
    </w:p>
    <w:p w:rsidR="00000000" w:rsidRDefault="000F629A">
      <w:r>
        <w:t>первую ц</w:t>
      </w:r>
      <w:r>
        <w:t>еновую категорию - при условии выбора потребителем одноставочного варианта тарифа на услуги по передаче электрической энергии;</w:t>
      </w:r>
    </w:p>
    <w:p w:rsidR="00000000" w:rsidRDefault="000F629A">
      <w:r>
        <w:t>вторую ценовую категорию - в случае, если энергопринимающие устройства, в отношении которых приобретается электрическая энергия (</w:t>
      </w:r>
      <w:r>
        <w:t>мощность), оборудованы приборами учета, позволяющими получать данные о потреблении электрической энергии по зонам суток, при условии выбора потребителем одноставочного варианта тарифа на услуги по передаче электрической энергии;</w:t>
      </w:r>
    </w:p>
    <w:p w:rsidR="00000000" w:rsidRDefault="000F629A">
      <w:r>
        <w:t xml:space="preserve">третью ценовую категорию - </w:t>
      </w:r>
      <w:r>
        <w:t>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w:t>
      </w:r>
      <w:r>
        <w:t>очного варианта тарифа на услуги по передаче электрической энергии;</w:t>
      </w:r>
    </w:p>
    <w:p w:rsidR="00000000" w:rsidRDefault="000F629A">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w:t>
      </w:r>
      <w:r>
        <w:t>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w:t>
      </w:r>
      <w:r>
        <w:t>еской энергии без возможности выбора варианта тарифа на услуги по передаче электрической энергии в случаях, предусмотренных настоящим пунктом;</w:t>
      </w:r>
    </w:p>
    <w:p w:rsidR="00000000" w:rsidRDefault="000F629A">
      <w:r>
        <w:t>пятую ценовую категорию - в случае, если энергопринимающие устройства, в отношении которых приобретается электрич</w:t>
      </w:r>
      <w:r>
        <w:t>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 и включения в догово</w:t>
      </w:r>
      <w:r>
        <w:t>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00000" w:rsidRDefault="000F629A">
      <w:r>
        <w:t>шестую ценовую категорию - в случае, если энергопринимающие устройства, в отношении которых приоб</w:t>
      </w:r>
      <w:r>
        <w:t>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w:t>
      </w:r>
      <w:r>
        <w:t xml:space="preserve">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 а также при включении в д</w:t>
      </w:r>
      <w:r>
        <w:t>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00000" w:rsidRDefault="000F629A">
      <w:r>
        <w:t xml:space="preserve">Выбранная потребителем ценовая категория применяется для расчетов за </w:t>
      </w:r>
      <w:r>
        <w:lastRenderedPageBreak/>
        <w:t>электрическую энергию (мощность) с даты введения в действие выбранных таким потребителем тарифов на услуги по передаче электрической энергии.</w:t>
      </w:r>
    </w:p>
    <w:p w:rsidR="00000000" w:rsidRDefault="000F629A">
      <w:r>
        <w:t>В случае отсутствия уведомления о выборе цено</w:t>
      </w:r>
      <w:r>
        <w:t>вой категории для расчетов за электрическую энергию (мощность) применяется первая ценовая категория, в случае если по состоянию на 30 июня 2016 г. применялась одноставочная цена (тариф), вторая ценовая категория, в случае если по состоянию на 30 июня 2016 </w:t>
      </w:r>
      <w:r>
        <w:t>г. применялась одноставочная цена (тариф), дифференцированная по 2 или 3 зонам суток времени, и четвертая ценовая категория, в случае если по состоянию на 30 июня 2016 г. применялась трехставочная цена (тариф).</w:t>
      </w:r>
    </w:p>
    <w:p w:rsidR="00000000" w:rsidRDefault="000F629A">
      <w:r>
        <w:t>Потребитель, максимальная мощность энергоприн</w:t>
      </w:r>
      <w:r>
        <w:t>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осуществляет выбор ценовой категории в порядке, установленном настоящим пу</w:t>
      </w:r>
      <w:r>
        <w:t>нктом, без возможности выбора и применения первой, второй, третьей и пятой ценовых категорий.</w:t>
      </w:r>
    </w:p>
    <w:p w:rsidR="00000000" w:rsidRDefault="000F629A">
      <w: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w:t>
      </w:r>
      <w:r>
        <w:t>ет не менее 670 кВт (покупатель в отношении такого потребителя), выбирает между четвертой и шестой ценовыми категориями. При этом указанный потребитель (покупатель) имеет право выбрать четвертую ценовую категорию вне зависимости от оборудования его энергоп</w:t>
      </w:r>
      <w:r>
        <w:t>ринимающего устройства (совокупности энергопринимающих устройств) приборами учета, шестую ценовую категорию - если энергопринимающее устройство (совокупность энергопринимающих устройств), в отношении которого приобретается электрическая энергия (мощность),</w:t>
      </w:r>
      <w:r>
        <w:t xml:space="preserve"> оборудовано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w:t>
      </w:r>
      <w:r>
        <w:t>ектрической энергии по часам суток. При этом в случае отсутствия уведомления о выборе четвертой или шестой ценовых категорий для расчетов за электрическую энергию (мощность) в отношении указанного потребителя (покупателя) применяется четвертая ценовая кате</w:t>
      </w:r>
      <w:r>
        <w:t>гория.</w:t>
      </w:r>
    </w:p>
    <w:p w:rsidR="00000000" w:rsidRDefault="000F629A">
      <w:r>
        <w:t>Изменение ценовой категории в рамках положений, предусмотренных настоящим пунктом, осуществляется путем направления уведомления гарантирующему поставщику (энергосбытовой, энергоснабжающей организации) за 10 рабочих дней до начала расчетного периода,</w:t>
      </w:r>
      <w:r>
        <w:t xml:space="preserve"> с которого предполагается изменить ценовую категорию. При этом изменение уже выбранного на текущий период регулирования (на расчетный период регулирования в пределах долгосрочного периода регулирования в соответствии с </w:t>
      </w:r>
      <w:hyperlink r:id="rId304" w:history="1">
        <w:r>
          <w:rPr>
            <w:rStyle w:val="a4"/>
          </w:rPr>
          <w:t>Основами ценообразования</w:t>
        </w:r>
      </w:hyperlink>
      <w:r>
        <w:t xml:space="preserve">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Основами ценообразования в области регулируемых цен (тарифов) в эл</w:t>
      </w:r>
      <w:r>
        <w:t>ектроэнергетике.</w:t>
      </w:r>
    </w:p>
    <w:p w:rsidR="00000000" w:rsidRDefault="000F629A">
      <w:r>
        <w:t>Гарантирующий поставщик (энергосбытовая, энергоснабжающая организация)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w:t>
      </w:r>
      <w:r>
        <w:t>ль (покупатель) направил соответствующее уведомление, но не ранее:</w:t>
      </w:r>
    </w:p>
    <w:p w:rsidR="00000000" w:rsidRDefault="000F629A">
      <w:r>
        <w:t>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rsidR="00000000" w:rsidRDefault="000F629A">
      <w:r>
        <w:t xml:space="preserve">даты, когда были </w:t>
      </w:r>
      <w:r>
        <w:t xml:space="preserve">допущены в эксплуатацию приборы учета, позволяющие измерять почасовые объемы потребления электрической энергии (переход к третьей - </w:t>
      </w:r>
      <w:r>
        <w:lastRenderedPageBreak/>
        <w:t>шестой ценовым категориям).</w:t>
      </w:r>
    </w:p>
    <w:p w:rsidR="00000000" w:rsidRDefault="000F629A">
      <w:r>
        <w:t xml:space="preserve">В случае если в качестве потребителя по договору купли-продажи (поставки) электрической энергии </w:t>
      </w:r>
      <w:r>
        <w:t>(мощности)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положениями настоящего пункта, предусмотренными для потребителей с максимальн</w:t>
      </w:r>
      <w:r>
        <w:t>ой мощностью менее 670 кВт.</w:t>
      </w:r>
    </w:p>
    <w:p w:rsidR="00000000" w:rsidRDefault="000F629A">
      <w:bookmarkStart w:id="345" w:name="sub_4134"/>
      <w:r>
        <w:t>109. Оплата электрической энергии (мощности) потребителями (покупателями), не выбравшими для расчетов с гарантирующим поставщиком (энергосбытовой, энергоснабжающей организацией) пятую и шестую ценовые категории, производ</w:t>
      </w:r>
      <w:r>
        <w:t>ится исходя из фактических объемов потребления за соответствующий расчетный период.</w:t>
      </w:r>
    </w:p>
    <w:bookmarkEnd w:id="345"/>
    <w:p w:rsidR="00000000" w:rsidRDefault="000F629A">
      <w:r>
        <w:t>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w:t>
      </w:r>
      <w:r>
        <w:t>х субъектов Российской Федерации, объединенных в неценовые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w:t>
      </w:r>
      <w:r>
        <w:t>ий поставщик (энергосбытовая, энергоснабжающая организация)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w:t>
      </w:r>
      <w:r>
        <w:t>лжно включать:</w:t>
      </w:r>
    </w:p>
    <w:p w:rsidR="00000000" w:rsidRDefault="000F629A">
      <w:r>
        <w:t>обязанность потребителя (покупателя) сообщать гарантирующему поставщику (энергосбытовой, энергоснабжающей организации) детализацию планового объема потребления электрической энергии по часам суток за 2 дня до суток, на которые осуществляется</w:t>
      </w:r>
      <w:r>
        <w:t xml:space="preserve"> планирование потребления, до 9 часов этого дня (по времени, по которому определяются сроки совершения действий в соответствии с </w:t>
      </w:r>
      <w:hyperlink r:id="rId305" w:history="1">
        <w:r>
          <w:rPr>
            <w:rStyle w:val="a4"/>
          </w:rPr>
          <w:t>Правилами</w:t>
        </w:r>
      </w:hyperlink>
      <w:r>
        <w:t xml:space="preserve"> оптового рынка на территориях соответствующих субъектов Российской Федерации,</w:t>
      </w:r>
      <w:r>
        <w:t xml:space="preserve"> объединенных в неценовые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w:t>
      </w:r>
      <w:r>
        <w:t>1 день до суток, на которые осуществляется планирование потребления, до 9 часов этого дня;</w:t>
      </w:r>
    </w:p>
    <w:p w:rsidR="00000000" w:rsidRDefault="000F629A">
      <w:r>
        <w:t>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w:t>
      </w:r>
      <w:r>
        <w:t>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w:t>
      </w:r>
      <w:r>
        <w:t>ми почасовыми объемами покупки электрической энергии в случаях и в порядке, которые установлены настоящим документом.</w:t>
      </w:r>
    </w:p>
    <w:p w:rsidR="00000000" w:rsidRDefault="000F629A">
      <w:bookmarkStart w:id="346" w:name="sub_4135"/>
      <w:r>
        <w:t>110. Значения конечных регулируемых цен и их составляющих для соответствующих ценовых категорий публикуются гарантирующим поставщи</w:t>
      </w:r>
      <w:r>
        <w:t xml:space="preserve">ком (энергосбытовой, энергоснабжающей организацией) на его официальном сайте в сети "Интернет" по форме согласно </w:t>
      </w:r>
      <w:hyperlink w:anchor="sub_21000" w:history="1">
        <w:r>
          <w:rPr>
            <w:rStyle w:val="a4"/>
          </w:rPr>
          <w:t>приложению N 2.1</w:t>
        </w:r>
      </w:hyperlink>
      <w:r>
        <w:t xml:space="preserve"> не позднее чем через 17 дней после окончания расчетного периода.</w:t>
      </w:r>
    </w:p>
    <w:bookmarkEnd w:id="346"/>
    <w:p w:rsidR="00000000" w:rsidRDefault="000F629A">
      <w:r>
        <w:t>Конечные регулируемые цены</w:t>
      </w:r>
      <w:r>
        <w:t>, а также составляющие их расчета доводятся до сведения потребителей (покупателей) в счетах на оплату электрической энергии (мощности).</w:t>
      </w:r>
    </w:p>
    <w:p w:rsidR="00000000" w:rsidRDefault="000F629A">
      <w:r>
        <w:t>Гарантирующий поставщик (энергосбытовая, энергоснабжающая организация) направляет коммерческому оператору оптового рынка</w:t>
      </w:r>
      <w:r>
        <w:t xml:space="preserve"> в срок, не превышающий 18 дней со дня окончания расчетного периода, в порядке, установленном договором о </w:t>
      </w:r>
      <w:r>
        <w:lastRenderedPageBreak/>
        <w:t>присоединении к торговой системе оптового рынка, заключенным гарантирующим поставщиком (энергосбытовой, энергоснабжающей организацией), являющимся уча</w:t>
      </w:r>
      <w:r>
        <w:t>стником оптового рынка, или в порядке, установленном в соглашении об информационном обмене, заключенном гарантирующим поставщиком (энергосбытовой, энергоснабжающей организацией), не являющимся участником оптового рынка, следующую информацию:</w:t>
      </w:r>
    </w:p>
    <w:p w:rsidR="00000000" w:rsidRDefault="000F629A">
      <w:r>
        <w:t>значение средн</w:t>
      </w:r>
      <w:r>
        <w:t>евзвешенной регулируемой цены электрической энергии (мощности), используемой для расчета регулируемой цены для первой ценовой категории;</w:t>
      </w:r>
    </w:p>
    <w:p w:rsidR="00000000" w:rsidRDefault="000F629A">
      <w:r>
        <w:t>значения составляющих расчета средневзвешенной регулируемой цены электрической энергии (мощности) по первой ценовой кат</w:t>
      </w:r>
      <w:r>
        <w:t xml:space="preserve">егории, указанных в </w:t>
      </w:r>
      <w:hyperlink w:anchor="sub_10120" w:history="1">
        <w:r>
          <w:rPr>
            <w:rStyle w:val="a4"/>
          </w:rPr>
          <w:t>разделе XII</w:t>
        </w:r>
      </w:hyperlink>
      <w:r>
        <w:t xml:space="preserve"> настоящего документа;</w:t>
      </w:r>
    </w:p>
    <w:p w:rsidR="00000000" w:rsidRDefault="000F629A">
      <w:r>
        <w:t>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регулиру</w:t>
      </w:r>
      <w:r>
        <w:t>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rsidR="00000000" w:rsidRDefault="000F629A">
      <w:r>
        <w:t xml:space="preserve">значения конечных регулируемых цен для первой - шестой ценовых </w:t>
      </w:r>
      <w:r>
        <w:t>категорий;</w:t>
      </w:r>
    </w:p>
    <w:p w:rsidR="00000000" w:rsidRDefault="000F629A">
      <w:r>
        <w:t>значения составляющих конечных регулируемых цен электрической энергии (мощности), использованных гарантирующим поставщиком (энергосбытовой, энергоснабжающей организацией) при расчете конечных регулируемых цен за расчетный период для первой - шес</w:t>
      </w:r>
      <w:r>
        <w:t xml:space="preserve">той ценовых категорий, указанных в </w:t>
      </w:r>
      <w:hyperlink w:anchor="sub_10120" w:history="1">
        <w:r>
          <w:rPr>
            <w:rStyle w:val="a4"/>
          </w:rPr>
          <w:t>разделе XII</w:t>
        </w:r>
      </w:hyperlink>
      <w:r>
        <w:t xml:space="preserve"> настоящего документа.</w:t>
      </w:r>
    </w:p>
    <w:p w:rsidR="00000000" w:rsidRDefault="000F629A">
      <w:bookmarkStart w:id="347" w:name="sub_4136"/>
      <w:r>
        <w:t>111. Определение объема покупки электрической энергии (мощности), поставленной гарантирующим поставщиком (энергосбытовой, энергоснабжающей организацией)</w:t>
      </w:r>
      <w:r>
        <w:t xml:space="preserve">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anchor="sub_4226" w:history="1">
        <w:r>
          <w:rPr>
            <w:rStyle w:val="a4"/>
          </w:rPr>
          <w:t>разделом X</w:t>
        </w:r>
      </w:hyperlink>
      <w:r>
        <w:t xml:space="preserve"> настоящего документа с использованием приборов учета и (или) расчетных способов.</w:t>
      </w:r>
    </w:p>
    <w:bookmarkEnd w:id="347"/>
    <w:p w:rsidR="00000000" w:rsidRDefault="000F629A">
      <w:r>
        <w:t xml:space="preserve">Объем мощности, к которому в соответствии с </w:t>
      </w:r>
      <w:hyperlink w:anchor="sub_10120" w:history="1">
        <w:r>
          <w:rPr>
            <w:rStyle w:val="a4"/>
          </w:rPr>
          <w:t>разделом XII</w:t>
        </w:r>
      </w:hyperlink>
      <w:r>
        <w:t xml:space="preserve"> настоящего документа применяется ставка на мощность </w:t>
      </w:r>
      <w:r>
        <w:t>конечных регулируемых цен для третьей - шестой ценовых категорий, равен величине мощности, оплачиваемой на розничном рынке потребителем (покупателем) гарантирующему поставщику (энергосбытовой, энергоснабжающей организации), определяемой как среднее арифмет</w:t>
      </w:r>
      <w:r>
        <w:t xml:space="preserve">ическое значение из почасовых объемов потребления электрической энергии потребителем (покупателем) в часы, определенные коммерческим оператором оптового рынка в соответствии с </w:t>
      </w:r>
      <w:hyperlink r:id="rId306" w:history="1">
        <w:r>
          <w:rPr>
            <w:rStyle w:val="a4"/>
          </w:rPr>
          <w:t>Правилами</w:t>
        </w:r>
      </w:hyperlink>
      <w:r>
        <w:t xml:space="preserve"> оптового рынка из установленны</w:t>
      </w:r>
      <w:r>
        <w:t>х системным оператором плановых часов пиковой нагрузки в рабочие дни расчетного периода для цели определения объема фактического пикового потребления гарантирующего поставщика (энергосбытовой, энергоснабжающей организации), обслуживающего этого потребителя</w:t>
      </w:r>
      <w:r>
        <w:t xml:space="preserve"> (покупателя).</w:t>
      </w:r>
    </w:p>
    <w:p w:rsidR="00000000" w:rsidRDefault="000F629A">
      <w:r>
        <w:t>Организация коммерческой инфраструктуры оптового рынка в отношении каждого гарантирующего поставщика (энергосбытовой, энергоснабжающей организации) - участника оптового рынка по соответствующей зоне деятельности в соответствии с настоящим пу</w:t>
      </w:r>
      <w:r>
        <w:t xml:space="preserve">нктом и </w:t>
      </w:r>
      <w:hyperlink r:id="rId307" w:history="1">
        <w:r>
          <w:rPr>
            <w:rStyle w:val="a4"/>
          </w:rPr>
          <w:t>Правилами</w:t>
        </w:r>
      </w:hyperlink>
      <w:r>
        <w:t xml:space="preserve"> оптового рынка определяет и публикует не позднее 14 дней по окончании расчетного периода на своем официальном сайте в сети "Интернет" для каждого рабочего дня расчетного периода час для расчета вели</w:t>
      </w:r>
      <w:r>
        <w:t>чины мощности, оплачиваемой потребителем (покупателем) на розничном рынке.</w:t>
      </w:r>
    </w:p>
    <w:p w:rsidR="00000000" w:rsidRDefault="000F629A">
      <w:r>
        <w:t xml:space="preserve">Часы для расчета величины мощности, оплачиваемой потребителем </w:t>
      </w:r>
      <w:r>
        <w:lastRenderedPageBreak/>
        <w:t xml:space="preserve">(покупателем) на розничном рынке за расчетный период, опубликованные организацией коммерческой инфраструктуры оптового </w:t>
      </w:r>
      <w:r>
        <w:t>рынка в соответствии с настоящим пунктом, публикуются гарантирующим поставщиком (энергосбытовой, энергоснабжающей организацией) не позднее 16 дней по окончании расчетного периода на своем официальном сайте в сети "Интернет".</w:t>
      </w:r>
    </w:p>
    <w:p w:rsidR="00000000" w:rsidRDefault="000F629A">
      <w:r>
        <w:t>Объем мощности, к которому в со</w:t>
      </w:r>
      <w:r>
        <w:t xml:space="preserve">ответствии с </w:t>
      </w:r>
      <w:hyperlink w:anchor="sub_10120" w:history="1">
        <w:r>
          <w:rPr>
            <w:rStyle w:val="a4"/>
          </w:rPr>
          <w:t>разделом XII</w:t>
        </w:r>
      </w:hyperlink>
      <w:r>
        <w:t xml:space="preserve"> настоящего документа применяется ставка тарифа на услуги по передаче электрической энергии, отражающая величину расходов на содержание электрических сетей, в составе конечных регулируемых цен для четверт</w:t>
      </w:r>
      <w:r>
        <w:t xml:space="preserve">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r:id="rId308" w:history="1">
        <w:r>
          <w:rPr>
            <w:rStyle w:val="a4"/>
          </w:rPr>
          <w:t>пунктом 15.1</w:t>
        </w:r>
      </w:hyperlink>
      <w:r>
        <w:t xml:space="preserve"> Правил н</w:t>
      </w:r>
      <w:r>
        <w:t>едискриминационного доступа к услугам по передаче электрической энергии и оказания этих услуг.</w:t>
      </w:r>
    </w:p>
    <w:p w:rsidR="00000000" w:rsidRDefault="000F629A">
      <w:r>
        <w:t>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w:t>
      </w:r>
      <w:r>
        <w:t>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w:t>
      </w:r>
      <w:r>
        <w:t xml:space="preserve">лей, осуществляющих расчеты по третьей - шестой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anchor="sub_4226" w:history="1">
        <w:r>
          <w:rPr>
            <w:rStyle w:val="a4"/>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разделом X настоящего документа, с применением расчетных способов.</w:t>
      </w:r>
    </w:p>
    <w:p w:rsidR="00000000" w:rsidRDefault="000F629A">
      <w:bookmarkStart w:id="348" w:name="sub_4137"/>
      <w:r>
        <w:t>112. В случае если гарантирующий пос</w:t>
      </w:r>
      <w:r>
        <w:t>тавщик приобретает электрическую энергию (мощность) у иных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этот гарантирующий пост</w:t>
      </w:r>
      <w:r>
        <w:t xml:space="preserve">авщик, покупающий электрическую энергию (мощность), определяет значения конечных регулируемых цен для первой ценовой категории в соответствии с </w:t>
      </w:r>
      <w:hyperlink w:anchor="sub_10120" w:history="1">
        <w:r>
          <w:rPr>
            <w:rStyle w:val="a4"/>
          </w:rPr>
          <w:t>разделом XII</w:t>
        </w:r>
      </w:hyperlink>
      <w:r>
        <w:t xml:space="preserve"> настоящего документа при условии применения вместо средневзвешенной регу</w:t>
      </w:r>
      <w:r>
        <w:t xml:space="preserve">лируемой цены на электрическую энергию (мощность), рассчитываемой в соответствии с разделом XII настоящего документа, средневзвешенной регулируемой цены на электрическую энергию (мощность), покупаемую у указанных гарантирующих поставщиков (энергосбытовых, </w:t>
      </w:r>
      <w:r>
        <w:t>энергоснабжающих организаций), продающих электрическую энергию (мощность). Эта цена определяется как отношение следующих величин:</w:t>
      </w:r>
    </w:p>
    <w:bookmarkEnd w:id="348"/>
    <w:p w:rsidR="00000000" w:rsidRDefault="000F629A">
      <w:r>
        <w:t xml:space="preserve">разница между стоимостью покупки электрической энергии (мощности) гарантирующим поставщиком, покупающим электрическую </w:t>
      </w:r>
      <w:r>
        <w:t>энергию (мощность), у указанных гарантирующих поставщиков (энергосбытовых, энергоснабжающих организаций), продающих электрическую энергию (мощность), за соответствующий расчетный период и суммой стоимости объемов электрической энергии (мощности) тех потреб</w:t>
      </w:r>
      <w:r>
        <w:t>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конечных регулируемых цен, определяемых гарантирующими поставщиками (энергосбытовыми, энергоснаб</w:t>
      </w:r>
      <w:r>
        <w:t>жающими организациями),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rsidR="00000000" w:rsidRDefault="000F629A">
      <w:r>
        <w:lastRenderedPageBreak/>
        <w:t>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rsidR="00000000" w:rsidRDefault="000F629A">
      <w:r>
        <w:t>Значения конечных регулируемых цен для ос</w:t>
      </w:r>
      <w:r>
        <w:t xml:space="preserve">тальных ценовых категорий этот гарантирующий поставщик, покупающий электрическую энергию (мощность), рассчитывает в соответствии с </w:t>
      </w:r>
      <w:hyperlink w:anchor="sub_10120" w:history="1">
        <w:r>
          <w:rPr>
            <w:rStyle w:val="a4"/>
          </w:rPr>
          <w:t>разделом XII</w:t>
        </w:r>
      </w:hyperlink>
      <w:r>
        <w:t xml:space="preserve"> настоящего документа с использованием составляющих конечных регулируемых цен, за искл</w:t>
      </w:r>
      <w:r>
        <w:t>ючением сбытовой надбавки, определяемых для своих потребителей (покупателей) гарантирующими поставщиками (энергосбытовыми, энергоснабжающими организациями), продающими электрическую энергию (мощность) для соответствующих ценовых категорий.</w:t>
      </w:r>
    </w:p>
    <w:p w:rsidR="00000000" w:rsidRDefault="000F629A">
      <w:r>
        <w:t>В случае если эн</w:t>
      </w:r>
      <w:r>
        <w:t>ергосбытовая, энергоснабжающая организация приобретает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w:t>
      </w:r>
      <w:r>
        <w:t>ции, то такая энергосбытовая, энергоснабжающая организация не может применять в расчетах с гарантирующим поставщиком (энергосбытовой, энергоснабжающей организацией) - участником оптового рынка, функционирующим на территории того же субъекта Российской Феде</w:t>
      </w:r>
      <w:r>
        <w:t>рации, ценовую категорию, отличную от той, которая применялась в расчетах с потребителями, в интересах которых такой энергосбытовой, энергоснабжающей организацией осуществляется покупка электрической энергии (мощности) у указанных гарантирующих поставщиков</w:t>
      </w:r>
      <w:r>
        <w:t xml:space="preserve"> (энергосбытовых, энергоснабжающих организаций) - участников оптового рынка.</w:t>
      </w:r>
    </w:p>
    <w:p w:rsidR="00000000" w:rsidRDefault="000F629A">
      <w:r>
        <w:t>Гарантирующий поставщик (энергосбытовая, энергоснабжающая организация), покупающий электрическую энергию (мощность), публикует значения конечных регулируемых цен для ценовых катег</w:t>
      </w:r>
      <w:r>
        <w:t xml:space="preserve">орий и их составляющие на своем официальном сайте в сети "Интернет" по форме, предусмотренной </w:t>
      </w:r>
      <w:hyperlink w:anchor="sub_21000" w:history="1">
        <w:r>
          <w:rPr>
            <w:rStyle w:val="a4"/>
          </w:rPr>
          <w:t>приложением N 2.1</w:t>
        </w:r>
      </w:hyperlink>
      <w:r>
        <w:t xml:space="preserve"> к настоящему документу, не позднее 18 дней по окончании расчетного периода.</w:t>
      </w:r>
    </w:p>
    <w:p w:rsidR="00000000" w:rsidRDefault="000F629A">
      <w:bookmarkStart w:id="349" w:name="sub_4138"/>
      <w:r>
        <w:t xml:space="preserve">113. Производители электрической </w:t>
      </w:r>
      <w:r>
        <w:t xml:space="preserve">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w:t>
      </w:r>
      <w:hyperlink r:id="rId309" w:history="1">
        <w:r>
          <w:rPr>
            <w:rStyle w:val="a4"/>
          </w:rPr>
          <w:t>законодательства</w:t>
        </w:r>
      </w:hyperlink>
      <w:r>
        <w:t xml:space="preserve"> Российской Федерации об электроэнергет</w:t>
      </w:r>
      <w:r>
        <w:t>ике в части реализации производимой электрической энергии (мощности) только на оптовом рынке, до получения статуса субъекта оптового рынка участвуют в отношениях, связанных с куплей-продажей электрической энергии (мощности) на основании договоров с гаранти</w:t>
      </w:r>
      <w:r>
        <w:t>рующим поставщиком.</w:t>
      </w:r>
    </w:p>
    <w:bookmarkEnd w:id="349"/>
    <w:p w:rsidR="00000000" w:rsidRDefault="000F629A">
      <w:r>
        <w:t xml:space="preserve">Производители электрической энергии (мощности) на розничных рынках, функционирующие на территориях субъектов Российской Федерации, объединенных в неценовые зоны оптового рынка, за исключением случая, предусмотренного </w:t>
      </w:r>
      <w:hyperlink w:anchor="sub_1651" w:history="1">
        <w:r>
          <w:rPr>
            <w:rStyle w:val="a4"/>
          </w:rPr>
          <w:t>пунктом 65.1</w:t>
        </w:r>
      </w:hyperlink>
      <w:r>
        <w:t xml:space="preserve"> настоящего документа, осуществляют продажу электрической энергии (мощности) гарантирующему поставщику, в границах зоны деятельности которого расположены точки поставки, в которых исполняются обязательства производит</w:t>
      </w:r>
      <w:r>
        <w:t>еля электрической энергии (мощности) по поставке электрической энергии (мощности).</w:t>
      </w:r>
    </w:p>
    <w:p w:rsidR="00000000" w:rsidRDefault="000F629A">
      <w:r>
        <w:t>Существенными условиями договора купли-продажи (поставки) электрической энергии (мощности) гарантирующего поставщика с производителем электрической энергии (мощности) являют</w:t>
      </w:r>
      <w:r>
        <w:t>ся:</w:t>
      </w:r>
    </w:p>
    <w:p w:rsidR="00000000" w:rsidRDefault="000F629A">
      <w:r>
        <w:t xml:space="preserve">существенные условия соответствующего договора, указанные в </w:t>
      </w:r>
      <w:hyperlink w:anchor="sub_40305" w:history="1">
        <w:r>
          <w:rPr>
            <w:rStyle w:val="a4"/>
          </w:rPr>
          <w:t>абзацах втором</w:t>
        </w:r>
      </w:hyperlink>
      <w:r>
        <w:t xml:space="preserve">, </w:t>
      </w:r>
      <w:hyperlink w:anchor="sub_40613" w:history="1">
        <w:r>
          <w:rPr>
            <w:rStyle w:val="a4"/>
          </w:rPr>
          <w:t>третьем</w:t>
        </w:r>
      </w:hyperlink>
      <w:r>
        <w:t xml:space="preserve">, </w:t>
      </w:r>
      <w:hyperlink w:anchor="sub_40615" w:history="1">
        <w:r>
          <w:rPr>
            <w:rStyle w:val="a4"/>
          </w:rPr>
          <w:t>пятом</w:t>
        </w:r>
      </w:hyperlink>
      <w:r>
        <w:t xml:space="preserve">, </w:t>
      </w:r>
      <w:hyperlink w:anchor="sub_40616" w:history="1">
        <w:r>
          <w:rPr>
            <w:rStyle w:val="a4"/>
          </w:rPr>
          <w:t>шестом</w:t>
        </w:r>
      </w:hyperlink>
      <w:r>
        <w:t xml:space="preserve">, </w:t>
      </w:r>
      <w:hyperlink w:anchor="sub_40307" w:history="1">
        <w:r>
          <w:rPr>
            <w:rStyle w:val="a4"/>
          </w:rPr>
          <w:t>десятом</w:t>
        </w:r>
      </w:hyperlink>
      <w:r>
        <w:t xml:space="preserve"> и </w:t>
      </w:r>
      <w:hyperlink w:anchor="sub_40308" w:history="1">
        <w:r>
          <w:rPr>
            <w:rStyle w:val="a4"/>
          </w:rPr>
          <w:t>пятнадцатом пункта 40</w:t>
        </w:r>
      </w:hyperlink>
      <w:r>
        <w:t xml:space="preserve"> настоящего документа;</w:t>
      </w:r>
    </w:p>
    <w:p w:rsidR="00000000" w:rsidRDefault="000F629A">
      <w:r>
        <w:t>обеспечение производителем электрической энергии (мощности) наличия и надлежащего функционирования приборов учета, установленных в отношении объекта по производству электрической энергии (мощн</w:t>
      </w:r>
      <w:r>
        <w:t xml:space="preserve">ости), относительно которых заключен </w:t>
      </w:r>
      <w:r>
        <w:lastRenderedPageBreak/>
        <w:t>договор, позволяющих измерять почасовые объемы производства электрической энергии, перечень таких приборов учета, а также обязанность производителя электрической энергии (мощности) передавать показания таких приборов уч</w:t>
      </w:r>
      <w:r>
        <w:t xml:space="preserve">ета гарантирующему поставщику в сроки, указанные в </w:t>
      </w:r>
      <w:hyperlink w:anchor="sub_4192" w:history="1">
        <w:r>
          <w:rPr>
            <w:rStyle w:val="a4"/>
          </w:rPr>
          <w:t>пункте 164</w:t>
        </w:r>
      </w:hyperlink>
      <w:r>
        <w:t xml:space="preserve"> настоящего документа;</w:t>
      </w:r>
    </w:p>
    <w:p w:rsidR="00000000" w:rsidRDefault="000F629A">
      <w:r>
        <w:t>соответствующий настоящему документу порядок передачи таким производителем почасовых договорных объемов продажи электрической энергии (мощности) п</w:t>
      </w:r>
      <w:r>
        <w:t>о договору;</w:t>
      </w:r>
    </w:p>
    <w:p w:rsidR="00000000" w:rsidRDefault="000F629A">
      <w:r>
        <w:t>соответствующий настоящему документу порядок определения объема производства электрической энергии (мощности) за расчетный период;</w:t>
      </w:r>
    </w:p>
    <w:p w:rsidR="00000000" w:rsidRDefault="000F629A">
      <w:r>
        <w:t>соответствующий настоящему документу порядок определения стоимости поставленной по договору за расчетный период э</w:t>
      </w:r>
      <w:r>
        <w:t>лектрической энергии (мощности);</w:t>
      </w:r>
    </w:p>
    <w:p w:rsidR="00000000" w:rsidRDefault="000F629A">
      <w:r>
        <w:t>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w:t>
      </w:r>
      <w:r>
        <w:t>единенных в неценовые зоны оптового рынка.</w:t>
      </w:r>
    </w:p>
    <w:p w:rsidR="00000000" w:rsidRDefault="000F629A">
      <w:r>
        <w:t>Стоимость поставленной по указанному договору за расчетный период электрической энергии (мощности) (</w:t>
      </w:r>
      <w:r w:rsidR="00770168">
        <w:rPr>
          <w:noProof/>
        </w:rPr>
        <w:drawing>
          <wp:inline distT="0" distB="0" distL="0" distR="0">
            <wp:extent cx="800100" cy="4381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0"/>
                    <a:srcRect/>
                    <a:stretch>
                      <a:fillRect/>
                    </a:stretch>
                  </pic:blipFill>
                  <pic:spPr bwMode="auto">
                    <a:xfrm>
                      <a:off x="0" y="0"/>
                      <a:ext cx="800100" cy="438150"/>
                    </a:xfrm>
                    <a:prstGeom prst="rect">
                      <a:avLst/>
                    </a:prstGeom>
                    <a:noFill/>
                    <a:ln w="9525">
                      <a:noFill/>
                      <a:miter lim="800000"/>
                      <a:headEnd/>
                      <a:tailEnd/>
                    </a:ln>
                  </pic:spPr>
                </pic:pic>
              </a:graphicData>
            </a:graphic>
          </wp:inline>
        </w:drawing>
      </w:r>
      <w:r>
        <w:t>) определяется по формуле (рублей):</w:t>
      </w:r>
    </w:p>
    <w:p w:rsidR="00000000" w:rsidRDefault="000F629A"/>
    <w:p w:rsidR="00000000" w:rsidRDefault="00770168">
      <w:pPr>
        <w:ind w:firstLine="698"/>
        <w:jc w:val="center"/>
      </w:pPr>
      <w:r>
        <w:rPr>
          <w:noProof/>
        </w:rPr>
        <w:drawing>
          <wp:inline distT="0" distB="0" distL="0" distR="0">
            <wp:extent cx="4943475" cy="5810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1"/>
                    <a:srcRect/>
                    <a:stretch>
                      <a:fillRect/>
                    </a:stretch>
                  </pic:blipFill>
                  <pic:spPr bwMode="auto">
                    <a:xfrm>
                      <a:off x="0" y="0"/>
                      <a:ext cx="4943475" cy="58102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гд</w:t>
      </w:r>
      <w:r>
        <w:t>е:</w:t>
      </w:r>
    </w:p>
    <w:p w:rsidR="00000000" w:rsidRDefault="00770168">
      <w:r>
        <w:rPr>
          <w:noProof/>
        </w:rPr>
        <w:drawing>
          <wp:inline distT="0" distB="0" distL="0" distR="0">
            <wp:extent cx="609600" cy="438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2"/>
                    <a:srcRect/>
                    <a:stretch>
                      <a:fillRect/>
                    </a:stretch>
                  </pic:blipFill>
                  <pic:spPr bwMode="auto">
                    <a:xfrm>
                      <a:off x="0" y="0"/>
                      <a:ext cx="609600" cy="438150"/>
                    </a:xfrm>
                    <a:prstGeom prst="rect">
                      <a:avLst/>
                    </a:prstGeom>
                    <a:noFill/>
                    <a:ln w="9525">
                      <a:noFill/>
                      <a:miter lim="800000"/>
                      <a:headEnd/>
                      <a:tailEnd/>
                    </a:ln>
                  </pic:spPr>
                </pic:pic>
              </a:graphicData>
            </a:graphic>
          </wp:inline>
        </w:drawing>
      </w:r>
      <w:r w:rsidR="000F629A">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w:t>
      </w:r>
      <w:r w:rsidR="000F629A">
        <w:t>суток до начала фактической поставки (если договором не установлен иной срок уведомления) (</w:t>
      </w:r>
      <w:r>
        <w:rPr>
          <w:noProof/>
        </w:rPr>
        <w:drawing>
          <wp:inline distT="0" distB="0" distL="0" distR="0">
            <wp:extent cx="676275" cy="2667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3"/>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266700" cy="3714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4"/>
                    <a:srcRect/>
                    <a:stretch>
                      <a:fillRect/>
                    </a:stretch>
                  </pic:blipFill>
                  <pic:spPr bwMode="auto">
                    <a:xfrm>
                      <a:off x="0" y="0"/>
                      <a:ext cx="266700" cy="371475"/>
                    </a:xfrm>
                    <a:prstGeom prst="rect">
                      <a:avLst/>
                    </a:prstGeom>
                    <a:noFill/>
                    <a:ln w="9525">
                      <a:noFill/>
                      <a:miter lim="800000"/>
                      <a:headEnd/>
                      <a:tailEnd/>
                    </a:ln>
                  </pic:spPr>
                </pic:pic>
              </a:graphicData>
            </a:graphic>
          </wp:inline>
        </w:drawing>
      </w:r>
      <w:r w:rsidR="000F629A">
        <w:t xml:space="preserve"> - ставка платы за электрическую энергию двухставочного тарифа, установленного органом испо</w:t>
      </w:r>
      <w:r w:rsidR="000F629A">
        <w:t>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w:t>
      </w:r>
      <w:r>
        <w:rPr>
          <w:noProof/>
        </w:rPr>
        <w:drawing>
          <wp:inline distT="0" distB="0" distL="0" distR="0">
            <wp:extent cx="1371600" cy="2667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5"/>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38175" cy="4381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6"/>
                    <a:srcRect/>
                    <a:stretch>
                      <a:fillRect/>
                    </a:stretch>
                  </pic:blipFill>
                  <pic:spPr bwMode="auto">
                    <a:xfrm>
                      <a:off x="0" y="0"/>
                      <a:ext cx="638175" cy="438150"/>
                    </a:xfrm>
                    <a:prstGeom prst="rect">
                      <a:avLst/>
                    </a:prstGeom>
                    <a:noFill/>
                    <a:ln w="9525">
                      <a:noFill/>
                      <a:miter lim="800000"/>
                      <a:headEnd/>
                      <a:tailEnd/>
                    </a:ln>
                  </pic:spPr>
                </pic:pic>
              </a:graphicData>
            </a:graphic>
          </wp:inline>
        </w:drawing>
      </w:r>
      <w:r w:rsidR="000F629A">
        <w:t xml:space="preserve"> - изменени</w:t>
      </w:r>
      <w:r w:rsidR="000F629A">
        <w:t>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(рублей);</w:t>
      </w:r>
    </w:p>
    <w:p w:rsidR="00000000" w:rsidRDefault="00770168">
      <w:r>
        <w:rPr>
          <w:noProof/>
        </w:rPr>
        <w:drawing>
          <wp:inline distT="0" distB="0" distL="0" distR="0">
            <wp:extent cx="428625" cy="3905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7"/>
                    <a:srcRect/>
                    <a:stretch>
                      <a:fillRect/>
                    </a:stretch>
                  </pic:blipFill>
                  <pic:spPr bwMode="auto">
                    <a:xfrm>
                      <a:off x="0" y="0"/>
                      <a:ext cx="428625" cy="390525"/>
                    </a:xfrm>
                    <a:prstGeom prst="rect">
                      <a:avLst/>
                    </a:prstGeom>
                    <a:noFill/>
                    <a:ln w="9525">
                      <a:noFill/>
                      <a:miter lim="800000"/>
                      <a:headEnd/>
                      <a:tailEnd/>
                    </a:ln>
                  </pic:spPr>
                </pic:pic>
              </a:graphicData>
            </a:graphic>
          </wp:inline>
        </w:drawing>
      </w:r>
      <w:r w:rsidR="000F629A">
        <w:t xml:space="preserve"> - объем мощности за расчетный период (m) производителя электрической энергии (мощности) на розничном рынке (r), учтенный в прогнозном балансе на период регулирования, по договорам купли-продажи (поставки) электрической э</w:t>
      </w:r>
      <w:r w:rsidR="000F629A">
        <w:t>нергии (мощности) с соответствующим гарантирующим поставщиком (МВт);</w:t>
      </w:r>
    </w:p>
    <w:p w:rsidR="00000000" w:rsidRDefault="00770168">
      <w:r>
        <w:rPr>
          <w:noProof/>
        </w:rPr>
        <w:lastRenderedPageBreak/>
        <w:drawing>
          <wp:inline distT="0" distB="0" distL="0" distR="0">
            <wp:extent cx="514350" cy="3714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8"/>
                    <a:srcRect/>
                    <a:stretch>
                      <a:fillRect/>
                    </a:stretch>
                  </pic:blipFill>
                  <pic:spPr bwMode="auto">
                    <a:xfrm>
                      <a:off x="0" y="0"/>
                      <a:ext cx="514350" cy="371475"/>
                    </a:xfrm>
                    <a:prstGeom prst="rect">
                      <a:avLst/>
                    </a:prstGeom>
                    <a:noFill/>
                    <a:ln w="9525">
                      <a:noFill/>
                      <a:miter lim="800000"/>
                      <a:headEnd/>
                      <a:tailEnd/>
                    </a:ln>
                  </pic:spPr>
                </pic:pic>
              </a:graphicData>
            </a:graphic>
          </wp:inline>
        </w:drawing>
      </w:r>
      <w:r w:rsidR="000F629A">
        <w:t xml:space="preserve"> - ставка платы за электрическую мощность двухставочного тарифа, установленного органом исполнительной власти субъекта Российской Федерации в области г</w:t>
      </w:r>
      <w:r w:rsidR="000F629A">
        <w:t>осударственного регулирования тарифов для производителя электрической энергии (мощности) на розничном рынке (r) (рублей/МВт).</w:t>
      </w:r>
    </w:p>
    <w:p w:rsidR="00000000" w:rsidRDefault="000F629A">
      <w:r>
        <w:t>Изменение стоимости электрической энергии (мощности) в случае отклонения фактического объема производства электрической энергии пр</w:t>
      </w:r>
      <w:r>
        <w:t>оизводителя электрической энергии (мощности) на розничном рынке (r) от договорного объема в час (h) расчетного периода (m) (</w:t>
      </w:r>
      <w:r w:rsidR="00770168">
        <w:rPr>
          <w:noProof/>
        </w:rPr>
        <w:drawing>
          <wp:inline distT="0" distB="0" distL="0" distR="0">
            <wp:extent cx="638175" cy="4381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9"/>
                    <a:srcRect/>
                    <a:stretch>
                      <a:fillRect/>
                    </a:stretch>
                  </pic:blipFill>
                  <pic:spPr bwMode="auto">
                    <a:xfrm>
                      <a:off x="0" y="0"/>
                      <a:ext cx="638175" cy="438150"/>
                    </a:xfrm>
                    <a:prstGeom prst="rect">
                      <a:avLst/>
                    </a:prstGeom>
                    <a:noFill/>
                    <a:ln w="9525">
                      <a:noFill/>
                      <a:miter lim="800000"/>
                      <a:headEnd/>
                      <a:tailEnd/>
                    </a:ln>
                  </pic:spPr>
                </pic:pic>
              </a:graphicData>
            </a:graphic>
          </wp:inline>
        </w:drawing>
      </w:r>
      <w:r>
        <w:t>) определяется гарантирующим поставщиком по формуле (рублей):</w:t>
      </w:r>
    </w:p>
    <w:p w:rsidR="00000000" w:rsidRDefault="000F629A"/>
    <w:p w:rsidR="00000000" w:rsidRDefault="00770168">
      <w:r>
        <w:rPr>
          <w:noProof/>
        </w:rPr>
        <w:drawing>
          <wp:inline distT="0" distB="0" distL="0" distR="0">
            <wp:extent cx="7096125" cy="1409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0"/>
                    <a:srcRect/>
                    <a:stretch>
                      <a:fillRect/>
                    </a:stretch>
                  </pic:blipFill>
                  <pic:spPr bwMode="auto">
                    <a:xfrm>
                      <a:off x="0" y="0"/>
                      <a:ext cx="7096125" cy="1409700"/>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где:</w:t>
      </w:r>
    </w:p>
    <w:p w:rsidR="00000000" w:rsidRDefault="00770168">
      <w:r>
        <w:rPr>
          <w:noProof/>
        </w:rPr>
        <w:drawing>
          <wp:inline distT="0" distB="0" distL="0" distR="0">
            <wp:extent cx="685800" cy="438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1"/>
                    <a:srcRect/>
                    <a:stretch>
                      <a:fillRect/>
                    </a:stretch>
                  </pic:blipFill>
                  <pic:spPr bwMode="auto">
                    <a:xfrm>
                      <a:off x="0" y="0"/>
                      <a:ext cx="685800" cy="438150"/>
                    </a:xfrm>
                    <a:prstGeom prst="rect">
                      <a:avLst/>
                    </a:prstGeom>
                    <a:noFill/>
                    <a:ln w="9525">
                      <a:noFill/>
                      <a:miter lim="800000"/>
                      <a:headEnd/>
                      <a:tailEnd/>
                    </a:ln>
                  </pic:spPr>
                </pic:pic>
              </a:graphicData>
            </a:graphic>
          </wp:inline>
        </w:drawing>
      </w:r>
      <w:r w:rsidR="000F629A">
        <w:t xml:space="preserve"> - фактический объем производства электрической энергии производителя электрической энергии (мощности) на розничном рынке (r) в час (h) расчетного периода (m) (</w:t>
      </w:r>
      <w:r>
        <w:rPr>
          <w:noProof/>
        </w:rPr>
        <w:drawing>
          <wp:inline distT="0" distB="0" distL="0" distR="0">
            <wp:extent cx="676275" cy="2667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2"/>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09600" cy="4381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3"/>
                    <a:srcRect/>
                    <a:stretch>
                      <a:fillRect/>
                    </a:stretch>
                  </pic:blipFill>
                  <pic:spPr bwMode="auto">
                    <a:xfrm>
                      <a:off x="0" y="0"/>
                      <a:ext cx="609600" cy="438150"/>
                    </a:xfrm>
                    <a:prstGeom prst="rect">
                      <a:avLst/>
                    </a:prstGeom>
                    <a:noFill/>
                    <a:ln w="9525">
                      <a:noFill/>
                      <a:miter lim="800000"/>
                      <a:headEnd/>
                      <a:tailEnd/>
                    </a:ln>
                  </pic:spPr>
                </pic:pic>
              </a:graphicData>
            </a:graphic>
          </wp:inline>
        </w:drawing>
      </w:r>
      <w:r w:rsidR="000F629A">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w:t>
      </w:r>
      <w:r w:rsidR="000F629A">
        <w:t>й поставки (если договором не установлен иной срок уведомления) (</w:t>
      </w:r>
      <w:r>
        <w:rPr>
          <w:noProof/>
        </w:rPr>
        <w:drawing>
          <wp:inline distT="0" distB="0" distL="0" distR="0">
            <wp:extent cx="676275" cy="2667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4"/>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266700" cy="3714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5"/>
                    <a:srcRect/>
                    <a:stretch>
                      <a:fillRect/>
                    </a:stretch>
                  </pic:blipFill>
                  <pic:spPr bwMode="auto">
                    <a:xfrm>
                      <a:off x="0" y="0"/>
                      <a:ext cx="266700" cy="371475"/>
                    </a:xfrm>
                    <a:prstGeom prst="rect">
                      <a:avLst/>
                    </a:prstGeom>
                    <a:noFill/>
                    <a:ln w="9525">
                      <a:noFill/>
                      <a:miter lim="800000"/>
                      <a:headEnd/>
                      <a:tailEnd/>
                    </a:ln>
                  </pic:spPr>
                </pic:pic>
              </a:graphicData>
            </a:graphic>
          </wp:inline>
        </w:drawing>
      </w:r>
      <w:r w:rsidR="000F629A">
        <w:t xml:space="preserve"> - ставка платы за электрическую энергию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w:t>
      </w:r>
      <w:r w:rsidR="000F629A">
        <w:t>нергии (мощности) на розничном рынке (r) (</w:t>
      </w:r>
      <w:r>
        <w:rPr>
          <w:noProof/>
        </w:rPr>
        <w:drawing>
          <wp:inline distT="0" distB="0" distL="0" distR="0">
            <wp:extent cx="1371600" cy="2667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6"/>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847725" cy="3905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7"/>
                    <a:srcRect/>
                    <a:stretch>
                      <a:fillRect/>
                    </a:stretch>
                  </pic:blipFill>
                  <pic:spPr bwMode="auto">
                    <a:xfrm>
                      <a:off x="0" y="0"/>
                      <a:ext cx="847725" cy="390525"/>
                    </a:xfrm>
                    <a:prstGeom prst="rect">
                      <a:avLst/>
                    </a:prstGeom>
                    <a:noFill/>
                    <a:ln w="9525">
                      <a:noFill/>
                      <a:miter lim="800000"/>
                      <a:headEnd/>
                      <a:tailEnd/>
                    </a:ln>
                  </pic:spPr>
                </pic:pic>
              </a:graphicData>
            </a:graphic>
          </wp:inline>
        </w:drawing>
      </w:r>
      <w:r w:rsidR="000F629A">
        <w:t xml:space="preserve"> - коэффициент отклонения фактического почасового объема производства электрической энергии от договорного почасового объема в сторону увелич</w:t>
      </w:r>
      <w:r w:rsidR="000F629A">
        <w:t>ения фактического объема над договорным, равный 1, в случае если указанное отклонение обусловлено командой субъекта оперативно-диспетчерского управления, и равный нулю в иных случаях;</w:t>
      </w:r>
    </w:p>
    <w:p w:rsidR="00000000" w:rsidRDefault="00770168">
      <w:r>
        <w:rPr>
          <w:noProof/>
        </w:rPr>
        <w:lastRenderedPageBreak/>
        <w:drawing>
          <wp:inline distT="0" distB="0" distL="0" distR="0">
            <wp:extent cx="771525" cy="3905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8"/>
                    <a:srcRect/>
                    <a:stretch>
                      <a:fillRect/>
                    </a:stretch>
                  </pic:blipFill>
                  <pic:spPr bwMode="auto">
                    <a:xfrm>
                      <a:off x="0" y="0"/>
                      <a:ext cx="771525" cy="390525"/>
                    </a:xfrm>
                    <a:prstGeom prst="rect">
                      <a:avLst/>
                    </a:prstGeom>
                    <a:noFill/>
                    <a:ln w="9525">
                      <a:noFill/>
                      <a:miter lim="800000"/>
                      <a:headEnd/>
                      <a:tailEnd/>
                    </a:ln>
                  </pic:spPr>
                </pic:pic>
              </a:graphicData>
            </a:graphic>
          </wp:inline>
        </w:drawing>
      </w:r>
      <w:r w:rsidR="000F629A">
        <w:t xml:space="preserve"> - коэффициент отклонения фактическог</w:t>
      </w:r>
      <w:r w:rsidR="000F629A">
        <w:t xml:space="preserve">о почасового объема производства электрической энергии от договорного почасового объема в сторону уменьшения фактического объема относительно договорного, равный 1, в случае если указанное отклонение обусловлено командой субъекта оперативно-диспетчерского </w:t>
      </w:r>
      <w:r w:rsidR="000F629A">
        <w:t>управления, и равный 1,5 в иных случаях.</w:t>
      </w:r>
    </w:p>
    <w:p w:rsidR="00000000" w:rsidRDefault="000F629A">
      <w:pPr>
        <w:pStyle w:val="a6"/>
        <w:rPr>
          <w:color w:val="000000"/>
          <w:sz w:val="16"/>
          <w:szCs w:val="16"/>
        </w:rPr>
      </w:pPr>
      <w:bookmarkStart w:id="350" w:name="sub_4144"/>
      <w:r>
        <w:rPr>
          <w:color w:val="000000"/>
          <w:sz w:val="16"/>
          <w:szCs w:val="16"/>
        </w:rPr>
        <w:t>Информация об изменениях:</w:t>
      </w:r>
    </w:p>
    <w:bookmarkEnd w:id="350"/>
    <w:p w:rsidR="00000000" w:rsidRDefault="000F629A">
      <w:pPr>
        <w:pStyle w:val="a7"/>
      </w:pPr>
      <w:r>
        <w:fldChar w:fldCharType="begin"/>
      </w:r>
      <w:r>
        <w:instrText>HYPERLINK "garantF1://70753050.33"</w:instrText>
      </w:r>
      <w:r>
        <w:fldChar w:fldCharType="separate"/>
      </w:r>
      <w:r>
        <w:rPr>
          <w:rStyle w:val="a4"/>
        </w:rPr>
        <w:t>Постановлением</w:t>
      </w:r>
      <w:r>
        <w:fldChar w:fldCharType="end"/>
      </w:r>
      <w:r>
        <w:t xml:space="preserve"> Правительства РФ от 23 января 2015 г. N 47 наименование раздела VIII изложено в новой редакции</w:t>
      </w:r>
    </w:p>
    <w:p w:rsidR="00000000" w:rsidRDefault="000F629A">
      <w:pPr>
        <w:pStyle w:val="a7"/>
      </w:pPr>
      <w:hyperlink r:id="rId329" w:history="1">
        <w:r>
          <w:rPr>
            <w:rStyle w:val="a4"/>
          </w:rPr>
          <w:t>См. текст наименования в предыдущей редакции</w:t>
        </w:r>
      </w:hyperlink>
    </w:p>
    <w:p w:rsidR="00000000" w:rsidRDefault="000F629A">
      <w:pPr>
        <w:pStyle w:val="1"/>
      </w:pPr>
      <w:r>
        <w:t>VIII. Основные положения функционирования розничных рынков в технологически изолированных территориальных электроэнергетических системах и на территориях, технологически не связанных с Единой энерге</w:t>
      </w:r>
      <w:r>
        <w:t>тической системой России и технологически изолированными территориальными электроэнергетическими системами</w:t>
      </w:r>
    </w:p>
    <w:p w:rsidR="00000000" w:rsidRDefault="000F629A"/>
    <w:p w:rsidR="00000000" w:rsidRDefault="000F629A">
      <w:pPr>
        <w:pStyle w:val="a6"/>
        <w:rPr>
          <w:color w:val="000000"/>
          <w:sz w:val="16"/>
          <w:szCs w:val="16"/>
        </w:rPr>
      </w:pPr>
      <w:bookmarkStart w:id="351" w:name="sub_4140"/>
      <w:r>
        <w:rPr>
          <w:color w:val="000000"/>
          <w:sz w:val="16"/>
          <w:szCs w:val="16"/>
        </w:rPr>
        <w:t>Информация об изменениях:</w:t>
      </w:r>
    </w:p>
    <w:bookmarkEnd w:id="351"/>
    <w:p w:rsidR="00000000" w:rsidRDefault="000F629A">
      <w:pPr>
        <w:pStyle w:val="a7"/>
      </w:pPr>
      <w:r>
        <w:fldChar w:fldCharType="begin"/>
      </w:r>
      <w:r>
        <w:instrText>HYPERLINK "garantF1://70753050.34"</w:instrText>
      </w:r>
      <w:r>
        <w:fldChar w:fldCharType="separate"/>
      </w:r>
      <w:r>
        <w:rPr>
          <w:rStyle w:val="a4"/>
        </w:rPr>
        <w:t>Постановлением</w:t>
      </w:r>
      <w:r>
        <w:fldChar w:fldCharType="end"/>
      </w:r>
      <w:r>
        <w:t xml:space="preserve"> Правительства РФ от 23 января 2015 г. N 47 в пункт 114</w:t>
      </w:r>
      <w:r>
        <w:t xml:space="preserve"> внесены изменения</w:t>
      </w:r>
    </w:p>
    <w:p w:rsidR="00000000" w:rsidRDefault="000F629A">
      <w:pPr>
        <w:pStyle w:val="a7"/>
      </w:pPr>
      <w:hyperlink r:id="rId330" w:history="1">
        <w:r>
          <w:rPr>
            <w:rStyle w:val="a4"/>
          </w:rPr>
          <w:t>См. текст пункта в предыдущей редакции</w:t>
        </w:r>
      </w:hyperlink>
    </w:p>
    <w:p w:rsidR="00000000" w:rsidRDefault="000F629A">
      <w:r>
        <w:t>114. Функционирование розничных рынков в технологически изолированных территориальных электроэнергетических системах и на территориях, технологически не связан</w:t>
      </w:r>
      <w:r>
        <w:t xml:space="preserve">ных с Единой энергетической системой России и технологически изолированными территориальными электроэнергетическими системами, осуществляется в соответствии с </w:t>
      </w:r>
      <w:hyperlink w:anchor="sub_4028" w:history="1">
        <w:r>
          <w:rPr>
            <w:rStyle w:val="a4"/>
          </w:rPr>
          <w:t>разделами I - IV</w:t>
        </w:r>
      </w:hyperlink>
      <w:r>
        <w:t xml:space="preserve">, </w:t>
      </w:r>
      <w:hyperlink w:anchor="sub_4163" w:history="1">
        <w:r>
          <w:rPr>
            <w:rStyle w:val="a4"/>
          </w:rPr>
          <w:t>IX - XI</w:t>
        </w:r>
      </w:hyperlink>
      <w:r>
        <w:t xml:space="preserve"> настоящего документ</w:t>
      </w:r>
      <w:r>
        <w:t>а с учетом указанных в настоящем разделе положений.</w:t>
      </w:r>
    </w:p>
    <w:p w:rsidR="00000000" w:rsidRDefault="000F629A">
      <w:pPr>
        <w:pStyle w:val="a6"/>
        <w:rPr>
          <w:color w:val="000000"/>
          <w:sz w:val="16"/>
          <w:szCs w:val="16"/>
        </w:rPr>
      </w:pPr>
      <w:bookmarkStart w:id="352" w:name="sub_4141"/>
      <w:r>
        <w:rPr>
          <w:color w:val="000000"/>
          <w:sz w:val="16"/>
          <w:szCs w:val="16"/>
        </w:rPr>
        <w:t>Информация об изменениях:</w:t>
      </w:r>
    </w:p>
    <w:bookmarkEnd w:id="352"/>
    <w:p w:rsidR="00000000" w:rsidRDefault="000F629A">
      <w:pPr>
        <w:pStyle w:val="a7"/>
      </w:pPr>
      <w:r>
        <w:fldChar w:fldCharType="begin"/>
      </w:r>
      <w:r>
        <w:instrText>HYPERLINK "garantF1://70753050.35"</w:instrText>
      </w:r>
      <w:r>
        <w:fldChar w:fldCharType="separate"/>
      </w:r>
      <w:r>
        <w:rPr>
          <w:rStyle w:val="a4"/>
        </w:rPr>
        <w:t>Постановлением</w:t>
      </w:r>
      <w:r>
        <w:fldChar w:fldCharType="end"/>
      </w:r>
      <w:r>
        <w:t xml:space="preserve"> Правительства РФ от 23 января 2015 г. N 47 в пункт 115 внесены изменения</w:t>
      </w:r>
    </w:p>
    <w:p w:rsidR="00000000" w:rsidRDefault="000F629A">
      <w:pPr>
        <w:pStyle w:val="a7"/>
      </w:pPr>
      <w:hyperlink r:id="rId331" w:history="1">
        <w:r>
          <w:rPr>
            <w:rStyle w:val="a4"/>
          </w:rPr>
          <w:t>С</w:t>
        </w:r>
        <w:r>
          <w:rPr>
            <w:rStyle w:val="a4"/>
          </w:rPr>
          <w:t>м. текст пункта в предыдущей редакции</w:t>
        </w:r>
      </w:hyperlink>
    </w:p>
    <w:p w:rsidR="00000000" w:rsidRDefault="000F629A">
      <w:r>
        <w:t>115. Гарантирующие поставщики, зоны деятельности которых расположены в технологически изолированных территориальных электроэнергетических системах и на территориях, технологически не связанных с Единой энергетическо</w:t>
      </w:r>
      <w:r>
        <w:t>й системой России и технологически изолированными территориальными электроэнергетическими системами, и граничат между собой, заключают договоры купли-продажи (поставки) электрической энергии (мощности) в объемах, не использованных потребителями (покупателя</w:t>
      </w:r>
      <w:r>
        <w:t>ми) в зоне деятельности одного из этих гарантирующих поставщиков и необходимых для снабжения электрической энергией потребителей (покупателей) в зоне деятельности другого гарантирующего поставщика.</w:t>
      </w:r>
    </w:p>
    <w:p w:rsidR="00000000" w:rsidRDefault="000F629A">
      <w:pPr>
        <w:pStyle w:val="a6"/>
        <w:rPr>
          <w:color w:val="000000"/>
          <w:sz w:val="16"/>
          <w:szCs w:val="16"/>
        </w:rPr>
      </w:pPr>
      <w:bookmarkStart w:id="353" w:name="sub_4142"/>
      <w:r>
        <w:rPr>
          <w:color w:val="000000"/>
          <w:sz w:val="16"/>
          <w:szCs w:val="16"/>
        </w:rPr>
        <w:t>Информация об изменениях:</w:t>
      </w:r>
    </w:p>
    <w:bookmarkEnd w:id="353"/>
    <w:p w:rsidR="00000000" w:rsidRDefault="000F629A">
      <w:pPr>
        <w:pStyle w:val="a7"/>
      </w:pPr>
      <w:r>
        <w:fldChar w:fldCharType="begin"/>
      </w:r>
      <w:r>
        <w:instrText>HYPERLINK "garan</w:instrText>
      </w:r>
      <w:r>
        <w:instrText>tF1://70753050.36"</w:instrText>
      </w:r>
      <w:r>
        <w:fldChar w:fldCharType="separate"/>
      </w:r>
      <w:r>
        <w:rPr>
          <w:rStyle w:val="a4"/>
        </w:rPr>
        <w:t>Постановлением</w:t>
      </w:r>
      <w:r>
        <w:fldChar w:fldCharType="end"/>
      </w:r>
      <w:r>
        <w:t xml:space="preserve"> Правительства РФ от 23 января 2015 г. N 47 пункт 116 изложен в новой редакции</w:t>
      </w:r>
    </w:p>
    <w:p w:rsidR="00000000" w:rsidRDefault="000F629A">
      <w:pPr>
        <w:pStyle w:val="a7"/>
      </w:pPr>
      <w:hyperlink r:id="rId332" w:history="1">
        <w:r>
          <w:rPr>
            <w:rStyle w:val="a4"/>
          </w:rPr>
          <w:t>См. текст пункта в предыдущей редакции</w:t>
        </w:r>
      </w:hyperlink>
    </w:p>
    <w:p w:rsidR="00000000" w:rsidRDefault="000F629A">
      <w:r>
        <w:t>116. Производители электрической энергии (мощности) на розничных</w:t>
      </w:r>
      <w:r>
        <w:t xml:space="preserve">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и на территориях, технологически не связанных с </w:t>
      </w:r>
      <w:r>
        <w:lastRenderedPageBreak/>
        <w:t>Единой энергетиче</w:t>
      </w:r>
      <w:r>
        <w:t>ской системой России и технологически изолированными территориальными электроэнергетическими системами, продают электрическую энергию (мощность), произведенную на генерирующих объектах, введенных в эксплуатацию до 1 января 2011 г., независимо от величины у</w:t>
      </w:r>
      <w:r>
        <w:t>становленной генерирующей мощности этих генерирующих объектов в объемах, определенных для этих производителей в прогнозном балансе на соответствующий период регулирования, гарантирующему поставщику, в зоне деятельности которого располагаются указанные объе</w:t>
      </w:r>
      <w:r>
        <w:t>кты, по регулируемым ценам (тарифам), устанавливаемым в соответствии с Основами ценообразования в области регулируемых цен (тарифов) в электроэнергетике.</w:t>
      </w:r>
    </w:p>
    <w:p w:rsidR="00000000" w:rsidRDefault="000F629A">
      <w:r>
        <w:t>Электрическая энергия (мощность) в остальных объемах, в том числе объемах, не учтенных в прогнозном ба</w:t>
      </w:r>
      <w:r>
        <w:t>лансе на соответствующий период регулирования, может реализовываться указанными производителями электрической энергии (мощности) по двусторонним договорам купли-продажи электрической энергии (мощности) потребителям, энергопринимающие устройства которых вве</w:t>
      </w:r>
      <w:r>
        <w:t>дены в эксплуатацию начиная с 1 января 2011 г., в соответствующих объемах потребления электрической энергии (мощности) этими энергопринимающими устройствами по регулируемым ценам (тарифам), устанавливаемым в отношении соответствующего производителя электри</w:t>
      </w:r>
      <w:r>
        <w:t>ческой энергии (мощности) на розничном рынке.</w:t>
      </w:r>
    </w:p>
    <w:p w:rsidR="00000000" w:rsidRDefault="000F629A">
      <w:r>
        <w:t>Электрическая энергия (мощность), произведенная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w:t>
      </w:r>
      <w:r>
        <w:t>ически не связанных с Единой энергетической системой России и технологически изолированными территориальными электроэнергетическими системами, продается гарантирующему поставщику, в зоне деятельности которого расположены точки поставки таких генерирующих о</w:t>
      </w:r>
      <w:r>
        <w:t>бъектов, по ценам (тарифам)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w:t>
      </w:r>
      <w:r>
        <w:t>ным к нему категориям потребителей и произведенной на квалифицированных генерирующих объектах, расположенных в технологически изолированных энергосистемах и на территориях, технологически не связанных с Единой энергетической системой России и технологическ</w:t>
      </w:r>
      <w:r>
        <w:t>и изолированными территориальными электроэнергетическими системами, устанавливаемым в соответствии с Основами ценообразования в области регулируемых цен (тарифов) в электроэнергетике.</w:t>
      </w:r>
    </w:p>
    <w:p w:rsidR="00000000" w:rsidRDefault="000F629A">
      <w:pPr>
        <w:pStyle w:val="a6"/>
        <w:rPr>
          <w:color w:val="000000"/>
          <w:sz w:val="16"/>
          <w:szCs w:val="16"/>
        </w:rPr>
      </w:pPr>
      <w:bookmarkStart w:id="354" w:name="sub_1161"/>
      <w:r>
        <w:rPr>
          <w:color w:val="000000"/>
          <w:sz w:val="16"/>
          <w:szCs w:val="16"/>
        </w:rPr>
        <w:t>Информация об изменениях:</w:t>
      </w:r>
    </w:p>
    <w:bookmarkEnd w:id="354"/>
    <w:p w:rsidR="00000000" w:rsidRDefault="000F629A">
      <w:pPr>
        <w:pStyle w:val="a7"/>
      </w:pPr>
      <w:r>
        <w:fldChar w:fldCharType="begin"/>
      </w:r>
      <w:r>
        <w:instrText>HYPERLINK "garantF1://70753050</w:instrText>
      </w:r>
      <w:r>
        <w:instrText>.37"</w:instrText>
      </w:r>
      <w:r>
        <w:fldChar w:fldCharType="separate"/>
      </w:r>
      <w:r>
        <w:rPr>
          <w:rStyle w:val="a4"/>
        </w:rPr>
        <w:t>Постановлением</w:t>
      </w:r>
      <w:r>
        <w:fldChar w:fldCharType="end"/>
      </w:r>
      <w:r>
        <w:t xml:space="preserve"> Правительства РФ от 23 января 2015 г. N 47 в пункт 116.1 внесены изменения</w:t>
      </w:r>
    </w:p>
    <w:p w:rsidR="00000000" w:rsidRDefault="000F629A">
      <w:pPr>
        <w:pStyle w:val="a7"/>
      </w:pPr>
      <w:hyperlink r:id="rId333" w:history="1">
        <w:r>
          <w:rPr>
            <w:rStyle w:val="a4"/>
          </w:rPr>
          <w:t>См. текст пункта в предыдущей редакции</w:t>
        </w:r>
      </w:hyperlink>
    </w:p>
    <w:p w:rsidR="00000000" w:rsidRDefault="000F629A">
      <w:r>
        <w:t>116.1. Выбор варианта цены (тарифа) на электрическую энергию (мощность) осуществл</w:t>
      </w:r>
      <w:r>
        <w:t xml:space="preserve">яется в соответствии с </w:t>
      </w:r>
      <w:hyperlink r:id="rId334" w:history="1">
        <w:r>
          <w:rPr>
            <w:rStyle w:val="a4"/>
          </w:rPr>
          <w:t>Основами ценообразования</w:t>
        </w:r>
      </w:hyperlink>
      <w:r>
        <w:t xml:space="preserve"> в области регулируемых цен (тарифов) в электроэнергетике.</w:t>
      </w:r>
    </w:p>
    <w:p w:rsidR="00000000" w:rsidRDefault="000F629A">
      <w:bookmarkStart w:id="355" w:name="sub_11612"/>
      <w:r>
        <w:t xml:space="preserve">Величина мощности, оплачиваемой потребителем </w:t>
      </w:r>
      <w:r>
        <w:t>(покупателем) гарантирующему поставщику, энергосбытовой (энергоснабжающей) организации на розничном рынке в технологически изолированных территориальных электроэнергетических системах за расчетный период, определяется как среднее арифметическое значение из</w:t>
      </w:r>
      <w:r>
        <w:t xml:space="preserve"> почасовых объемов потребления электрической энергии потребителем (покупателем) в часы максимальной фактической пиковой нагрузки в технологически изолированной территориальной электроэнергетической системе.</w:t>
      </w:r>
    </w:p>
    <w:bookmarkEnd w:id="355"/>
    <w:p w:rsidR="00000000" w:rsidRDefault="000F629A">
      <w:r>
        <w:lastRenderedPageBreak/>
        <w:t>Час максимальной фактической пиковой наг</w:t>
      </w:r>
      <w:r>
        <w:t>рузки в технологически изолированной территориальной электроэнергетической системе в отношении суток одинаков для всех потребителей (покупателей) и определяется для каждых рабочих суток расчетного периода субъектом оперативно-диспетчерского управления в те</w:t>
      </w:r>
      <w:r>
        <w:t>хнологически изолированной территориальной электроэнергетической системе как час наибольшего суммарного потребления электрической энергии по данной системе в установленные системным оператором плановые часы пиковой нагрузки.</w:t>
      </w:r>
    </w:p>
    <w:p w:rsidR="00000000" w:rsidRDefault="000F629A">
      <w:r>
        <w:t>Часы максимальной фактической п</w:t>
      </w:r>
      <w:r>
        <w:t xml:space="preserve">иковой нагрузки в технологически изолированной территориальной электроэнергетической системе публикуются субъектом оперативно-диспетчерского управления в технологически изолированной территориальной электроэнергетической системе на своем официальном сайте </w:t>
      </w:r>
      <w:r>
        <w:t>в сети "Интернет" или в официальном печатном издании не позднее 10 числа месяца, следующего за расчетным.</w:t>
      </w:r>
    </w:p>
    <w:p w:rsidR="00000000" w:rsidRDefault="000F629A">
      <w:r>
        <w:t>Объем услуг по передаче электрической энергии, оплачиваемых потребителем (покупателем) на розничном рынке в технологически изолированных территориальн</w:t>
      </w:r>
      <w:r>
        <w:t xml:space="preserve">ых электроэнергетических системах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соответствии с </w:t>
      </w:r>
      <w:hyperlink r:id="rId335" w:history="1">
        <w:r>
          <w:rPr>
            <w:rStyle w:val="a4"/>
          </w:rPr>
          <w:t>п</w:t>
        </w:r>
        <w:r>
          <w:rPr>
            <w:rStyle w:val="a4"/>
          </w:rPr>
          <w:t>унктом 15.1</w:t>
        </w:r>
      </w:hyperlink>
      <w:r>
        <w:t xml:space="preserve"> Правил недискриминационного доступа к услугам по передаче электрической энергии и оказания этих услуг.</w:t>
      </w:r>
    </w:p>
    <w:p w:rsidR="00000000" w:rsidRDefault="000F629A">
      <w:r>
        <w:t>Почасовые объемы потребления электрической энергии для расчета обязательств потребителей (покупателей), осуществляющих расчеты по трехстав</w:t>
      </w:r>
      <w:r>
        <w:t xml:space="preserve">очным ценам (тарифам), определяемым и применяемым в соответствии с </w:t>
      </w:r>
      <w:hyperlink r:id="rId336" w:history="1">
        <w:r>
          <w:rPr>
            <w:rStyle w:val="a4"/>
          </w:rPr>
          <w:t>Основами ценообразования</w:t>
        </w:r>
      </w:hyperlink>
      <w:r>
        <w:t xml:space="preserve"> в области регулируемых цен (тарифов) в электроэнергетике, определяются на основании показаний приборов учета, позволяющих изм</w:t>
      </w:r>
      <w:r>
        <w:t>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трехставочным ценам (тарифам), а также в с</w:t>
      </w:r>
      <w:r>
        <w:t xml:space="preserve">лучае недопуска к приборам учета, непредоставления показаний приборов учета, выявления фактов безучетного потребления электрической энергии и в иных случаях, указанных в </w:t>
      </w:r>
      <w:hyperlink w:anchor="sub_4226" w:history="1">
        <w:r>
          <w:rPr>
            <w:rStyle w:val="a4"/>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разделом X настоящего документа, с применением расчетных способов.</w:t>
      </w:r>
    </w:p>
    <w:p w:rsidR="00000000" w:rsidRDefault="000F629A">
      <w:pPr>
        <w:pStyle w:val="a6"/>
        <w:rPr>
          <w:color w:val="000000"/>
          <w:sz w:val="16"/>
          <w:szCs w:val="16"/>
        </w:rPr>
      </w:pPr>
      <w:bookmarkStart w:id="356" w:name="sub_4143"/>
      <w:r>
        <w:rPr>
          <w:color w:val="000000"/>
          <w:sz w:val="16"/>
          <w:szCs w:val="16"/>
        </w:rPr>
        <w:t>Информация об изменениях:</w:t>
      </w:r>
    </w:p>
    <w:bookmarkEnd w:id="356"/>
    <w:p w:rsidR="00000000" w:rsidRDefault="000F629A">
      <w:pPr>
        <w:pStyle w:val="a7"/>
      </w:pPr>
      <w:r>
        <w:fldChar w:fldCharType="begin"/>
      </w:r>
      <w:r>
        <w:instrText>HYPERLINK "garantF1://713054</w:instrText>
      </w:r>
      <w:r>
        <w:instrText>70.1428"</w:instrText>
      </w:r>
      <w:r>
        <w:fldChar w:fldCharType="separate"/>
      </w:r>
      <w:r>
        <w:rPr>
          <w:rStyle w:val="a4"/>
        </w:rPr>
        <w:t>Постановлением</w:t>
      </w:r>
      <w:r>
        <w:fldChar w:fldCharType="end"/>
      </w:r>
      <w:r>
        <w:t xml:space="preserve"> Правительства РФ от 17 мая 2016 г. N 433 в пункт 117 внесены изменения, </w:t>
      </w:r>
      <w:hyperlink r:id="rId337" w:history="1">
        <w:r>
          <w:rPr>
            <w:rStyle w:val="a4"/>
          </w:rPr>
          <w:t>вступающие в силу</w:t>
        </w:r>
      </w:hyperlink>
      <w:r>
        <w:t xml:space="preserve"> с 1 июля 2016 г.</w:t>
      </w:r>
    </w:p>
    <w:p w:rsidR="00000000" w:rsidRDefault="000F629A">
      <w:pPr>
        <w:pStyle w:val="a7"/>
      </w:pPr>
      <w:hyperlink r:id="rId338" w:history="1">
        <w:r>
          <w:rPr>
            <w:rStyle w:val="a4"/>
          </w:rPr>
          <w:t>См. текст пункта в предыдущей редакции</w:t>
        </w:r>
      </w:hyperlink>
    </w:p>
    <w:p w:rsidR="00000000" w:rsidRDefault="000F629A">
      <w:r>
        <w:t>117. Субъ</w:t>
      </w:r>
      <w:r>
        <w:t>ект оперативно-диспетчерского управления в технологически изолированной территориальной электроэнергетической системе формирует плановый почасовой график производства электрической энергии участниками розничного рынка на предстоящие сутки и включает в него</w:t>
      </w:r>
      <w:r>
        <w:t xml:space="preserve"> в первую очередь плановые почасовые объемы производства электрической энергии (мощности) на квалифицированных генерирующих объектах, во вторую очередь - на генерирующих объектах с наименьшей стоимостью производства электрической энергии (мощности) при усл</w:t>
      </w:r>
      <w:r>
        <w:t>овии обеспечения надежности и безопасности функционирования электроэнергетической системы.</w:t>
      </w:r>
    </w:p>
    <w:p w:rsidR="00000000" w:rsidRDefault="000F629A">
      <w:r>
        <w:t>Для этих целей производители электрической энергии (мощности) на розничных рынках, функционирующих в технологически изолированных территориальных электроэнергетическ</w:t>
      </w:r>
      <w:r>
        <w:t xml:space="preserve">их системах, направляют субъекту оперативно-диспетчерского управления уведомления о готовности генерирующего оборудования к работе в </w:t>
      </w:r>
      <w:r>
        <w:lastRenderedPageBreak/>
        <w:t xml:space="preserve">определенном технологическом режиме на каждый час предстоящих суток в отношении каждой из электростанций, с использованием </w:t>
      </w:r>
      <w:r>
        <w:t>которых они участвуют в торговле электрической энергией (мощностью) в соответствующей системе, с указанием цен на электрическую энергию, но не выше установленных для них регулируемых цен (тарифов).</w:t>
      </w:r>
    </w:p>
    <w:p w:rsidR="00000000" w:rsidRDefault="000F629A">
      <w:bookmarkStart w:id="357" w:name="sub_41433"/>
      <w:r>
        <w:t>Объемы производства электрической энергии, включе</w:t>
      </w:r>
      <w:r>
        <w:t>нные в указанный график на предстоящие сутки, оплачиваются соответствующим производителям электрической энергии (мощности) на розничных рынках по ценам, указанным ими в уведомлениях.</w:t>
      </w:r>
    </w:p>
    <w:bookmarkEnd w:id="357"/>
    <w:p w:rsidR="00000000" w:rsidRDefault="000F629A"/>
    <w:p w:rsidR="00000000" w:rsidRDefault="000F629A">
      <w:pPr>
        <w:pStyle w:val="1"/>
      </w:pPr>
      <w:bookmarkStart w:id="358" w:name="sub_4163"/>
      <w:r>
        <w:t xml:space="preserve">IX. Порядок взаимодействия субъектов розничных рынков, </w:t>
      </w:r>
      <w:r>
        <w:t>участвующих в обороте электрической энергии, с организациями технологической инфраструктуры на розничных рынках</w:t>
      </w:r>
    </w:p>
    <w:bookmarkEnd w:id="358"/>
    <w:p w:rsidR="00000000" w:rsidRDefault="000F629A"/>
    <w:p w:rsidR="00000000" w:rsidRDefault="000F629A">
      <w:bookmarkStart w:id="359" w:name="sub_4145"/>
      <w:r>
        <w:t>118. Технологическую инфраструктуру розничных рынков составляют сетевые организации, осуществляющие передачу электрической энер</w:t>
      </w:r>
      <w:r>
        <w:t>гии, и 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w:t>
      </w:r>
      <w:r>
        <w:t>ных электроэнергетических системах).</w:t>
      </w:r>
    </w:p>
    <w:p w:rsidR="00000000" w:rsidRDefault="000F629A">
      <w:bookmarkStart w:id="360" w:name="sub_4146"/>
      <w:bookmarkEnd w:id="359"/>
      <w:r>
        <w:t>119. Порядок взаимодействия субъектов розничных рынков, участвующих в обороте электрической энергии, с сетевой организацией в целях осуществления технологического присоединения к объектам электросетевого</w:t>
      </w:r>
      <w:r>
        <w:t xml:space="preserve"> хозяйства энергопринимающих устройств потребителей, объектов по производству электрической энергии (мощности), а также объектов электросетевого хозяйства, принадлежащих сетевым организациям и иным лицам, определяется в соответствии с </w:t>
      </w:r>
      <w:hyperlink r:id="rId339" w:history="1">
        <w:r>
          <w:rPr>
            <w:rStyle w:val="a4"/>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w:t>
      </w:r>
      <w:r>
        <w:t>м и иным лицам, к электрическим сетям.</w:t>
      </w:r>
    </w:p>
    <w:p w:rsidR="00000000" w:rsidRDefault="000F629A">
      <w:bookmarkStart w:id="361" w:name="sub_4147"/>
      <w:bookmarkEnd w:id="360"/>
      <w:r>
        <w:t>120. Порядок взаимодействия субъектов розничных рынков, участвующих в обороте электрической энергии, с сетевой организацией в целях оказания услуг по передаче электрической энергии определяется в соотв</w:t>
      </w:r>
      <w:r>
        <w:t xml:space="preserve">етствии с </w:t>
      </w:r>
      <w:hyperlink r:id="rId340" w:history="1">
        <w:r>
          <w:rPr>
            <w:rStyle w:val="a4"/>
          </w:rPr>
          <w:t>Правилами</w:t>
        </w:r>
      </w:hyperlink>
      <w:r>
        <w:t xml:space="preserve"> недискриминационного доступа к услугам по передаче электрической энергии и оказания этих услуг.</w:t>
      </w:r>
    </w:p>
    <w:bookmarkEnd w:id="361"/>
    <w:p w:rsidR="00000000" w:rsidRDefault="000F629A">
      <w:r>
        <w:t>В случае когда одна сетевая организация на основании соглашения с другой сетевой организацией пе</w:t>
      </w:r>
      <w:r>
        <w:t>редала ей право заключения договоров оказания услуг по передаче электрической энергии, оказываемых с использованием принадлежащих ей объектов электросетевого хозяйства, то получившая такое право сетевая организация не вправе отказывать в заключении договор</w:t>
      </w:r>
      <w:r>
        <w:t>а оказания услуг по передаче электрической энергии по причине отсутствия осуществленного в установленном законодательством Российской Федерации порядке технологического присоединения (непосредственного или опосредованного) энергопринимающих устройств, в от</w:t>
      </w:r>
      <w:r>
        <w:t>ношении которых направлено заявление о заключении договора, к принадлежащим ей объектам электросетевого хозяйства.</w:t>
      </w:r>
    </w:p>
    <w:p w:rsidR="00000000" w:rsidRDefault="000F629A">
      <w:pPr>
        <w:pStyle w:val="a6"/>
        <w:rPr>
          <w:color w:val="000000"/>
          <w:sz w:val="16"/>
          <w:szCs w:val="16"/>
        </w:rPr>
      </w:pPr>
      <w:bookmarkStart w:id="362" w:name="sub_4148"/>
      <w:r>
        <w:rPr>
          <w:color w:val="000000"/>
          <w:sz w:val="16"/>
          <w:szCs w:val="16"/>
        </w:rPr>
        <w:t>Информация об изменениях:</w:t>
      </w:r>
    </w:p>
    <w:bookmarkEnd w:id="362"/>
    <w:p w:rsidR="00000000" w:rsidRDefault="000F629A">
      <w:pPr>
        <w:pStyle w:val="a7"/>
      </w:pPr>
      <w:r>
        <w:fldChar w:fldCharType="begin"/>
      </w:r>
      <w:r>
        <w:instrText>HYPERLINK "garantF1://71587302.17118"</w:instrText>
      </w:r>
      <w:r>
        <w:fldChar w:fldCharType="separate"/>
      </w:r>
      <w:r>
        <w:rPr>
          <w:rStyle w:val="a4"/>
        </w:rPr>
        <w:t>Постановлением</w:t>
      </w:r>
      <w:r>
        <w:fldChar w:fldCharType="end"/>
      </w:r>
      <w:r>
        <w:t xml:space="preserve"> Правительства РФ от 24 мая 2017 г. N 624 в п</w:t>
      </w:r>
      <w:r>
        <w:t xml:space="preserve">ункт 121 внесены изменения, </w:t>
      </w:r>
      <w:hyperlink r:id="rId341" w:history="1">
        <w:r>
          <w:rPr>
            <w:rStyle w:val="a4"/>
          </w:rPr>
          <w:t>вступающие в силу</w:t>
        </w:r>
      </w:hyperlink>
      <w:r>
        <w:t xml:space="preserve"> по истечении 120 дней после дня </w:t>
      </w:r>
      <w:hyperlink r:id="rId342" w:history="1">
        <w:r>
          <w:rPr>
            <w:rStyle w:val="a4"/>
          </w:rPr>
          <w:t>официального опубликования</w:t>
        </w:r>
      </w:hyperlink>
      <w:r>
        <w:t xml:space="preserve"> названного постановления</w:t>
      </w:r>
    </w:p>
    <w:p w:rsidR="00000000" w:rsidRDefault="000F629A">
      <w:pPr>
        <w:pStyle w:val="a7"/>
      </w:pPr>
      <w:hyperlink r:id="rId343" w:history="1">
        <w:r>
          <w:rPr>
            <w:rStyle w:val="a4"/>
          </w:rPr>
          <w:t>См. текст пункта в</w:t>
        </w:r>
        <w:r>
          <w:rPr>
            <w:rStyle w:val="a4"/>
          </w:rPr>
          <w:t xml:space="preserve"> предыдущей редакции</w:t>
        </w:r>
      </w:hyperlink>
    </w:p>
    <w:p w:rsidR="00000000" w:rsidRDefault="000F629A">
      <w:r>
        <w:lastRenderedPageBreak/>
        <w:t>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w:t>
      </w:r>
      <w:r>
        <w:t>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w:t>
      </w:r>
      <w:r>
        <w:t xml:space="preserve">етствии с </w:t>
      </w:r>
      <w:hyperlink w:anchor="sub_2000" w:history="1">
        <w:r>
          <w:rPr>
            <w:rStyle w:val="a4"/>
          </w:rPr>
          <w:t>Правилами</w:t>
        </w:r>
      </w:hyperlink>
      <w:r>
        <w:t xml:space="preserve"> полного и (или) частичного ограничения режима потребления электрической энергии.</w:t>
      </w:r>
    </w:p>
    <w:p w:rsidR="00000000" w:rsidRDefault="000F629A">
      <w:bookmarkStart w:id="363" w:name="sub_41482"/>
      <w:r>
        <w:t>В связи с выявлением факта бездоговорного потребления электрической энергии сетевая организация (лицо, не оказывающее ус</w:t>
      </w:r>
      <w:r>
        <w:t>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w:t>
      </w:r>
      <w:r>
        <w:t>лектроэнергетики лица, осуществляющего бездоговорное потребление электрической энергии, обязана обеспечить введение полного и (или) частичного ограничения режима потребления в отношении такого лица.</w:t>
      </w:r>
    </w:p>
    <w:p w:rsidR="00000000" w:rsidRDefault="000F629A">
      <w:bookmarkStart w:id="364" w:name="sub_41483"/>
      <w:bookmarkEnd w:id="363"/>
      <w:r>
        <w:t>При выявлении факта бездоговорного потр</w:t>
      </w:r>
      <w:r>
        <w:t>ебления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w:t>
      </w:r>
      <w:r>
        <w:t xml:space="preserve">нены) энергопринимающие устройства и (или) объекты электроэнергетики лица, осуществляющего бездоговорное потребление электрической энергии, составляет в соответствии с </w:t>
      </w:r>
      <w:hyperlink w:anchor="sub_4226" w:history="1">
        <w:r>
          <w:rPr>
            <w:rStyle w:val="a4"/>
          </w:rPr>
          <w:t>разделом X</w:t>
        </w:r>
      </w:hyperlink>
      <w:r>
        <w:t xml:space="preserve"> настоящего документа акт о неучтенном потреблении э</w:t>
      </w:r>
      <w:r>
        <w:t xml:space="preserve">лектрической энергии, в котором указывает определяемые в соответствии с </w:t>
      </w:r>
      <w:hyperlink w:anchor="sub_2000" w:history="1">
        <w:r>
          <w:rPr>
            <w:rStyle w:val="a4"/>
          </w:rPr>
          <w:t>Правилами</w:t>
        </w:r>
      </w:hyperlink>
      <w:r>
        <w:t xml:space="preserve"> полного и (или) частичного ограничения режима потребления электрической энергии, утвержденными </w:t>
      </w:r>
      <w:hyperlink w:anchor="sub_0" w:history="1">
        <w:r>
          <w:rPr>
            <w:rStyle w:val="a4"/>
          </w:rPr>
          <w:t>постановлением</w:t>
        </w:r>
      </w:hyperlink>
      <w:r>
        <w:t xml:space="preserve"> Правительства Р</w:t>
      </w:r>
      <w:r>
        <w:t>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дату и время введения ограничения режима потребления в отношении такого ли</w:t>
      </w:r>
      <w:r>
        <w:t>ца, а также характеристики энергопринимающих устройств, в отношении которых вводится полное ограничение режима потребления.</w:t>
      </w:r>
    </w:p>
    <w:p w:rsidR="00000000" w:rsidRDefault="000F629A">
      <w:bookmarkStart w:id="365" w:name="sub_41484"/>
      <w:bookmarkEnd w:id="364"/>
      <w:r>
        <w:t xml:space="preserve">Абзацы 4 - 6 утратили силу с 29 сентября 2017 г. - </w:t>
      </w:r>
      <w:hyperlink r:id="rId344" w:history="1">
        <w:r>
          <w:rPr>
            <w:rStyle w:val="a4"/>
          </w:rPr>
          <w:t>Постановление</w:t>
        </w:r>
      </w:hyperlink>
      <w:r>
        <w:t xml:space="preserve"> Правител</w:t>
      </w:r>
      <w:r>
        <w:t>ьства РФ от 24 мая 2017 г. N 624.</w:t>
      </w:r>
    </w:p>
    <w:bookmarkEnd w:id="365"/>
    <w:p w:rsidR="00000000" w:rsidRDefault="000F629A">
      <w:pPr>
        <w:pStyle w:val="a6"/>
        <w:rPr>
          <w:color w:val="000000"/>
          <w:sz w:val="16"/>
          <w:szCs w:val="16"/>
        </w:rPr>
      </w:pPr>
      <w:r>
        <w:rPr>
          <w:color w:val="000000"/>
          <w:sz w:val="16"/>
          <w:szCs w:val="16"/>
        </w:rPr>
        <w:t>Информация об изменениях:</w:t>
      </w:r>
    </w:p>
    <w:p w:rsidR="00000000" w:rsidRDefault="000F629A">
      <w:pPr>
        <w:pStyle w:val="a7"/>
      </w:pPr>
      <w:hyperlink r:id="rId345" w:history="1">
        <w:r>
          <w:rPr>
            <w:rStyle w:val="a4"/>
          </w:rPr>
          <w:t>См. текст абзацев в предыдущей редакции</w:t>
        </w:r>
      </w:hyperlink>
    </w:p>
    <w:p w:rsidR="00000000" w:rsidRDefault="000F629A">
      <w:pPr>
        <w:pStyle w:val="a7"/>
      </w:pPr>
      <w:bookmarkStart w:id="366" w:name="sub_4149"/>
      <w:r>
        <w:t xml:space="preserve">Пункт 122 изменен с 1 августа 2017 г. - </w:t>
      </w:r>
      <w:hyperlink r:id="rId346" w:history="1">
        <w:r>
          <w:rPr>
            <w:rStyle w:val="a4"/>
          </w:rPr>
          <w:t>Постановление</w:t>
        </w:r>
      </w:hyperlink>
      <w:r>
        <w:t xml:space="preserve"> Правител</w:t>
      </w:r>
      <w:r>
        <w:t>ьства РФ от 7 июля 2017 г. N 810</w:t>
      </w:r>
    </w:p>
    <w:bookmarkEnd w:id="366"/>
    <w:p w:rsidR="00000000" w:rsidRDefault="000F629A">
      <w:pPr>
        <w:pStyle w:val="a7"/>
      </w:pPr>
      <w:r>
        <w:fldChar w:fldCharType="begin"/>
      </w:r>
      <w:r>
        <w:instrText>HYPERLINK "garantF1://57322513.4149"</w:instrText>
      </w:r>
      <w:r>
        <w:fldChar w:fldCharType="separate"/>
      </w:r>
      <w:r>
        <w:rPr>
          <w:rStyle w:val="a4"/>
        </w:rPr>
        <w:t>См. предыдущую редакцию</w:t>
      </w:r>
      <w:r>
        <w:fldChar w:fldCharType="end"/>
      </w:r>
    </w:p>
    <w:p w:rsidR="00000000" w:rsidRDefault="000F629A">
      <w:r>
        <w:t>122. В установленно</w:t>
      </w:r>
      <w:r>
        <w:t>м настоящим документом порядке осуществляется взаимодействие субъектов розничных рынков, участвующих в обороте электрической энергии, с сетевой организацией в связи с:</w:t>
      </w:r>
    </w:p>
    <w:p w:rsidR="00000000" w:rsidRDefault="000F629A">
      <w:bookmarkStart w:id="367" w:name="sub_1222"/>
      <w:r>
        <w:t>приобретением электрической энергии (мощности) сетевой организацией в целях комп</w:t>
      </w:r>
      <w:r>
        <w:t>енсации фактических потерь электрической энергии в принадлежащих ей объектах электросетевого хозяйства;</w:t>
      </w:r>
    </w:p>
    <w:bookmarkEnd w:id="367"/>
    <w:p w:rsidR="00000000" w:rsidRDefault="000F629A">
      <w:r>
        <w:t>осуществлением гарантирующим поставщиком действий по принятию на обслуживание потребителей, энергопринимающие устройства которых расположены в г</w:t>
      </w:r>
      <w:r>
        <w:t xml:space="preserve">раницах зоны его деятельности, в случаях и в порядке перехода потребителей, установленных в </w:t>
      </w:r>
      <w:hyperlink w:anchor="sub_4047" w:history="1">
        <w:r>
          <w:rPr>
            <w:rStyle w:val="a4"/>
          </w:rPr>
          <w:t>разделе II</w:t>
        </w:r>
      </w:hyperlink>
      <w:r>
        <w:t xml:space="preserve"> настоящего документа;</w:t>
      </w:r>
    </w:p>
    <w:p w:rsidR="00000000" w:rsidRDefault="000F629A">
      <w:r>
        <w:t xml:space="preserve">выявлением сетевой организацией фактов безучетного и бездоговорного </w:t>
      </w:r>
      <w:r>
        <w:lastRenderedPageBreak/>
        <w:t>потребления электрической энергии в с</w:t>
      </w:r>
      <w:r>
        <w:t>оответствии с настоящим документом;</w:t>
      </w:r>
    </w:p>
    <w:p w:rsidR="00000000" w:rsidRDefault="000F629A">
      <w:r>
        <w:t xml:space="preserve">организацией учета электрической энергии на розничном рынке в случаях и в порядке, установленных в </w:t>
      </w:r>
      <w:hyperlink w:anchor="sub_4226" w:history="1">
        <w:r>
          <w:rPr>
            <w:rStyle w:val="a4"/>
          </w:rPr>
          <w:t>разделе X</w:t>
        </w:r>
      </w:hyperlink>
      <w:r>
        <w:t xml:space="preserve"> настоящего документа;</w:t>
      </w:r>
    </w:p>
    <w:p w:rsidR="00000000" w:rsidRDefault="000F629A">
      <w:r>
        <w:t xml:space="preserve">осуществлением информационного взаимодействия в соответствии с </w:t>
      </w:r>
      <w:hyperlink w:anchor="sub_4151" w:history="1">
        <w:r>
          <w:rPr>
            <w:rStyle w:val="a4"/>
          </w:rPr>
          <w:t>пунктами 124 - 127</w:t>
        </w:r>
      </w:hyperlink>
      <w:r>
        <w:t xml:space="preserve"> настоящего документа;</w:t>
      </w:r>
    </w:p>
    <w:p w:rsidR="00000000" w:rsidRDefault="000F629A">
      <w:r>
        <w:t>в иных случаях, определенных в настоящем документе.</w:t>
      </w:r>
    </w:p>
    <w:p w:rsidR="00000000" w:rsidRDefault="000F629A">
      <w:bookmarkStart w:id="368" w:name="sub_4150"/>
      <w:r>
        <w:t xml:space="preserve">123. Гарантирующий поставщик (энергосбытовая, энергоснабжающая организация) в установленном в </w:t>
      </w:r>
      <w:hyperlink w:anchor="sub_4151" w:history="1">
        <w:r>
          <w:rPr>
            <w:rStyle w:val="a4"/>
          </w:rPr>
          <w:t>пунктах 124 </w:t>
        </w:r>
        <w:r>
          <w:rPr>
            <w:rStyle w:val="a4"/>
          </w:rPr>
          <w:t>- 127</w:t>
        </w:r>
      </w:hyperlink>
      <w:r>
        <w:t xml:space="preserve"> настоящего документа порядке взаимодействует с сетевой организацией в целях передачи ей информации о заключенных на розничных рынках договорах, обеспечивающих продажу электрической энергии (мощности), о планируемом расторжении договора, обеспечива</w:t>
      </w:r>
      <w:r>
        <w:t>ющего продажу электрической энергии (мощности), а также для энергосбытовой (энергоснабжающей) организации - о возникновении и о прекращении у нее права распоряжения электрической энергией, поставляемой потребителям на розничном рынке.</w:t>
      </w:r>
    </w:p>
    <w:p w:rsidR="00000000" w:rsidRDefault="000F629A">
      <w:bookmarkStart w:id="369" w:name="sub_4151"/>
      <w:bookmarkEnd w:id="368"/>
      <w:r>
        <w:t>124. </w:t>
      </w:r>
      <w:r>
        <w:t xml:space="preserve">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w:t>
      </w:r>
      <w:r>
        <w:t>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заключе</w:t>
      </w:r>
      <w:r>
        <w:t>ния договора оказания услуг по передаче электрической энергии.</w:t>
      </w:r>
    </w:p>
    <w:bookmarkEnd w:id="369"/>
    <w:p w:rsidR="00000000" w:rsidRDefault="000F629A">
      <w:r>
        <w:t xml:space="preserve">В случае заключения потребителем договора энергоснабжения сведения о заключенном договоре и иные сведения, указанные в </w:t>
      </w:r>
      <w:hyperlink r:id="rId347" w:history="1">
        <w:r>
          <w:rPr>
            <w:rStyle w:val="a4"/>
          </w:rPr>
          <w:t>Правилах</w:t>
        </w:r>
      </w:hyperlink>
      <w:r>
        <w:t xml:space="preserve"> недискриминационного доступа к услугам по передаче электрической энергии и оказания этих услуг, предоставляются в адрес сетевой организации гарантирующим поставщиком (энергосбытовой, энергоснабжающей организацией) при его (ее) обращении в сетевую организа</w:t>
      </w:r>
      <w:r>
        <w:t>цию для заключения договора оказания услуг по передаче электрической энергии в интересах такого потребителя либо для внесения изменений в договор оказания услуг по передаче электрической энергии, заключенный ранее между таким гарантирующим поставщиком (эне</w:t>
      </w:r>
      <w:r>
        <w:t>ргосбытовой, энергоснабжающей организацией) и сетевой организацией.</w:t>
      </w:r>
    </w:p>
    <w:p w:rsidR="00000000" w:rsidRDefault="000F629A">
      <w:r>
        <w:t>Если гарантирующий поставщик (энергосбытовая, энергоснабжающая организация) после заключения договора энергоснабжения с потребителем (покупателем) не обратился в сетевую организацию для за</w:t>
      </w:r>
      <w:r>
        <w:t>ключения договора оказания услуг по передаче электрической энергии, и приступил к исполнению договора энергоснабжения, то он несет в соответствии с гражданским законодательством Российской Федерации и настоящим документом ответственность за пользование усл</w:t>
      </w:r>
      <w:r>
        <w:t>угами по передаче электрической энергии без договора оказания услуг по передаче электрической энергии. В этом случае гарантирующий поставщик (энергосбытовая, энергоснабжающая организация) обязан оплатить сетевой организации стоимость услуг по передаче элек</w:t>
      </w:r>
      <w:r>
        <w:t>трической энергии потребителю (покупателю), обслуживаемому на основании договора энергоснабжения, а также отвечает перед потребителем (покупателем) по договору энергоснабжения за последствия прекращения сетевой организацией предоставления услуг по передаче</w:t>
      </w:r>
      <w:r>
        <w:t xml:space="preserve"> электрической энергии в связи с отсутствием у нее сведений о наличии заключенного договора энергоснабжения и договора оказания услуг по передаче электрической энергии.</w:t>
      </w:r>
    </w:p>
    <w:p w:rsidR="00000000" w:rsidRDefault="000F629A">
      <w:pPr>
        <w:pStyle w:val="a6"/>
        <w:rPr>
          <w:color w:val="000000"/>
          <w:sz w:val="16"/>
          <w:szCs w:val="16"/>
        </w:rPr>
      </w:pPr>
      <w:bookmarkStart w:id="370" w:name="sub_4152"/>
      <w:r>
        <w:rPr>
          <w:color w:val="000000"/>
          <w:sz w:val="16"/>
          <w:szCs w:val="16"/>
        </w:rPr>
        <w:t>Информация об изменениях:</w:t>
      </w:r>
    </w:p>
    <w:bookmarkEnd w:id="370"/>
    <w:p w:rsidR="00000000" w:rsidRDefault="000F629A">
      <w:pPr>
        <w:pStyle w:val="a7"/>
      </w:pPr>
      <w:r>
        <w:fldChar w:fldCharType="begin"/>
      </w:r>
      <w:r>
        <w:instrText>HYPERLINK "garantF1://71587302.17119"</w:instrText>
      </w:r>
      <w:r>
        <w:fldChar w:fldCharType="separate"/>
      </w:r>
      <w:r>
        <w:rPr>
          <w:rStyle w:val="a4"/>
        </w:rPr>
        <w:t>Постанов</w:t>
      </w:r>
      <w:r>
        <w:rPr>
          <w:rStyle w:val="a4"/>
        </w:rPr>
        <w:t>лением</w:t>
      </w:r>
      <w:r>
        <w:fldChar w:fldCharType="end"/>
      </w:r>
      <w:r>
        <w:t xml:space="preserve"> Правительства РФ от 24 мая 2017 г. N 624 в пункт 125 внесены изменения, </w:t>
      </w:r>
      <w:hyperlink r:id="rId348" w:history="1">
        <w:r>
          <w:rPr>
            <w:rStyle w:val="a4"/>
          </w:rPr>
          <w:t>вступающие в силу</w:t>
        </w:r>
      </w:hyperlink>
      <w:r>
        <w:t xml:space="preserve"> по истечении 120 дней после дня </w:t>
      </w:r>
      <w:hyperlink r:id="rId349" w:history="1">
        <w:r>
          <w:rPr>
            <w:rStyle w:val="a4"/>
          </w:rPr>
          <w:t xml:space="preserve">официального </w:t>
        </w:r>
        <w:r>
          <w:rPr>
            <w:rStyle w:val="a4"/>
          </w:rPr>
          <w:lastRenderedPageBreak/>
          <w:t>опубликования</w:t>
        </w:r>
      </w:hyperlink>
      <w:r>
        <w:t xml:space="preserve"> названного постановления</w:t>
      </w:r>
    </w:p>
    <w:p w:rsidR="00000000" w:rsidRDefault="000F629A">
      <w:pPr>
        <w:pStyle w:val="a7"/>
      </w:pPr>
      <w:hyperlink r:id="rId350" w:history="1">
        <w:r>
          <w:rPr>
            <w:rStyle w:val="a4"/>
          </w:rPr>
          <w:t>См. текст пункта в предыдущей редакции</w:t>
        </w:r>
      </w:hyperlink>
    </w:p>
    <w:p w:rsidR="00000000" w:rsidRDefault="000F629A">
      <w:r>
        <w:t>125. Гарантирующий поставщик (энергосбытовая, энергоснабжающая организация) предоставляет сетевой организации информацию о потребителях, с которыми за период, истекший с даты пос</w:t>
      </w:r>
      <w:r>
        <w:t>ледней передачи информации, заключены или расторгнуты договоры энергоснабжения (купли-продажи (поставки) электрической энергии (мощности)) в целях ее использования при выявлении фактов осуществления потребителями бездоговорного потребления электрической эн</w:t>
      </w:r>
      <w:r>
        <w:t>ергии.</w:t>
      </w:r>
    </w:p>
    <w:p w:rsidR="00000000" w:rsidRDefault="000F629A">
      <w:r>
        <w:t>Такая информация должна содержать наименование и адрес места нахождения энергопринимающих устройств указанных потребителей, дату, начиная с которой с ними заключен или расторгнут договор, а также дату, с которой начинается или прекращается снабжение</w:t>
      </w:r>
      <w:r>
        <w:t xml:space="preserve"> их электрической энергией по таким договорам, а для энергосбытовой (энергоснабжающей) организации - также соответствующую требованиям </w:t>
      </w:r>
      <w:hyperlink w:anchor="sub_4077" w:history="1">
        <w:r>
          <w:rPr>
            <w:rStyle w:val="a4"/>
          </w:rPr>
          <w:t>пункта 56</w:t>
        </w:r>
      </w:hyperlink>
      <w:r>
        <w:t xml:space="preserve"> настоящего документа информацию о дате и времени возникновения и прекращения у нее пр</w:t>
      </w:r>
      <w:r>
        <w:t xml:space="preserve">ава распоряжения электрической энергией, поставляемой в точках поставки по договору, обеспечивающему продажу электрической энергии (мощности), на весь или часть объема электрической энергии (мощности), подлежащего в соответствии с </w:t>
      </w:r>
      <w:hyperlink w:anchor="sub_4076" w:history="1">
        <w:r>
          <w:rPr>
            <w:rStyle w:val="a4"/>
          </w:rPr>
          <w:t>пу</w:t>
        </w:r>
        <w:r>
          <w:rPr>
            <w:rStyle w:val="a4"/>
          </w:rPr>
          <w:t>нктом 55</w:t>
        </w:r>
      </w:hyperlink>
      <w:r>
        <w:t xml:space="preserve"> настоящего документа продаже потребителю (покупателю) по такому договору.</w:t>
      </w:r>
    </w:p>
    <w:p w:rsidR="00000000" w:rsidRDefault="000F629A">
      <w:bookmarkStart w:id="371" w:name="sub_41523"/>
      <w:r>
        <w:t>Указанная информация предоставляется в электронном виде ежеквартально, не позднее последнего числа месяца, следующего за очередным кварталом, а в письменном виде</w:t>
      </w:r>
      <w:r>
        <w:t> - 1 раз в год. Передаваемая информация должна быть защищена от изменения, заверена подписью уполномоченного лица и печатью гарантирующего поставщика (энергосбытовой, энергоснабжающей организации) при наличии печати.</w:t>
      </w:r>
    </w:p>
    <w:p w:rsidR="00000000" w:rsidRDefault="000F629A">
      <w:bookmarkStart w:id="372" w:name="sub_4153"/>
      <w:bookmarkEnd w:id="371"/>
      <w:r>
        <w:t>126. Гарантирующий пос</w:t>
      </w:r>
      <w:r>
        <w:t>тавщик (энергосбытовая, энергоснабжающая организация) обязан не позднее 3 рабочих дней до даты и времени расторжения договора энергоснабжения уведомить об этом, а также о дате и времени прекращения снабжения электрической энергией по такому договору сетеву</w:t>
      </w:r>
      <w:r>
        <w:t>ю организацию, оказывающую услугу по передаче электрической энергии в отношении энергопринимающих устройств по такому договору.</w:t>
      </w:r>
    </w:p>
    <w:bookmarkEnd w:id="372"/>
    <w:p w:rsidR="00000000" w:rsidRDefault="000F629A">
      <w:r>
        <w:t>В случае невыполнения гарантирующим поставщиком (энергосбытовой, энергоснабжающей организацией) указанной обязанности:</w:t>
      </w:r>
    </w:p>
    <w:p w:rsidR="00000000" w:rsidRDefault="000F629A">
      <w:r>
        <w:t>с</w:t>
      </w:r>
      <w:r>
        <w:t>етевая организация продолжает оказывать услуги по передаче электрической энергии до получения от гарантирующего поставщика (энергосбытовой, энергоснабжающей организации) такого уведомления, а если уведомление получено менее чем за 3 рабочих дня до указанны</w:t>
      </w:r>
      <w:r>
        <w:t>х в нем даты и времени прекращения снабжения электрической энергией, то до истечения 3 рабочих дней с даты и времени получения сетевой организацией такого уведомления;</w:t>
      </w:r>
    </w:p>
    <w:p w:rsidR="00000000" w:rsidRDefault="000F629A">
      <w:r>
        <w:t>гарантирующий поставщик (энергосбытовая, энергоснабжающая организация) обязан компенсиро</w:t>
      </w:r>
      <w:r>
        <w:t>вать сетевой организации стоимость оказанных ею услуг по передаче электрической энергии.</w:t>
      </w:r>
    </w:p>
    <w:p w:rsidR="00000000" w:rsidRDefault="000F629A">
      <w:bookmarkStart w:id="373" w:name="sub_4154"/>
      <w:r>
        <w:t>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w:t>
      </w:r>
      <w:r>
        <w:t xml:space="preserve">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w:t>
      </w:r>
      <w:r>
        <w:t>который или в интересах которого заключен договор купли-продажи (поставки) электрической энергии (мощности), до заключения и начала исполнения договора оказания услуг по передаче электрической энергии приступил к потреблению электрической энергии, то такой</w:t>
      </w:r>
      <w:r>
        <w:t xml:space="preserve"> потребитель несет </w:t>
      </w:r>
      <w:r>
        <w:lastRenderedPageBreak/>
        <w:t>ответственность за бездоговорное потребление электрической энергии.</w:t>
      </w:r>
    </w:p>
    <w:bookmarkEnd w:id="373"/>
    <w:p w:rsidR="00000000" w:rsidRDefault="000F629A">
      <w:r>
        <w:t>Если потребитель, заключивший договор купли-продажи (поставки) электрической энергии (мощности), не уведомил или позднее 3 рабочих дней до даты и времени прекращ</w:t>
      </w:r>
      <w:r>
        <w:t>ения снабжения электрической энергией уведомил сетевую организацию о намерении расторгнуть такой договор, а также о дате и времени прекращения снабжения электрической энергией по нему:</w:t>
      </w:r>
    </w:p>
    <w:p w:rsidR="00000000" w:rsidRDefault="000F629A">
      <w:r>
        <w:t>сетевая организация продолжает оказывать услуги по передаче электрическ</w:t>
      </w:r>
      <w:r>
        <w:t>ой энергии до получения от потребителя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 то до истечения 3 рабочих дней с даты и времени получения се</w:t>
      </w:r>
      <w:r>
        <w:t>тевой организацией такого уведомления;</w:t>
      </w:r>
    </w:p>
    <w:p w:rsidR="00000000" w:rsidRDefault="000F629A">
      <w:r>
        <w:t>потребитель обязан компенсировать стоимость оказанных сетевой организацией услуг по передаче электрической энергии.</w:t>
      </w:r>
    </w:p>
    <w:p w:rsidR="00000000" w:rsidRDefault="000F629A">
      <w:pPr>
        <w:pStyle w:val="a6"/>
        <w:rPr>
          <w:color w:val="000000"/>
          <w:sz w:val="16"/>
          <w:szCs w:val="16"/>
        </w:rPr>
      </w:pPr>
      <w:bookmarkStart w:id="374" w:name="sub_4155"/>
      <w:r>
        <w:rPr>
          <w:color w:val="000000"/>
          <w:sz w:val="16"/>
          <w:szCs w:val="16"/>
        </w:rPr>
        <w:t>Информация об изменениях:</w:t>
      </w:r>
    </w:p>
    <w:bookmarkEnd w:id="374"/>
    <w:p w:rsidR="00000000" w:rsidRDefault="000F629A">
      <w:pPr>
        <w:pStyle w:val="a7"/>
      </w:pPr>
      <w:r>
        <w:t xml:space="preserve">Пункт 128 изменен с 1 августа 2017 г. - </w:t>
      </w:r>
      <w:hyperlink r:id="rId351" w:history="1">
        <w:r>
          <w:rPr>
            <w:rStyle w:val="a4"/>
          </w:rPr>
          <w:t>Постановление</w:t>
        </w:r>
      </w:hyperlink>
      <w:r>
        <w:t xml:space="preserve"> Правительства РФ от 7 июля 2017 г. N 810</w:t>
      </w:r>
    </w:p>
    <w:p w:rsidR="00000000" w:rsidRDefault="000F629A">
      <w:pPr>
        <w:pStyle w:val="a7"/>
      </w:pPr>
      <w:hyperlink r:id="rId352" w:history="1">
        <w:r>
          <w:rPr>
            <w:rStyle w:val="a4"/>
          </w:rPr>
          <w:t>См. предыдущую редакцию</w:t>
        </w:r>
      </w:hyperlink>
    </w:p>
    <w:p w:rsidR="00000000" w:rsidRDefault="000F629A">
      <w:r>
        <w:t>128. </w:t>
      </w:r>
      <w:r>
        <w:t>Фактические потери электрической энергии в объектах электросетевого хозяйства приобретаются и оплачиваются сетевыми организациями, в объектах электросетевого хозяйства которых возникли такие потери, путем приобретения электрической энергии (мощности) у гар</w:t>
      </w:r>
      <w:r>
        <w:t xml:space="preserve">антирующего поставщика по договору купли-продажи (поставки) электрической энергии (мощности), заключенному в порядке и на условиях, указанных в </w:t>
      </w:r>
      <w:hyperlink w:anchor="sub_4099" w:history="1">
        <w:r>
          <w:rPr>
            <w:rStyle w:val="a4"/>
          </w:rPr>
          <w:t>разделе III</w:t>
        </w:r>
      </w:hyperlink>
      <w:r>
        <w:t xml:space="preserve"> настоящего документа.</w:t>
      </w:r>
    </w:p>
    <w:p w:rsidR="00000000" w:rsidRDefault="000F629A">
      <w:r>
        <w:t>При этом на территориях субъектов Российской Федерац</w:t>
      </w:r>
      <w:r>
        <w:t xml:space="preserve">ии, объединенных в ценовые или неценовые зоны оптового рынка, сетевые организации, к объектам электросетевого хозяйства которых непосредственно присоединены квалифицированные генерирующие объекты, а также сетевые организации, в отношении которых в сводном </w:t>
      </w:r>
      <w:r>
        <w:t>прогнозном балансе производства и поставок электрической энергии (мощности) на соответствующий период регулирования определены наибольшие величины годового технологического расхода (потерь) электрической энергии среди всех сетевых организаций, объекты элек</w:t>
      </w:r>
      <w:r>
        <w:t>тросетевого хозяйства которых расположены в той же зоне деятельности гарантирующего поставщика, в которой расположены такие генерирующие объекты, в первую очередь приобретают электрическую энергию (мощность) в целях компенсации потерь в объектах электросет</w:t>
      </w:r>
      <w:r>
        <w:t xml:space="preserve">евого хозяйства, расположенных в зоне деятельности такого гарантирующего поставщика, у производителей электрической энергии (мощности) на розничных рынках, произведенной на квалифицированных генерирующих объектах, расположенных в той же зоне деятельности, </w:t>
      </w:r>
      <w:r>
        <w:t xml:space="preserve">на основании договоров купли-продажи (поставки) электрической энергии (мощности), заключенных с такими производителями в порядке и на условиях, указанных в </w:t>
      </w:r>
      <w:hyperlink w:anchor="sub_1651" w:history="1">
        <w:r>
          <w:rPr>
            <w:rStyle w:val="a4"/>
          </w:rPr>
          <w:t>пункте 65.1</w:t>
        </w:r>
      </w:hyperlink>
      <w:r>
        <w:t xml:space="preserve"> настоящего документа.</w:t>
      </w:r>
    </w:p>
    <w:p w:rsidR="00000000" w:rsidRDefault="000F629A">
      <w:r>
        <w:t>В случае оборудования сетевой организаци</w:t>
      </w:r>
      <w:r>
        <w:t>ей всех своих объектов электросетевого хозяйства, указанных в настоящем абзаце, приборами учета, позволяющими измерять почасовые объемы электрической энергии, потребленной всеми энергопринимающими устройствами, присоединенными к объектам электросетевого хо</w:t>
      </w:r>
      <w:r>
        <w:t>зяйства данной сетевой организации, принятой в объекты электросетевого хозяйства данной сетевой организации, а также отпущенной из объектов электросетевого хозяйства такой сетевой организации в объекты электросетевого хозяйства смежных сетевых организаций,</w:t>
      </w:r>
      <w:r>
        <w:t xml:space="preserve"> такая сетевая организация вправе для целей компенсации потерь электрической энергии приобретать </w:t>
      </w:r>
      <w:r>
        <w:lastRenderedPageBreak/>
        <w:t xml:space="preserve">электрическую энергию (мощность) по договору, предусмотренному </w:t>
      </w:r>
      <w:hyperlink w:anchor="sub_12110338" w:history="1">
        <w:r>
          <w:rPr>
            <w:rStyle w:val="a4"/>
          </w:rPr>
          <w:t>абзацем четвертым пункта 64</w:t>
        </w:r>
      </w:hyperlink>
      <w:r>
        <w:t xml:space="preserve"> настоящего документа, в соответствии с</w:t>
      </w:r>
      <w:r>
        <w:t xml:space="preserve"> требованиями </w:t>
      </w:r>
      <w:hyperlink w:anchor="sub_4086" w:history="1">
        <w:r>
          <w:rPr>
            <w:rStyle w:val="a4"/>
          </w:rPr>
          <w:t>пункта 65</w:t>
        </w:r>
      </w:hyperlink>
      <w:r>
        <w:t xml:space="preserve"> настоящего документа у иных производителей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w:t>
      </w:r>
      <w:r>
        <w:t>и этом такой договор заключается сетевой организацией с указанным производителем в отношении всех объектов электросетевого хозяйства сетевой организации, расположенных в границах зоны деятельности гарантирующего поставщика, в которых также расположены точк</w:t>
      </w:r>
      <w:r>
        <w:t>и поставки производителей электрической энергии (мощности), в которых в соответствии с указанным договором исполняются обязательства по поставке электрической энергии (мощности) таким производителем.</w:t>
      </w:r>
    </w:p>
    <w:p w:rsidR="00000000" w:rsidRDefault="000F629A">
      <w:bookmarkStart w:id="375" w:name="sub_1284"/>
      <w:r>
        <w:t>Фактические потери электрической энергии в объек</w:t>
      </w:r>
      <w:r>
        <w:t xml:space="preserve">тах электросетевого хозяйства, приобретаемые сетевой организацией в соответствии с настоящим пунктом у гарантирующего поставщика, подлежат уменьшению на объемы электрической энергии (мощности), приобретаемой сетевой организацией в целях компенсации потерь </w:t>
      </w:r>
      <w:r>
        <w:t>электрической энергии у производителей электрической энергии (мощности) на розничных рынках.</w:t>
      </w:r>
    </w:p>
    <w:p w:rsidR="00000000" w:rsidRDefault="000F629A">
      <w:pPr>
        <w:pStyle w:val="a6"/>
        <w:rPr>
          <w:color w:val="000000"/>
          <w:sz w:val="16"/>
          <w:szCs w:val="16"/>
        </w:rPr>
      </w:pPr>
      <w:bookmarkStart w:id="376" w:name="sub_4156"/>
      <w:bookmarkEnd w:id="375"/>
      <w:r>
        <w:rPr>
          <w:color w:val="000000"/>
          <w:sz w:val="16"/>
          <w:szCs w:val="16"/>
        </w:rPr>
        <w:t>Информация об изменениях:</w:t>
      </w:r>
    </w:p>
    <w:bookmarkEnd w:id="376"/>
    <w:p w:rsidR="00000000" w:rsidRDefault="000F629A">
      <w:pPr>
        <w:pStyle w:val="a7"/>
      </w:pPr>
      <w:r>
        <w:t xml:space="preserve">Пункт 129 изменен с 1 августа 2017 г. - </w:t>
      </w:r>
      <w:hyperlink r:id="rId353" w:history="1">
        <w:r>
          <w:rPr>
            <w:rStyle w:val="a4"/>
          </w:rPr>
          <w:t>Постановление</w:t>
        </w:r>
      </w:hyperlink>
      <w:r>
        <w:t xml:space="preserve"> Правительства РФ от 7 </w:t>
      </w:r>
      <w:r>
        <w:t>июля 2017 г. N 810</w:t>
      </w:r>
    </w:p>
    <w:p w:rsidR="00000000" w:rsidRDefault="000F629A">
      <w:pPr>
        <w:pStyle w:val="a7"/>
      </w:pPr>
      <w:hyperlink r:id="rId354" w:history="1">
        <w:r>
          <w:rPr>
            <w:rStyle w:val="a4"/>
          </w:rPr>
          <w:t>См. предыдущую редакцию</w:t>
        </w:r>
      </w:hyperlink>
    </w:p>
    <w:p w:rsidR="00000000" w:rsidRDefault="000F629A">
      <w:r>
        <w:t>129. Потери электрической энергии, возникающие в принадлежащих иным владельцам объектов электросетевого хозяйства объектах электросетевого хозяйства, приравниваются к потребл</w:t>
      </w:r>
      <w:r>
        <w:t>ению электрической энергии и оплачиваются иными владельцами в рамках заключенных ими договоров, обеспечивающих продажу электрической энергии (мощности) на розничных рынках, с учетом оплаты стоимости услуг по передаче электрической энергии.</w:t>
      </w:r>
    </w:p>
    <w:p w:rsidR="00000000" w:rsidRDefault="000F629A">
      <w:r>
        <w:t>При этом определ</w:t>
      </w:r>
      <w:r>
        <w:t xml:space="preserve">ение объема потребления электрической энергии объектами электросетевого хозяйства иных владельцев осуществляется в порядке, установленном </w:t>
      </w:r>
      <w:hyperlink w:anchor="sub_4213" w:history="1">
        <w:r>
          <w:rPr>
            <w:rStyle w:val="a4"/>
          </w:rPr>
          <w:t>пунктами 185 - 189</w:t>
        </w:r>
      </w:hyperlink>
      <w:r>
        <w:t xml:space="preserve"> настоящего документа, а в случае непредставления показаний, двукратного н</w:t>
      </w:r>
      <w:r>
        <w:t>едопуска для целей проведения проверки или отсутствия приборов учета на границе таких объектов электросетевого хозяйства, если обязанность по их установке должны были выполнить иные владельцы объектов электросетевого хозяйства, определение объемов потребле</w:t>
      </w:r>
      <w:r>
        <w:t xml:space="preserve">ния электрической энергии осуществляется в соответствии с </w:t>
      </w:r>
      <w:hyperlink w:anchor="sub_4211" w:history="1">
        <w:r>
          <w:rPr>
            <w:rStyle w:val="a4"/>
          </w:rPr>
          <w:t>пунктом 183</w:t>
        </w:r>
      </w:hyperlink>
      <w:r>
        <w:t xml:space="preserve"> настоящего документа.</w:t>
      </w:r>
    </w:p>
    <w:p w:rsidR="00000000" w:rsidRDefault="000F629A">
      <w:pPr>
        <w:pStyle w:val="a6"/>
        <w:rPr>
          <w:color w:val="000000"/>
          <w:sz w:val="16"/>
          <w:szCs w:val="16"/>
        </w:rPr>
      </w:pPr>
      <w:bookmarkStart w:id="377" w:name="sub_4157"/>
      <w:r>
        <w:rPr>
          <w:color w:val="000000"/>
          <w:sz w:val="16"/>
          <w:szCs w:val="16"/>
        </w:rPr>
        <w:t>Информация об изменениях:</w:t>
      </w:r>
    </w:p>
    <w:bookmarkEnd w:id="377"/>
    <w:p w:rsidR="00000000" w:rsidRDefault="000F629A">
      <w:pPr>
        <w:pStyle w:val="a7"/>
      </w:pPr>
      <w:r>
        <w:t xml:space="preserve">Пункт 130 изменен с 1 августа 2017 г. - </w:t>
      </w:r>
      <w:hyperlink r:id="rId355" w:history="1">
        <w:r>
          <w:rPr>
            <w:rStyle w:val="a4"/>
          </w:rPr>
          <w:t>Постановление</w:t>
        </w:r>
      </w:hyperlink>
      <w:r>
        <w:t xml:space="preserve"> Прави</w:t>
      </w:r>
      <w:r>
        <w:t>тельства РФ от 7 июля 2017 г. N 810</w:t>
      </w:r>
    </w:p>
    <w:p w:rsidR="00000000" w:rsidRDefault="000F629A">
      <w:pPr>
        <w:pStyle w:val="a7"/>
      </w:pPr>
      <w:hyperlink r:id="rId356" w:history="1">
        <w:r>
          <w:rPr>
            <w:rStyle w:val="a4"/>
          </w:rPr>
          <w:t>См. предыдущую редакцию</w:t>
        </w:r>
      </w:hyperlink>
    </w:p>
    <w:p w:rsidR="00000000" w:rsidRDefault="000F629A">
      <w:r>
        <w:t>130. При отсутствии заключенного в письменной форме договора о приобретении электрической энергии (мощности) для целей компенсации потерь электрической энерг</w:t>
      </w:r>
      <w:r>
        <w:t>ии или договора, обеспечивающего продажу электрической энергии (мощности) на розничных рынках, сетевые организации (иные владельцы объектов электросетевого хозяйства) оплачивают стоимость электрической энергии в объеме фактических потерь электрической энер</w:t>
      </w:r>
      <w:r>
        <w:t>гии гарантирующему поставщику, в границах зоны деятельности которого расположены объекты электросетевого хозяйства сетевой организации (иного владельца объектов электросетевого хозяйства).</w:t>
      </w:r>
    </w:p>
    <w:p w:rsidR="00000000" w:rsidRDefault="000F629A">
      <w:bookmarkStart w:id="378" w:name="sub_4158"/>
      <w:r>
        <w:t xml:space="preserve">131. Взаимодействие субъектов розничных рынков с системным </w:t>
      </w:r>
      <w:r>
        <w:t xml:space="preserve">оператором и субъектами оперативно-диспетчерского управления в технологически изолированных </w:t>
      </w:r>
      <w:r>
        <w:lastRenderedPageBreak/>
        <w:t xml:space="preserve">территориальных электроэнергетических системах осуществляется в соответствии с </w:t>
      </w:r>
      <w:hyperlink r:id="rId357" w:history="1">
        <w:r>
          <w:rPr>
            <w:rStyle w:val="a4"/>
          </w:rPr>
          <w:t>Правилами</w:t>
        </w:r>
      </w:hyperlink>
      <w:r>
        <w:t xml:space="preserve"> недискриминационного доступа к услугам </w:t>
      </w:r>
      <w:r>
        <w:t xml:space="preserve">по оперативно-диспетчерскому управлению в электроэнергетике и оказания этих услуг, а также </w:t>
      </w:r>
      <w:hyperlink r:id="rId358" w:history="1">
        <w:r>
          <w:rPr>
            <w:rStyle w:val="a4"/>
          </w:rPr>
          <w:t>Правилами</w:t>
        </w:r>
      </w:hyperlink>
      <w:r>
        <w:t xml:space="preserve"> оперативно-диспетчерского управления в электроэнергетике, иными нормативными правовыми актами и настоящим документом.</w:t>
      </w:r>
    </w:p>
    <w:p w:rsidR="00000000" w:rsidRDefault="000F629A">
      <w:bookmarkStart w:id="379" w:name="sub_4159"/>
      <w:bookmarkEnd w:id="378"/>
      <w:r>
        <w:t>132.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системным оператором и субъектами оперативно-диспетчерского управления в технологическ</w:t>
      </w:r>
      <w:r>
        <w:t>и изолированных территориальных электроэнергетических системах:</w:t>
      </w:r>
    </w:p>
    <w:bookmarkEnd w:id="379"/>
    <w:p w:rsidR="00000000" w:rsidRDefault="000F629A">
      <w:r>
        <w:t xml:space="preserve">в связи с осуществлением информационного взаимодействия в соответствии с </w:t>
      </w:r>
      <w:hyperlink w:anchor="sub_4160" w:history="1">
        <w:r>
          <w:rPr>
            <w:rStyle w:val="a4"/>
          </w:rPr>
          <w:t>пунктами 133 - 134</w:t>
        </w:r>
      </w:hyperlink>
      <w:r>
        <w:t xml:space="preserve"> настоящего документа;</w:t>
      </w:r>
    </w:p>
    <w:p w:rsidR="00000000" w:rsidRDefault="000F629A">
      <w:r>
        <w:t>в связи с необходимостью проведения в соотве</w:t>
      </w:r>
      <w:r>
        <w:t xml:space="preserve">тствии с </w:t>
      </w:r>
      <w:hyperlink w:anchor="sub_4162" w:history="1">
        <w:r>
          <w:rPr>
            <w:rStyle w:val="a4"/>
          </w:rPr>
          <w:t>пунктом 135</w:t>
        </w:r>
      </w:hyperlink>
      <w:r>
        <w:t xml:space="preserve"> настоящего документа на объектах электроэнергетики замеров потокораспределения, нагрузок и уровней напряжения и предоставления результатов проведенных замеров в диспетчерские центры системного оператора;</w:t>
      </w:r>
    </w:p>
    <w:p w:rsidR="00000000" w:rsidRDefault="000F629A">
      <w:r>
        <w:t>в ины</w:t>
      </w:r>
      <w:r>
        <w:t>х случаях, определенных в настоящем документе.</w:t>
      </w:r>
    </w:p>
    <w:p w:rsidR="00000000" w:rsidRDefault="000F629A">
      <w:pPr>
        <w:pStyle w:val="a6"/>
        <w:rPr>
          <w:color w:val="000000"/>
          <w:sz w:val="16"/>
          <w:szCs w:val="16"/>
        </w:rPr>
      </w:pPr>
      <w:bookmarkStart w:id="380" w:name="sub_4160"/>
      <w:r>
        <w:rPr>
          <w:color w:val="000000"/>
          <w:sz w:val="16"/>
          <w:szCs w:val="16"/>
        </w:rPr>
        <w:t>Информация об изменениях:</w:t>
      </w:r>
    </w:p>
    <w:bookmarkEnd w:id="380"/>
    <w:p w:rsidR="00000000" w:rsidRDefault="000F629A">
      <w:pPr>
        <w:pStyle w:val="a7"/>
      </w:pPr>
      <w:r>
        <w:fldChar w:fldCharType="begin"/>
      </w:r>
      <w:r>
        <w:instrText>HYPERLINK "garantF1://70753050.40"</w:instrText>
      </w:r>
      <w:r>
        <w:fldChar w:fldCharType="separate"/>
      </w:r>
      <w:r>
        <w:rPr>
          <w:rStyle w:val="a4"/>
        </w:rPr>
        <w:t>Постановлением</w:t>
      </w:r>
      <w:r>
        <w:fldChar w:fldCharType="end"/>
      </w:r>
      <w:r>
        <w:t xml:space="preserve"> Правительства РФ от 23 января 2015 г. N 47 в пункт 133 внесены изменения</w:t>
      </w:r>
    </w:p>
    <w:p w:rsidR="00000000" w:rsidRDefault="000F629A">
      <w:pPr>
        <w:pStyle w:val="a7"/>
      </w:pPr>
      <w:hyperlink r:id="rId359" w:history="1">
        <w:r>
          <w:rPr>
            <w:rStyle w:val="a4"/>
          </w:rPr>
          <w:t>См. те</w:t>
        </w:r>
        <w:r>
          <w:rPr>
            <w:rStyle w:val="a4"/>
          </w:rPr>
          <w:t>кст пункта в предыдущей редакции</w:t>
        </w:r>
      </w:hyperlink>
    </w:p>
    <w:p w:rsidR="00000000" w:rsidRDefault="000F629A">
      <w:r>
        <w:t>133. В целях планирования и управления электроэнергетическим режимом работы Единой энергетической системы России (технологическ</w:t>
      </w:r>
      <w:r>
        <w:t>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w:t>
      </w:r>
      <w:r>
        <w:t>ской системы, независимо от величины установленной генерирующей мощности электростанций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w:t>
      </w:r>
      <w:r>
        <w:t>еской системе) в отношении каждой электростанции:</w:t>
      </w:r>
    </w:p>
    <w:p w:rsidR="00000000" w:rsidRDefault="000F629A">
      <w:r>
        <w:t>информацию о величине установленной генерирующей мощности электростанции и располагаемой мощности электростанции в следующем году с разбивкой по месяцам года (для электростанций установленной генерирующей м</w:t>
      </w:r>
      <w:r>
        <w:t>ощностью 5 МВт и более - также с разбивкой по каждой единице генерирующего оборудования) - ежегодно, до 1 июля;</w:t>
      </w:r>
    </w:p>
    <w:p w:rsidR="00000000" w:rsidRDefault="000F629A">
      <w:r>
        <w:t>сведения об изменении установленной генерирующей мощности электростанции, в том числе в результате ввода в эксплуатацию (вывода из эксплуатации)</w:t>
      </w:r>
      <w:r>
        <w:t xml:space="preserve"> электростанции (энергоблока) и (или) энергетического оборудования электростанции либо его перемаркировки, с приложением подтверждающих такие изменения документов - в течение 10  дней со дня такого изменения (наступления обстоятельств, повлекших такое изме</w:t>
      </w:r>
      <w:r>
        <w:t>нение);</w:t>
      </w:r>
    </w:p>
    <w:p w:rsidR="00000000" w:rsidRDefault="000F629A">
      <w:bookmarkStart w:id="381" w:name="sub_41604"/>
      <w:r>
        <w:t>информацию о фактической выработке электрической энергии за прошедший месяц - до 7-го числа следующего месяца. Производители электрической энергии (мощности) на розничных рынках, осуществляющие свою деятельность с использованием электроста</w:t>
      </w:r>
      <w:r>
        <w:t>нций установленной генерирующей мощностью 5 МВт и более, наряду с указанной информацией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w:t>
      </w:r>
      <w:r>
        <w:t>еской системе) в отношении каждой электростанции:</w:t>
      </w:r>
    </w:p>
    <w:bookmarkEnd w:id="381"/>
    <w:p w:rsidR="00000000" w:rsidRDefault="000F629A">
      <w:r>
        <w:lastRenderedPageBreak/>
        <w:t>данные коммерческого учета электрической энергии за прошедший месяц - до 7-го числа следующего месяца в согласованном с системным оператором (субъектом оперативно-диспетчерского управления в технол</w:t>
      </w:r>
      <w:r>
        <w:t>огически изолированной территориальной электроэнергетической системе) формате;</w:t>
      </w:r>
    </w:p>
    <w:p w:rsidR="00000000" w:rsidRDefault="000F629A">
      <w:r>
        <w:t>информацию о величине минимальной и максимальной реактивной мощности оборудования электростанции - ежегодно, до 1 июля, а в случае изменения предоставленных данных - в течение 1</w:t>
      </w:r>
      <w:r>
        <w:t>0 дней со дня такого изменения (наступления обстоятельств, повлекших изменение);</w:t>
      </w:r>
    </w:p>
    <w:p w:rsidR="00000000" w:rsidRDefault="000F629A">
      <w:r>
        <w:t>информацию о планах по строительству, реконструкции, вводу в эксплуатацию, выводу из эксплуатации объектов по производству электрической энергии (мощности) на предстоящие 7 ле</w:t>
      </w:r>
      <w:r>
        <w:t>т - ежегодно, до 1 июля.</w:t>
      </w:r>
    </w:p>
    <w:p w:rsidR="00000000" w:rsidRDefault="000F629A">
      <w:bookmarkStart w:id="382" w:name="sub_41608"/>
      <w:r>
        <w:t>Информация о фактической выработке электрической энергии за прошедший месяц предоставляется такими производителями с указанием суммарных объемов электрической энергии, продаваемых ими на розничных рынках по договорам с гар</w:t>
      </w:r>
      <w:r>
        <w:t>антирующим поставщиком, договорам с иными покупателями электрической энергии, а также с указанием объемов потребления электрической энергии для удовлетворения собственных производственных нужд.</w:t>
      </w:r>
    </w:p>
    <w:p w:rsidR="00000000" w:rsidRDefault="000F629A">
      <w:bookmarkStart w:id="383" w:name="sub_41609"/>
      <w:bookmarkEnd w:id="382"/>
      <w:r>
        <w:t>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5 МВт и более, также пр</w:t>
      </w:r>
      <w:r>
        <w:t>едоставляют в диспетчерские центры системного оператора в отношении каждой электростанции:</w:t>
      </w:r>
    </w:p>
    <w:bookmarkEnd w:id="383"/>
    <w:p w:rsidR="00000000" w:rsidRDefault="000F629A">
      <w:r>
        <w:t>плановые почасовые графики нагрузки генерирующего оборудования на соответствующие сутки и информацию об актуальных технических параметрах генерирующего обор</w:t>
      </w:r>
      <w:r>
        <w:t>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 не позднее 24 часов до начала суток, в течение которых осуществляется производство (по</w:t>
      </w:r>
      <w:r>
        <w:t>ставка) электрической энергии, для каждого часа указанных суток (с указанием суммарных объемов электрической энергии, продаваемых ими по договорам с гарантирующим поставщиком и договорам с иными покупателями электрической энергии);</w:t>
      </w:r>
    </w:p>
    <w:p w:rsidR="00000000" w:rsidRDefault="000F629A">
      <w:r>
        <w:t>информацию о фактической</w:t>
      </w:r>
      <w:r>
        <w:t xml:space="preserve"> выработке электрической энергии за прошедшие сутки - до 7-00 часов следующих суток.</w:t>
      </w:r>
    </w:p>
    <w:p w:rsidR="00000000" w:rsidRDefault="000F629A">
      <w:pPr>
        <w:pStyle w:val="a6"/>
        <w:rPr>
          <w:color w:val="000000"/>
          <w:sz w:val="16"/>
          <w:szCs w:val="16"/>
        </w:rPr>
      </w:pPr>
      <w:bookmarkStart w:id="384" w:name="sub_4161"/>
      <w:r>
        <w:rPr>
          <w:color w:val="000000"/>
          <w:sz w:val="16"/>
          <w:szCs w:val="16"/>
        </w:rPr>
        <w:t>Информация об изменениях:</w:t>
      </w:r>
    </w:p>
    <w:bookmarkEnd w:id="384"/>
    <w:p w:rsidR="00000000" w:rsidRDefault="000F629A">
      <w:pPr>
        <w:pStyle w:val="a7"/>
      </w:pPr>
      <w:r>
        <w:fldChar w:fldCharType="begin"/>
      </w:r>
      <w:r>
        <w:instrText>HYPERLINK "garantF1://70753050.41"</w:instrText>
      </w:r>
      <w:r>
        <w:fldChar w:fldCharType="separate"/>
      </w:r>
      <w:r>
        <w:rPr>
          <w:rStyle w:val="a4"/>
        </w:rPr>
        <w:t>Постановлением</w:t>
      </w:r>
      <w:r>
        <w:fldChar w:fldCharType="end"/>
      </w:r>
      <w:r>
        <w:t xml:space="preserve"> Правительства РФ от 23 января 2015 г. N 47 в пункт 134 внесены изменения</w:t>
      </w:r>
    </w:p>
    <w:p w:rsidR="00000000" w:rsidRDefault="000F629A">
      <w:pPr>
        <w:pStyle w:val="a7"/>
      </w:pPr>
      <w:hyperlink r:id="rId360" w:history="1">
        <w:r>
          <w:rPr>
            <w:rStyle w:val="a4"/>
          </w:rPr>
          <w:t>См. текст пункта в предыдущей редакции</w:t>
        </w:r>
      </w:hyperlink>
    </w:p>
    <w:p w:rsidR="00000000" w:rsidRDefault="000F629A">
      <w:r>
        <w:t>134. При планировании и управлении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w:t>
      </w:r>
      <w:r>
        <w:t xml:space="preserve">лектрической энергии (мощности) на розничных рынках, полученные от них в соответствии с </w:t>
      </w:r>
      <w:hyperlink w:anchor="sub_4160" w:history="1">
        <w:r>
          <w:rPr>
            <w:rStyle w:val="a4"/>
          </w:rPr>
          <w:t>пунктом 133</w:t>
        </w:r>
      </w:hyperlink>
      <w:r>
        <w:t xml:space="preserve"> настоящего документа.</w:t>
      </w:r>
    </w:p>
    <w:p w:rsidR="00000000" w:rsidRDefault="000F629A">
      <w:bookmarkStart w:id="385" w:name="sub_41612"/>
      <w:r>
        <w:t>В случае возникновения (угрозы возникновения) аварийного электроэнергетического режима в работе эне</w:t>
      </w:r>
      <w:r>
        <w:t>ргосистемы производитель электрической энергии (мощности) на розничном рынке корректирует график нагрузки электростанции и осуществляют загрузку (разгрузку) генерирующего оборудования в соответствии с диспетчерской командой (распоряжением) системного опера</w:t>
      </w:r>
      <w:r>
        <w:t>тора.</w:t>
      </w:r>
    </w:p>
    <w:p w:rsidR="00000000" w:rsidRDefault="000F629A">
      <w:bookmarkStart w:id="386" w:name="sub_4162"/>
      <w:bookmarkEnd w:id="385"/>
      <w:r>
        <w:t xml:space="preserve">135. Субъекты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электроэнергетики замеры </w:t>
      </w:r>
      <w:r>
        <w:lastRenderedPageBreak/>
        <w:t>потокораспределения</w:t>
      </w:r>
      <w:r>
        <w:t>, нагрузок и уровней напряжения.</w:t>
      </w:r>
    </w:p>
    <w:bookmarkEnd w:id="386"/>
    <w:p w:rsidR="00000000" w:rsidRDefault="000F629A">
      <w:r>
        <w:t>По заданию диспетчерских центров системного оператора субъекты электроэнергетики осуществляют проведение на объектах электроэнергетики следующих замеров потокораспределения, нагрузок и уровней напряжения:</w:t>
      </w:r>
    </w:p>
    <w:p w:rsidR="00000000" w:rsidRDefault="000F629A">
      <w:r>
        <w:t>контрольны</w:t>
      </w:r>
      <w:r>
        <w:t>е замеры - 2 раза в год в третью среду июня и третью среду декабря;</w:t>
      </w:r>
    </w:p>
    <w:p w:rsidR="00000000" w:rsidRDefault="000F629A">
      <w:r>
        <w:t>внеочередные замеры нагрузок по присоединениям и энергопринимающим устройствам, подключенным под действие противоаварийной автоматики и (или) включенным в графики аварийного ограничения ре</w:t>
      </w:r>
      <w:r>
        <w:t>жима потребления электрической энергии (мощности) - не чаще чем 1 раз в месяц;</w:t>
      </w:r>
    </w:p>
    <w:p w:rsidR="00000000" w:rsidRDefault="000F629A">
      <w:r>
        <w:t>иные замеры - не чаще чем 1 раз в квартал.</w:t>
      </w:r>
    </w:p>
    <w:p w:rsidR="00000000" w:rsidRDefault="000F629A">
      <w:r>
        <w:t>Сетевые организации также организуют проведение собственниками или иными законными владельцами объектов электроэнергетики и энергоприн</w:t>
      </w:r>
      <w:r>
        <w:t>имающих устройств указанных замеров на технологически присоединенных к электрическим сетям данных сетевых организаций объектах электросетевого хозяйства смежных сетевых организаций и энергопринимающих устройствах потребителей, если договором не предусмотре</w:t>
      </w:r>
      <w:r>
        <w:t>но, что указанные действия осуществляет сетевая организация. При получении от сетевой организации требования о проведении указанных замеров в соответствии с заданием системного оператора смежные сетевые организации и потребители обязаны обеспечить проведен</w:t>
      </w:r>
      <w:r>
        <w:t xml:space="preserve">ие этих замеров на принадлежащих им объектах (устройствах), в том числе обеспечить беспрепятственный доступ уполномоченных лиц сетевой организации к соответствующим объектам электросетевого хозяйства (энергопринимающим устройствам) и возможность временной </w:t>
      </w:r>
      <w:r>
        <w:t>(на период проведения замера) установки на них средств измерений, позволяющих измерять почасовые объемы потребления электрической энергии, и (или) провести соответствующие измерения самостоятельно. Субъекты электроэнергетики предоставляют результаты провед</w:t>
      </w:r>
      <w:r>
        <w:t>енных ими контрольных и внеочередных замеров (сетевые организации - также результаты организованных ими замеров на объектах смежных сетевых организаций и потребителей) в диспетчерские центры системного оператора в установленном им формате в течение 10 рабо</w:t>
      </w:r>
      <w:r>
        <w:t>чих дней со дня проведения соответствующего замера.</w:t>
      </w:r>
    </w:p>
    <w:p w:rsidR="00000000" w:rsidRDefault="000F629A"/>
    <w:p w:rsidR="00000000" w:rsidRDefault="000F629A">
      <w:pPr>
        <w:pStyle w:val="1"/>
      </w:pPr>
      <w:bookmarkStart w:id="387" w:name="sub_4226"/>
      <w:r>
        <w:t>X. Правила организации учета электрической энергии на розничных рынках</w:t>
      </w:r>
    </w:p>
    <w:bookmarkEnd w:id="387"/>
    <w:p w:rsidR="00000000" w:rsidRDefault="000F629A"/>
    <w:p w:rsidR="00000000" w:rsidRDefault="000F629A">
      <w:pPr>
        <w:pStyle w:val="a6"/>
        <w:rPr>
          <w:color w:val="000000"/>
          <w:sz w:val="16"/>
          <w:szCs w:val="16"/>
        </w:rPr>
      </w:pPr>
      <w:bookmarkStart w:id="388" w:name="sub_4164"/>
      <w:r>
        <w:rPr>
          <w:color w:val="000000"/>
          <w:sz w:val="16"/>
          <w:szCs w:val="16"/>
        </w:rPr>
        <w:t>ГАРАНТ:</w:t>
      </w:r>
    </w:p>
    <w:bookmarkEnd w:id="388"/>
    <w:p w:rsidR="00000000" w:rsidRDefault="000F629A">
      <w:pPr>
        <w:pStyle w:val="a6"/>
      </w:pPr>
      <w:r>
        <w:fldChar w:fldCharType="begin"/>
      </w:r>
      <w:r>
        <w:instrText>HYPERLINK "garantF1://70819796.0"</w:instrText>
      </w:r>
      <w:r>
        <w:fldChar w:fldCharType="separate"/>
      </w:r>
      <w:r>
        <w:rPr>
          <w:rStyle w:val="a4"/>
        </w:rPr>
        <w:t>Решением</w:t>
      </w:r>
      <w:r>
        <w:fldChar w:fldCharType="end"/>
      </w:r>
      <w:r>
        <w:t xml:space="preserve"> Верховного Суда РФ от 25 февраля 2015 г. N АКП</w:t>
      </w:r>
      <w:r>
        <w:t xml:space="preserve">И14-1518, оставленным без изменения </w:t>
      </w:r>
      <w:hyperlink r:id="rId361" w:history="1">
        <w:r>
          <w:rPr>
            <w:rStyle w:val="a4"/>
          </w:rPr>
          <w:t>Определением</w:t>
        </w:r>
      </w:hyperlink>
      <w:r>
        <w:t xml:space="preserve"> Апелляционной коллегии Верховного Суда РФ от 12 мая 2015 г. N АПЛ15-174, абзац первый пункта 136 настоящих Основных положений признан не противоречащим действующему зак</w:t>
      </w:r>
      <w:r>
        <w:t>онодательству</w:t>
      </w:r>
    </w:p>
    <w:p w:rsidR="00000000" w:rsidRDefault="000F629A">
      <w:r>
        <w:t xml:space="preserve">136. Определение объема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w:t>
      </w:r>
      <w:r>
        <w:t>осуществляется на основании данных, полученных:</w:t>
      </w:r>
    </w:p>
    <w:p w:rsidR="00000000" w:rsidRDefault="000F629A">
      <w:bookmarkStart w:id="389" w:name="sub_41642"/>
      <w:r>
        <w:t>с использованием указанных в настоящем разделе приборов учета электрической энергии, в том числе включенных в состав измерительных комплексов, систем учета;</w:t>
      </w:r>
    </w:p>
    <w:bookmarkEnd w:id="389"/>
    <w:p w:rsidR="00000000" w:rsidRDefault="000F629A">
      <w:pPr>
        <w:pStyle w:val="a6"/>
        <w:rPr>
          <w:color w:val="000000"/>
          <w:sz w:val="16"/>
          <w:szCs w:val="16"/>
        </w:rPr>
      </w:pPr>
      <w:r>
        <w:rPr>
          <w:color w:val="000000"/>
          <w:sz w:val="16"/>
          <w:szCs w:val="16"/>
        </w:rPr>
        <w:t>ГАРАНТ:</w:t>
      </w:r>
    </w:p>
    <w:bookmarkStart w:id="390" w:name="sub_41643"/>
    <w:p w:rsidR="00000000" w:rsidRDefault="000F629A">
      <w:pPr>
        <w:pStyle w:val="a6"/>
      </w:pPr>
      <w:r>
        <w:fldChar w:fldCharType="begin"/>
      </w:r>
      <w:r>
        <w:instrText>HYPERLINK "garan</w:instrText>
      </w:r>
      <w:r>
        <w:instrText>tF1://70819796.0"</w:instrText>
      </w:r>
      <w:r>
        <w:fldChar w:fldCharType="separate"/>
      </w:r>
      <w:r>
        <w:rPr>
          <w:rStyle w:val="a4"/>
        </w:rPr>
        <w:t>Решением</w:t>
      </w:r>
      <w:r>
        <w:fldChar w:fldCharType="end"/>
      </w:r>
      <w:r>
        <w:t xml:space="preserve"> Верховного Суда РФ от 25 февраля 2015 г. N АКПИ14-1518, оставленным без изменения </w:t>
      </w:r>
      <w:hyperlink r:id="rId362" w:history="1">
        <w:r>
          <w:rPr>
            <w:rStyle w:val="a4"/>
          </w:rPr>
          <w:t>Определением</w:t>
        </w:r>
      </w:hyperlink>
      <w:r>
        <w:t xml:space="preserve"> Апелляционной коллегии Верховного Суда РФ от 12 мая 2015 г. N АПЛ15-174, абзац третий пункта </w:t>
      </w:r>
      <w:r>
        <w:t xml:space="preserve">136 настоящих Основных положений </w:t>
      </w:r>
      <w:r>
        <w:lastRenderedPageBreak/>
        <w:t>признан не противоречащим действующему законодательству</w:t>
      </w:r>
    </w:p>
    <w:bookmarkEnd w:id="390"/>
    <w:p w:rsidR="00000000" w:rsidRDefault="000F629A">
      <w:r>
        <w:t xml:space="preserve">при отсутствии приборов учета и в определенных в настоящем разделе случаях - путем применения расчетных способов, предусмотренных настоящим документом и </w:t>
      </w:r>
      <w:hyperlink w:anchor="sub_4275" w:history="1">
        <w:r>
          <w:rPr>
            <w:rStyle w:val="a4"/>
          </w:rPr>
          <w:t>приложением N 3</w:t>
        </w:r>
      </w:hyperlink>
      <w:r>
        <w:t>.</w:t>
      </w:r>
    </w:p>
    <w:p w:rsidR="00000000" w:rsidRDefault="000F629A">
      <w:r>
        <w:t xml:space="preserve">Под измерительным комплексом для целей настоящего документа понимается совокупность приборов учета и измерительных трансформаторов тока и (или) напряжения, соединенных между собой по установленной схеме, через которые </w:t>
      </w:r>
      <w:r>
        <w:t>такие приборы учета установлены (подключены) (далее - измерительные трансформаторы), предназначенная для измерения объемов электрической энергии (мощности) в одной точке поставки.</w:t>
      </w:r>
    </w:p>
    <w:p w:rsidR="00000000" w:rsidRDefault="000F629A">
      <w:r>
        <w:t>Под системой учета для целей настоящего документа понимается совокупность из</w:t>
      </w:r>
      <w:r>
        <w:t>мерительных комплексов, связующих и вычислительных компонентов, устройств сбора и передачи данных, программных средств, предназначенная для измерения, хранения, удаленного сбора и передачи показаний приборов учета по одной и более точек поставки.</w:t>
      </w:r>
    </w:p>
    <w:p w:rsidR="00000000" w:rsidRDefault="000F629A">
      <w:r>
        <w:t>Под интег</w:t>
      </w:r>
      <w:r>
        <w:t>ральным прибором учета для целей настоящего документа понимается прибор учета, обеспечивающий учет электрической энергии суммарно по состоянию на определенный момент времени.</w:t>
      </w:r>
    </w:p>
    <w:p w:rsidR="00000000" w:rsidRDefault="000F629A">
      <w:bookmarkStart w:id="391" w:name="sub_4165"/>
      <w:r>
        <w:t>137. Приборы учета, показания которых в соответствии с настоящим документ</w:t>
      </w:r>
      <w:r>
        <w:t>ом используются при определении объемов потребления (производства) электрической энергии (мощности) на розничных рынках, оказанных услуг по передаче электрической энергии, фактических потерь электрической энергии в объектах электросетевого хозяйства, за ко</w:t>
      </w:r>
      <w:r>
        <w:t xml:space="preserve">торые осуществляются расчеты на розничном рынке, должны соответствовать требованиям </w:t>
      </w:r>
      <w:hyperlink r:id="rId363" w:history="1">
        <w:r>
          <w:rPr>
            <w:rStyle w:val="a4"/>
          </w:rPr>
          <w:t>законодательства</w:t>
        </w:r>
      </w:hyperlink>
      <w:r>
        <w:t xml:space="preserve"> Российской Федерации об обеспечении единства измерений, а также установленным в настоящем разделе требованиям, в том чи</w:t>
      </w:r>
      <w:r>
        <w:t>сле по их классу точности, быть допущенными в эксплуатацию в установленном настоящим разделом порядке, иметь неповрежденные контрольные пломбы и (или) знаки визуального контроля (далее - расчетные приборы учета).</w:t>
      </w:r>
    </w:p>
    <w:p w:rsidR="00000000" w:rsidRDefault="000F629A">
      <w:bookmarkStart w:id="392" w:name="sub_4166"/>
      <w:bookmarkEnd w:id="391"/>
      <w:r>
        <w:t>138. Для учета э</w:t>
      </w:r>
      <w:r>
        <w:t>лектрической энергии, потребляемой гражданами, а также на границе раздела объектов электросетевого хозяйства и внутридомовых инженерных систем многоквартирного дома подлежат использованию приборы учета класса точности 2,0 и выше.</w:t>
      </w:r>
    </w:p>
    <w:p w:rsidR="00000000" w:rsidRDefault="000F629A">
      <w:bookmarkStart w:id="393" w:name="sub_416602"/>
      <w:bookmarkEnd w:id="392"/>
      <w:r>
        <w:t>В многок</w:t>
      </w:r>
      <w:r>
        <w:t>вартирных домах, присоединение которых к объектам электросетевого хозяйства осуществляется после вступления в силу настоящего документа, на границе раздела объектов электросетевого хозяйства и внутридомовых инженерных систем подлежат установке коллективные</w:t>
      </w:r>
      <w:r>
        <w:t xml:space="preserve"> (общедомовые) приборы учета класса точности 1,0 и выше.</w:t>
      </w:r>
    </w:p>
    <w:p w:rsidR="00000000" w:rsidRDefault="000F629A">
      <w:pPr>
        <w:pStyle w:val="a6"/>
        <w:rPr>
          <w:color w:val="000000"/>
          <w:sz w:val="16"/>
          <w:szCs w:val="16"/>
        </w:rPr>
      </w:pPr>
      <w:bookmarkStart w:id="394" w:name="sub_4167"/>
      <w:bookmarkEnd w:id="393"/>
      <w:r>
        <w:rPr>
          <w:color w:val="000000"/>
          <w:sz w:val="16"/>
          <w:szCs w:val="16"/>
        </w:rPr>
        <w:t>Информация об изменениях:</w:t>
      </w:r>
    </w:p>
    <w:bookmarkEnd w:id="394"/>
    <w:p w:rsidR="00000000" w:rsidRDefault="000F629A">
      <w:pPr>
        <w:pStyle w:val="a7"/>
      </w:pPr>
      <w:r>
        <w:fldChar w:fldCharType="begin"/>
      </w:r>
      <w:r>
        <w:instrText>HYPERLINK "garantF1://70192596.10331"</w:instrText>
      </w:r>
      <w:r>
        <w:fldChar w:fldCharType="separate"/>
      </w:r>
      <w:r>
        <w:rPr>
          <w:rStyle w:val="a4"/>
        </w:rPr>
        <w:t>Постановлением</w:t>
      </w:r>
      <w:r>
        <w:fldChar w:fldCharType="end"/>
      </w:r>
      <w:r>
        <w:t xml:space="preserve"> Правительства РФ от 30 декабря 2012 г. N 1482 в пункт 139 внесены изменения</w:t>
      </w:r>
    </w:p>
    <w:p w:rsidR="00000000" w:rsidRDefault="000F629A">
      <w:pPr>
        <w:pStyle w:val="a7"/>
      </w:pPr>
      <w:hyperlink r:id="rId364" w:history="1">
        <w:r>
          <w:rPr>
            <w:rStyle w:val="a4"/>
          </w:rPr>
          <w:t>См. текст пункта в предыдущей редакции</w:t>
        </w:r>
      </w:hyperlink>
    </w:p>
    <w:p w:rsidR="00000000" w:rsidRDefault="000F629A">
      <w:r>
        <w:t xml:space="preserve">139. Для учета электрической энергии, потребляемой потребителями, не указанными в </w:t>
      </w:r>
      <w:hyperlink w:anchor="sub_4166" w:history="1">
        <w:r>
          <w:rPr>
            <w:rStyle w:val="a4"/>
          </w:rPr>
          <w:t>пункте 138</w:t>
        </w:r>
      </w:hyperlink>
      <w:r>
        <w:t xml:space="preserve"> настоящего документа, с максимальной мощностью менее 670 кВт, подлежат испо</w:t>
      </w:r>
      <w:r>
        <w:t>льзованию приборы учета класса точности 1,0 и выше - для точек присоединения к объектам электросетевого хозяйства напряжением 35 кВ и ниже и класса точности 0,5S и выше - для точек присоединения к объектам электросетевого хозяйства напряжением 110 кВ и выш</w:t>
      </w:r>
      <w:r>
        <w:t>е.</w:t>
      </w:r>
    </w:p>
    <w:p w:rsidR="00000000" w:rsidRDefault="000F629A">
      <w:bookmarkStart w:id="395" w:name="sub_41672"/>
      <w:r>
        <w:t xml:space="preserve">Для учета электрической энергии, потребляемой потребителями с максимальной мощностью не менее 670 кВт, подлежат использованию приборы учета, позволяющие </w:t>
      </w:r>
      <w:r>
        <w:lastRenderedPageBreak/>
        <w:t>измерять почасовые объемы потребления электрической энергии, класса точности 0,5S и выше, о</w:t>
      </w:r>
      <w:r>
        <w:t>беспечивающие хранение данных о почасовых объемах потребления электрической энергии за последние 90 дней и более или включенные в систему учета.</w:t>
      </w:r>
    </w:p>
    <w:p w:rsidR="00000000" w:rsidRDefault="000F629A">
      <w:bookmarkStart w:id="396" w:name="sub_41673"/>
      <w:bookmarkEnd w:id="395"/>
      <w:r>
        <w:t>Для учета реактивной мощности, потребляемой (производимой) потребителями с максимальной мощно</w:t>
      </w:r>
      <w:r>
        <w:t xml:space="preserve">стью не менее 670 кВт, в случае если в договоре оказания услуг по передаче электрической энергии, заключенном в отношении энергопринимающих устройств таких потребителей в соответствии с </w:t>
      </w:r>
      <w:hyperlink r:id="rId365" w:history="1">
        <w:r>
          <w:rPr>
            <w:rStyle w:val="a4"/>
          </w:rPr>
          <w:t>Правилами</w:t>
        </w:r>
      </w:hyperlink>
      <w:r>
        <w:t xml:space="preserve"> недискриминационного дос</w:t>
      </w:r>
      <w:r>
        <w:t>тупа к услугам по передаче электрической энергии и оказания этих услуг, имеется условие о соблюдении соотношения потребления активной и реактивной мощности, подлежат использованию приборы учета, позволяющие учитывать реактивную мощность или совмещающие уче</w:t>
      </w:r>
      <w:r>
        <w:t>т активной и реактивной мощности и измеряющие почасовые объемы потребления (производства) реактивной мощности. При этом указанные приборы учета должны иметь класс точности не ниже 2,0, но не более чем на одну ступень ниже класса точности используемых прибо</w:t>
      </w:r>
      <w:r>
        <w:t>ров учета, позволяющих определять активную мощность.</w:t>
      </w:r>
    </w:p>
    <w:p w:rsidR="00000000" w:rsidRDefault="000F629A">
      <w:bookmarkStart w:id="397" w:name="sub_41674"/>
      <w:bookmarkEnd w:id="396"/>
      <w:r>
        <w:t>Класс точности измерительных трансформаторов, используемых в измерительных комплексах для установки (подключения) приборов учета, должен быть не ниже 0,5. Допускается использование изме</w:t>
      </w:r>
      <w:r>
        <w:t>рительных трансформаторов напряжения класса точности 1,0 для установки (подключения) приборов учета класса точности 2,0.</w:t>
      </w:r>
    </w:p>
    <w:p w:rsidR="00000000" w:rsidRDefault="000F629A">
      <w:bookmarkStart w:id="398" w:name="sub_4168"/>
      <w:bookmarkEnd w:id="397"/>
      <w:r>
        <w:t>140. Для учета электрической энергии в точках присоединения объектов электросетевого хозяйства одной сетевой организац</w:t>
      </w:r>
      <w:r>
        <w:t xml:space="preserve">ии к объектам электросетевого хозяйства другой сетевой организации подлежат использованию приборы учета, соответствующие требованиям, предусмотренным </w:t>
      </w:r>
      <w:hyperlink w:anchor="sub_4167" w:history="1">
        <w:r>
          <w:rPr>
            <w:rStyle w:val="a4"/>
          </w:rPr>
          <w:t>пунктом 139</w:t>
        </w:r>
      </w:hyperlink>
      <w:r>
        <w:t xml:space="preserve"> настоящего документа.</w:t>
      </w:r>
    </w:p>
    <w:p w:rsidR="00000000" w:rsidRDefault="000F629A">
      <w:pPr>
        <w:pStyle w:val="a6"/>
        <w:rPr>
          <w:color w:val="000000"/>
          <w:sz w:val="16"/>
          <w:szCs w:val="16"/>
        </w:rPr>
      </w:pPr>
      <w:bookmarkStart w:id="399" w:name="sub_4169"/>
      <w:bookmarkEnd w:id="398"/>
      <w:r>
        <w:rPr>
          <w:color w:val="000000"/>
          <w:sz w:val="16"/>
          <w:szCs w:val="16"/>
        </w:rPr>
        <w:t>Информация об изменениях:</w:t>
      </w:r>
    </w:p>
    <w:bookmarkEnd w:id="399"/>
    <w:p w:rsidR="00000000" w:rsidRDefault="000F629A">
      <w:pPr>
        <w:pStyle w:val="a7"/>
      </w:pPr>
      <w:r>
        <w:fldChar w:fldCharType="begin"/>
      </w:r>
      <w:r>
        <w:instrText>HYPERLINK "garantF1://70753050.42"</w:instrText>
      </w:r>
      <w:r>
        <w:fldChar w:fldCharType="separate"/>
      </w:r>
      <w:r>
        <w:rPr>
          <w:rStyle w:val="a4"/>
        </w:rPr>
        <w:t>Постановлением</w:t>
      </w:r>
      <w:r>
        <w:fldChar w:fldCharType="end"/>
      </w:r>
      <w:r>
        <w:t xml:space="preserve"> Правительства РФ от 23 января 2015 г. N 47 в пункт 141 внесены изменения</w:t>
      </w:r>
    </w:p>
    <w:p w:rsidR="00000000" w:rsidRDefault="000F629A">
      <w:pPr>
        <w:pStyle w:val="a7"/>
      </w:pPr>
      <w:hyperlink r:id="rId366" w:history="1">
        <w:r>
          <w:rPr>
            <w:rStyle w:val="a4"/>
          </w:rPr>
          <w:t>См. текст пункта в предыдущей редакции</w:t>
        </w:r>
      </w:hyperlink>
    </w:p>
    <w:p w:rsidR="00000000" w:rsidRDefault="000F629A">
      <w:r>
        <w:t>141. Для учета объемов производства электрической</w:t>
      </w:r>
      <w:r>
        <w:t xml:space="preserve"> энергии производителями электрической энергии (мощности) на розничных рынках подлежат использованию приборы учета, позволяющие измерять почасовые объемы производства электрической энергии, класса точности 0,5S и выше, обеспечивающие хранение данных о поча</w:t>
      </w:r>
      <w:r>
        <w:t>совых объемах производства электрической энергии (мощности) за последние 90 дней и более или включенные в систему учета.</w:t>
      </w:r>
    </w:p>
    <w:p w:rsidR="00000000" w:rsidRDefault="000F629A">
      <w:bookmarkStart w:id="400" w:name="sub_41692"/>
      <w:r>
        <w:t>Указанные в настоящем пункте приборы учета должны устанавливаться в местах присоединения объектов по производству электрическо</w:t>
      </w:r>
      <w:r>
        <w:t>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а также на границе балансовой принадлежности производителя электрической энергии (мощности) на р</w:t>
      </w:r>
      <w:r>
        <w:t>озничном рынке и смежных субъектов (потребителей, сетевых организаций).</w:t>
      </w:r>
    </w:p>
    <w:p w:rsidR="00000000" w:rsidRDefault="000F629A">
      <w:bookmarkStart w:id="401" w:name="sub_4170"/>
      <w:bookmarkEnd w:id="400"/>
      <w:r>
        <w:t xml:space="preserve">142. Используемые на дату вступления в силу настоящего документа приборы учета (измерительные трансформаторы) класса точности ниже, чем указано в </w:t>
      </w:r>
      <w:hyperlink w:anchor="sub_4166" w:history="1">
        <w:r>
          <w:rPr>
            <w:rStyle w:val="a4"/>
          </w:rPr>
          <w:t>пунктах 138</w:t>
        </w:r>
      </w:hyperlink>
      <w:r>
        <w:t xml:space="preserve">, </w:t>
      </w:r>
      <w:hyperlink w:anchor="sub_4167" w:history="1">
        <w:r>
          <w:rPr>
            <w:rStyle w:val="a4"/>
          </w:rPr>
          <w:t>139</w:t>
        </w:r>
      </w:hyperlink>
      <w:r>
        <w:t xml:space="preserve"> и </w:t>
      </w:r>
      <w:hyperlink w:anchor="sub_4169" w:history="1">
        <w:r>
          <w:rPr>
            <w:rStyle w:val="a4"/>
          </w:rPr>
          <w:t>141</w:t>
        </w:r>
      </w:hyperlink>
      <w:r>
        <w:t xml:space="preserve"> настоящего документа, и (или) обеспечивающие хранение данных о почасовых объемах потребления электрической энергии меньшее количество дней, чем указано в пунктах 139 и 141 наст</w:t>
      </w:r>
      <w:r>
        <w:t>оящего документа, могут быть использованы вплоть до истечения установленного для них межповерочного интервала либо до момента выхода таких приборов учета из строя или их утраты, если это произошло до истечения межповерочного интервала. По истечении межпове</w:t>
      </w:r>
      <w:r>
        <w:t xml:space="preserve">рочного интервала либо после выхода приборов учета из строя или их утраты, если это произошло до истечения межповерочного интервала, такие приборы учета подлежат замене на приборы учета с </w:t>
      </w:r>
      <w:r>
        <w:lastRenderedPageBreak/>
        <w:t>характеристиками не хуже, чем указано в пунктах 138, 139 и 141 насто</w:t>
      </w:r>
      <w:r>
        <w:t>ящего документа.</w:t>
      </w:r>
    </w:p>
    <w:p w:rsidR="00000000" w:rsidRDefault="000F629A">
      <w:bookmarkStart w:id="402" w:name="sub_41702"/>
      <w:bookmarkEnd w:id="401"/>
      <w:r>
        <w:t xml:space="preserve">Приборы учета класса точности ниже, чем указано в </w:t>
      </w:r>
      <w:hyperlink w:anchor="sub_4166" w:history="1">
        <w:r>
          <w:rPr>
            <w:rStyle w:val="a4"/>
          </w:rPr>
          <w:t>пункте 138</w:t>
        </w:r>
      </w:hyperlink>
      <w:r>
        <w:t xml:space="preserve"> настоящего документа, используемые гражданами на дату вступления в силу настоящего документа, могут быть использованы ими вплоть до истечения установленного срока их эксплуатации. По истечении установленного срока эксплуатации приборов учета такие приборы</w:t>
      </w:r>
      <w:r>
        <w:t xml:space="preserve"> учета подлежат замене на приборы учета класса точности не ниже, чем указано в пункте 138 настоящего документа.</w:t>
      </w:r>
    </w:p>
    <w:p w:rsidR="00000000" w:rsidRDefault="000F629A">
      <w:bookmarkStart w:id="403" w:name="sub_4171"/>
      <w:bookmarkEnd w:id="402"/>
      <w:r>
        <w:t>143. Энергопринимающие устройства потребителя, объекты по производству электрической энергии (мощности) производителя электриче</w:t>
      </w:r>
      <w:r>
        <w:t>ской энергии (мощности) на розничном рынке, считаются оборудованными приборами учета, позволяющими измерять почасовые объемы потребления (производства) электрической энергии, в случае если такими приборами учета оборудованы все точки поставки в границах ба</w:t>
      </w:r>
      <w:r>
        <w:t>лансовой принадлежности потребителя, производителя электрической энергии (мощности) на розничном рынке, кроме тех точек поставки, по которым в соответствии с настоящим пунктом допускается использование интегральных приборов учета.</w:t>
      </w:r>
    </w:p>
    <w:bookmarkEnd w:id="403"/>
    <w:p w:rsidR="00000000" w:rsidRDefault="000F629A">
      <w:r>
        <w:t>Использование инт</w:t>
      </w:r>
      <w:r>
        <w:t>егральных приборов учета допускается по точкам поставки на объектах электросетевого хозяйства напряжением 10 кВ и ниже при условии, что суммарная максимальная мощность по данным точкам поставки не превышает 2,5 процента максимальной мощности всех точек пос</w:t>
      </w:r>
      <w:r>
        <w:t>тавки в границах балансовой принадлежности потребителя. В этом случае при формировании почасовых объемов потребления электрической энергии учет объемов потребления электрической энергии по точкам поставки, оборудованным интегральными приборами учета, произ</w:t>
      </w:r>
      <w:r>
        <w:t>водится следующим образом. Суммарный объем потребления электрической энергии за расчетный период по точкам поставки, оборудованным интегральными приборами учета, распределяется по часам расчетного периода пропорционально доле объема потребления электрическ</w:t>
      </w:r>
      <w:r>
        <w:t>ой энергии за каждый час расчетного периода, определенного суммарно по всем точкам поставки, оборудованным приборами учета, позволяющими измерять почасовые объемы потребления электрической энергии, в суммарном объеме потребления электрической энергии за ра</w:t>
      </w:r>
      <w:r>
        <w:t>счетный период по всем точкам поставки, оборудованным приборами учета, позволяющими измерять почасовые объемы потребления электрической энергии.</w:t>
      </w:r>
    </w:p>
    <w:p w:rsidR="00000000" w:rsidRDefault="000F629A">
      <w:pPr>
        <w:pStyle w:val="a6"/>
        <w:rPr>
          <w:color w:val="000000"/>
          <w:sz w:val="16"/>
          <w:szCs w:val="16"/>
        </w:rPr>
      </w:pPr>
      <w:bookmarkStart w:id="404" w:name="sub_4172"/>
      <w:r>
        <w:rPr>
          <w:color w:val="000000"/>
          <w:sz w:val="16"/>
          <w:szCs w:val="16"/>
        </w:rPr>
        <w:t>Информация об изменениях:</w:t>
      </w:r>
    </w:p>
    <w:bookmarkEnd w:id="404"/>
    <w:p w:rsidR="00000000" w:rsidRDefault="000F629A">
      <w:pPr>
        <w:pStyle w:val="a7"/>
      </w:pPr>
      <w:r>
        <w:t xml:space="preserve">Пункт 144 изменен с 22 ноября 2017 г. - </w:t>
      </w:r>
      <w:hyperlink r:id="rId367" w:history="1">
        <w:r>
          <w:rPr>
            <w:rStyle w:val="a4"/>
          </w:rPr>
          <w:t>Постановление</w:t>
        </w:r>
      </w:hyperlink>
      <w:r>
        <w:t xml:space="preserve"> Правительства РФ от 10 ноября 2017 г. N 1351</w:t>
      </w:r>
    </w:p>
    <w:p w:rsidR="00000000" w:rsidRDefault="000F629A">
      <w:pPr>
        <w:pStyle w:val="a7"/>
      </w:pPr>
      <w:hyperlink r:id="rId368" w:history="1">
        <w:r>
          <w:rPr>
            <w:rStyle w:val="a4"/>
          </w:rPr>
          <w:t>См. предыдущую редакцию</w:t>
        </w:r>
      </w:hyperlink>
    </w:p>
    <w:p w:rsidR="00000000" w:rsidRDefault="000F629A">
      <w:bookmarkStart w:id="405" w:name="sub_417202"/>
      <w:r>
        <w:t>144. Приборы учета подлежат установке на границах балансовой принадлежности (в отношении членов садоводческого, ог</w:t>
      </w:r>
      <w:r>
        <w:t>ороднического или дачного некоммерческого объединения либо граждан, ведущих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 на границах земел</w:t>
      </w:r>
      <w:r>
        <w:t>ьных участков) объектов электроэнергетики (энергопринимающих устройств) смежных субъектов розничного рынка - потребителей, производителей электрической энергии (мощности) на розничных рынках, сетевых организаций, имеющих общую границу балансовой принадлежн</w:t>
      </w:r>
      <w:r>
        <w:t>ости (далее - смежные субъекты розничного рынка), а также в иных местах, определяемых в соответствии с настоящим разделом с соблюдением установленных законодательством Российской Федерации требований к местам установки приборов учета. При отсутствии технич</w:t>
      </w:r>
      <w:r>
        <w:t xml:space="preserve">еской возможности установки прибора учета на границе балансовой принадлежности (в отношении члена садоводческого, огороднического или дачного некоммерческого объединения либо гражданина, </w:t>
      </w:r>
      <w:r>
        <w:lastRenderedPageBreak/>
        <w:t>ведущего садоводство, огородничество или дачное хозяйство в индивидуа</w:t>
      </w:r>
      <w:r>
        <w:t>льном порядке на территории садоводческого, огороднического или дачного некоммерческого объединения, - на границе земельного участка) объектов электроэнергетики (энергопринимающих устройств) смежных субъектов розничного рынка прибор учета подлежит установк</w:t>
      </w:r>
      <w:r>
        <w:t>е в месте, максимально приближенном к границе балансовой принадлежности (в отношении члена садоводческого, огороднического или дачного некоммерческого объединения либо гражданина, ведущего садоводство, огородничество или дачное хозяйство в индивидуальном п</w:t>
      </w:r>
      <w:r>
        <w:t>орядке на территории садоводческого, огороднического или дачного некоммерческого объединения, - к границе земельного участка), в котором имеется техническая возможность его установки. При этом по соглашению между смежными субъектами розничного рынка прибор</w:t>
      </w:r>
      <w:r>
        <w:t xml:space="preserve"> учета, подлежащий использованию для определения объемов потребления (производства, передачи) электрической энергии одного субъекта, может быть установлен в границах объектов электроэнергетики (энергопринимающих устройств) другого смежного субъекта.</w:t>
      </w:r>
    </w:p>
    <w:p w:rsidR="00000000" w:rsidRDefault="000F629A">
      <w:bookmarkStart w:id="406" w:name="sub_12110343"/>
      <w:bookmarkEnd w:id="405"/>
      <w:r>
        <w:t>В случае если прибор учета, в том числе коллективный (общедомовый) прибор учета в многоквартирном доме, расположен не на границе балансовой принадлежности объектов электроэнергетики (энергопринимающих устройств) смежных субъектов розничного</w:t>
      </w:r>
      <w:r>
        <w:t xml:space="preserve"> рынка, то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подлежит корректировке на величину потерь электрической энергии, возникающих н</w:t>
      </w:r>
      <w:r>
        <w:t xml:space="preserve">а участке сети от границы балансовой принадлежности объектов электроэнергетики (энергопринимающих устройств) до места установки прибора учета. </w:t>
      </w:r>
      <w:r>
        <w:br/>
        <w:t>При этом расчет величины потерь осуществляется сетевой организацией в соответствии с актом уполномоченного федер</w:t>
      </w:r>
      <w:r>
        <w:t>ального органа, регламентирующим расчет нормативов технологических потерь электрической энергии при ее передаче по электрическим сетям. Если на дату вступления в силу настоящего документа в договоре энергоснабжения, договоре оказания услуг по передаче элек</w:t>
      </w:r>
      <w:r>
        <w:t>трической энергии сторонами согласована методика выполнения измерений, аттестованная в установленном порядке, то при расчете величины потерь используется такая методика, кроме случаев, когда одна из сторон заявила о необходимости использования указанного в</w:t>
      </w:r>
      <w:r>
        <w:t xml:space="preserve"> настоящем пункте акта уполномоченного федерального органа. В этом случае такой акт уполномоченного федерального органа используется с 1-го числа месяца, следующего за месяцем, в котором одна из сторон в письменной форме направила заявление о его использов</w:t>
      </w:r>
      <w:r>
        <w:t>ании.</w:t>
      </w:r>
    </w:p>
    <w:bookmarkEnd w:id="406"/>
    <w:p w:rsidR="00000000" w:rsidRDefault="000F629A">
      <w:r>
        <w:t xml:space="preserve">В случае заключения договора энергоснабжения членом садоводческого, огороднического или дачного некоммерческого объединения либо гражданином, ведущим садоводство, огородничество или дачное хозяйство в индивидуальном порядке на территории </w:t>
      </w:r>
      <w:r>
        <w:t>садоводческого, огороднического или дачного некоммерческого объединения, такие лица обязаны оплачивать часть стоимости электрической энергии, потребленной при использовании объектов инфраструктуры и другого имущества общего пользования садоводческих, огоро</w:t>
      </w:r>
      <w:r>
        <w:t>днических и дачных некоммерческих объединений, и часть потерь электрической энергии, возникающих в объектах электросетевого хозяйства, принадлежащих садоводческому, огородническому или дачному некоммерческому объединению, в адрес такого садоводческого, ого</w:t>
      </w:r>
      <w:r>
        <w:t>роднического или дачного некоммерческого объединения.</w:t>
      </w:r>
    </w:p>
    <w:p w:rsidR="00000000" w:rsidRDefault="000F629A">
      <w:r>
        <w:t>При этом порядок расчета подлежащей оплате членами садоводческих, огороднических и дачных некоммерческих объединений либо гражданами, ведущими садоводство, огородничество или дачное хозяйство в индивиду</w:t>
      </w:r>
      <w:r>
        <w:t xml:space="preserve">альном порядке на </w:t>
      </w:r>
      <w:r>
        <w:lastRenderedPageBreak/>
        <w:t>территории садоводческого, огороднического или дачного некоммерческого объединения, части стоимости электрической энергии, потребленной при использовании объектов инфраструктуры и другого имущества общего пользования садоводческих, огород</w:t>
      </w:r>
      <w:r>
        <w:t>нических и дачных некоммерческих объединений, и части потерь электрической энергии, возникающих в объектах электросетевого хозяйства, принадлежащих садоводческому, огородническому или дачному некоммерческому объединению, должен быть одинаковым для всех чле</w:t>
      </w:r>
      <w:r>
        <w:t>нов садоводческих, огороднических и дачных некоммерческих объединений и граждан, ведущих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вне за</w:t>
      </w:r>
      <w:r>
        <w:t>висимости от наличия договора энергоснабжения, заключенного в соответствии с настоящим документом между членом садоводческого, огороднического или дачного некоммерческого объединения либо гражданином, ведущим садоводство, огородничество или дачное хозяйств</w:t>
      </w:r>
      <w:r>
        <w:t>о в индивидуальном порядке на территории садоводческого, огороднического или дачного некоммерческого объединения, и гарантирующим поставщиком или энергосбытовой (энергоснабжающей) организацией.</w:t>
      </w:r>
    </w:p>
    <w:p w:rsidR="00000000" w:rsidRDefault="000F629A">
      <w:bookmarkStart w:id="407" w:name="sub_4173"/>
      <w:r>
        <w:t>145. Обязанность по обеспечению оснащения энергоприним</w:t>
      </w:r>
      <w:r>
        <w:t>ающих устройств потребителей, объектов по производству электрической энергии (мощности) производителей электрической энергии (мощности) на розничных рынках, объектов электросетевого хозяйства сетевых организаций приборами учета, а также по обеспечению допу</w:t>
      </w:r>
      <w:r>
        <w:t>ска установленных приборов учета в эксплуатацию возлагается на собственника энергопринимающих устройств, объектов по производству электрической энергии (мощности) и объектов электросетевого хозяйства соответственно.</w:t>
      </w:r>
    </w:p>
    <w:p w:rsidR="00000000" w:rsidRDefault="000F629A">
      <w:bookmarkStart w:id="408" w:name="sub_417"/>
      <w:bookmarkEnd w:id="407"/>
      <w:r>
        <w:t>При этом обязанность по о</w:t>
      </w:r>
      <w:r>
        <w:t>беспечению оснащения приборами учета объектов электросетевого хозяйства одной сетевой организации в точках их присоединения к объектам электросетевого хозяйства другой сетевой организации, если иное не установлено соглашением между такими сетевыми организа</w:t>
      </w:r>
      <w:r>
        <w:t>циями, возлагается на ту сетевую организацию, центры питания которой в данной точке присоединения имеют более низкий класс напряжения, а при равенстве классов напряжения центров питания в точке присоединения - на сетевую организацию, в объекты электросетев</w:t>
      </w:r>
      <w:r>
        <w:t>ого хозяйства которой за год до планируемой даты установки приборов учета преимущественно осуществлялся переток электрической энергии.</w:t>
      </w:r>
    </w:p>
    <w:p w:rsidR="00000000" w:rsidRDefault="000F629A">
      <w:bookmarkStart w:id="409" w:name="sub_41733"/>
      <w:bookmarkEnd w:id="408"/>
      <w:r>
        <w:t>Обязанность по обеспечению эксплуатации установленного и допущенного в эксплуатацию прибора учета, сохран</w:t>
      </w:r>
      <w:r>
        <w:t>ности и целостности прибора учета, а также пломб и (или) знаков визуального контроля, снятию и хранению его показаний, своевременной замене возлагается на собственника такого прибора учета.</w:t>
      </w:r>
    </w:p>
    <w:p w:rsidR="00000000" w:rsidRDefault="000F629A">
      <w:bookmarkStart w:id="410" w:name="sub_41734"/>
      <w:bookmarkEnd w:id="409"/>
      <w:r>
        <w:t xml:space="preserve">При этом под эксплуатацией прибора учета для целей настоящего документа понимается выполнение действий, обеспечивающих функционирование прибора учета в соответствии с его назначением на всей стадии его жизненного цикла со дня допуска его в эксплуатацию до </w:t>
      </w:r>
      <w:r>
        <w:t>его выхода из строя, включающих в том числе осмотры прибора учета, техническое обслуживание (при необходимости) и проведение своевременной поверки.</w:t>
      </w:r>
    </w:p>
    <w:p w:rsidR="00000000" w:rsidRDefault="000F629A">
      <w:bookmarkStart w:id="411" w:name="sub_41735"/>
      <w:bookmarkEnd w:id="410"/>
      <w:r>
        <w:t>В случае если собственник прибора учета, в том числе входящего в состав измерительного ком</w:t>
      </w:r>
      <w:r>
        <w:t>плекса или системы учета, не является собственником энергопринимающих устройств (объектов по производству электрической энергии (мощности)), в границах которых такой прибор учета был установлен и допущен к эксплуатации, то, если иное не установлено соглаше</w:t>
      </w:r>
      <w:r>
        <w:t>нием между указанными собственниками:</w:t>
      </w:r>
    </w:p>
    <w:p w:rsidR="00000000" w:rsidRDefault="000F629A">
      <w:bookmarkStart w:id="412" w:name="sub_41736"/>
      <w:bookmarkEnd w:id="411"/>
      <w:r>
        <w:t xml:space="preserve">собственник энергопринимающих устройств (объектов по производству электрической энергии (мощности)), в границах которых такой прибор учета установлен, </w:t>
      </w:r>
      <w:r>
        <w:lastRenderedPageBreak/>
        <w:t>несет обязанность по обеспечению сохранности и це</w:t>
      </w:r>
      <w:r>
        <w:t>лостности прибора учета, а также пломб и (или) знаков визуального контроля, по снятию, хранению и предоставлению его показаний в соответствии с настоящим документом, по своевременному информированию собственника прибора учета о его выходе из строя (его утр</w:t>
      </w:r>
      <w:r>
        <w:t>ате или неисправности), а также по возобновлению учета электрической энергии в отношении таких энергопринимающих устройств (объектов по производству электрической энергии (мощности)) путем установки нового прибора учета в случае выхода из строя ранее устан</w:t>
      </w:r>
      <w:r>
        <w:t>овленного прибора учета;</w:t>
      </w:r>
    </w:p>
    <w:p w:rsidR="00000000" w:rsidRDefault="000F629A">
      <w:bookmarkStart w:id="413" w:name="sub_41737"/>
      <w:bookmarkEnd w:id="412"/>
      <w:r>
        <w:t>собственник прибора учета несет обязанность по обеспечению эксплуатации такого прибора учета, а если такой прибор учета входит в состав измерительного комплекса или системы учета - также по поверке измерительных т</w:t>
      </w:r>
      <w:r>
        <w:t>рансформаторов.</w:t>
      </w:r>
    </w:p>
    <w:p w:rsidR="00000000" w:rsidRDefault="000F629A">
      <w:bookmarkStart w:id="414" w:name="sub_41738"/>
      <w:bookmarkEnd w:id="413"/>
      <w:r>
        <w:t>Если прибор учета, собственником которого является потребитель (производитель электрической энергии (мощности) на розничном рынке, сетевая организация), установлен и допущен в эксплуатацию в границах объектов электросетево</w:t>
      </w:r>
      <w:r>
        <w:t>го хозяйства смежной сетевой организации, то такая организация несет обязанность по обеспечению сохранности и целостности прибора учета, а также пломб и (или) знаков визуального контроля, по снятию, хранению и предоставлению его показаний лицам, определенн</w:t>
      </w:r>
      <w:r>
        <w:t>ым в соглашении с собственником прибора учета, или по обеспечению допуска собственника прибора учета к прибору учета для снятия его показаний, по своевременному информированию собственника прибора учета о его выходе из строя (его утрате или неисправности).</w:t>
      </w:r>
      <w:r>
        <w:t xml:space="preserve"> При этом собственник прибора учета несет обязанность по обеспечению эксплуатации такого прибора учета, а если такой прибор учета входит в состав измерительного комплекса или системы учета - также по поверке измерительных трансформаторов, а также по замене</w:t>
      </w:r>
      <w:r>
        <w:t xml:space="preserve"> такого прибора в случае его выхода из строя. В случае если собственник прибора учета отличается от собственника измерительного трансформатора, то обязанность по обеспечению поверки измерительного трансформатора несет его собственник.</w:t>
      </w:r>
    </w:p>
    <w:p w:rsidR="00000000" w:rsidRDefault="000F629A">
      <w:bookmarkStart w:id="415" w:name="sub_41739"/>
      <w:bookmarkEnd w:id="414"/>
      <w:r>
        <w:t>При</w:t>
      </w:r>
      <w:r>
        <w:t>бор учета, принадлежащий одному лицу, установленный в границах энергопринимающих устройств (объектов по производству электрической энергии (мощности), объектов электросетевого хозяйства) другого лица, должен следовать судьбе указанных энергопринимающих уст</w:t>
      </w:r>
      <w:r>
        <w:t>ройств (объектов по производству электрической энергии (мощности), объектов электросетевого хозяйства), если иное не установлено соглашением между собственником прибора учета и собственником указанных энергопринимающих устройств (объектов по производству э</w:t>
      </w:r>
      <w:r>
        <w:t>лектрической энергии (мощности), объектов электросетевого хозяйства).</w:t>
      </w:r>
    </w:p>
    <w:p w:rsidR="00000000" w:rsidRDefault="000F629A">
      <w:bookmarkStart w:id="416" w:name="sub_417310"/>
      <w:bookmarkEnd w:id="415"/>
      <w:r>
        <w:t>Передача права собственности на такой прибор учета от его собственника к собственнику энергопринимающих устройств (объектов по производству электрической энергии (мощн</w:t>
      </w:r>
      <w:r>
        <w:t>ости), объектов электросетевого хозяйства), в границах которых он установлен, а также определение расходов, подлежащих компенсации со стороны собственника таких энергопринимающих устройств (объектов по производству электрической энергии (мощности), объекто</w:t>
      </w:r>
      <w:r>
        <w:t>в электросетевого хозяйства), осуществляются по соглашению между указанными собственниками.</w:t>
      </w:r>
    </w:p>
    <w:p w:rsidR="00000000" w:rsidRDefault="000F629A">
      <w:bookmarkStart w:id="417" w:name="sub_4174"/>
      <w:bookmarkEnd w:id="416"/>
      <w:r>
        <w:t xml:space="preserve">146. Собственники энергопринимающих устройств (объектов по производству электрической энергии (мощности), объектов электросетевого хозяйства), на </w:t>
      </w:r>
      <w:r>
        <w:t>которых возложена обязанность по их оснащению приборами учетами, вправе при условии выполнения указанных в настоящем разделе требований к порядку установки, замены и эксплуатации прибора учета привлекать на основании соответствующих гражданско-правовых дог</w:t>
      </w:r>
      <w:r>
        <w:t>оворов для осуществления действий по установке, замене и (или) эксплуатации приборов учета лиц, отвечающих требованиям, установленным законодательством Российской Федерации для осуществления таких действий.</w:t>
      </w:r>
    </w:p>
    <w:p w:rsidR="00000000" w:rsidRDefault="000F629A">
      <w:bookmarkStart w:id="418" w:name="sub_41742"/>
      <w:bookmarkEnd w:id="417"/>
      <w:r>
        <w:lastRenderedPageBreak/>
        <w:t>Под установкой прибора учета для</w:t>
      </w:r>
      <w:r>
        <w:t xml:space="preserve"> целей настоящего документа понимается монтаж прибора учета впервые в отношении точки поставки.</w:t>
      </w:r>
    </w:p>
    <w:p w:rsidR="00000000" w:rsidRDefault="000F629A">
      <w:bookmarkStart w:id="419" w:name="sub_41743"/>
      <w:bookmarkEnd w:id="418"/>
      <w:r>
        <w:t xml:space="preserve">Под заменой прибора учета для целей настоящего документа понимается монтаж прибора учета после демонтажа ранее установленного прибора учета в </w:t>
      </w:r>
      <w:r>
        <w:t>данной точке.</w:t>
      </w:r>
    </w:p>
    <w:p w:rsidR="00000000" w:rsidRDefault="000F629A">
      <w:bookmarkStart w:id="420" w:name="sub_41744"/>
      <w:bookmarkEnd w:id="419"/>
      <w:r>
        <w:t>Собственник энергопринимающих устройств (объектов по производству электрической энергии (мощности), объектов электросетевого хозяйства) несет ответственность за действия привлеченных им лиц по установке, замене и эксплуатаци</w:t>
      </w:r>
      <w:r>
        <w:t>и приборов учета, осуществляемые ими в интересах такого собственника, и не освобождается от определенных в настоящем разделе последствий нарушения установленных сроков организации учета электрической энергии.</w:t>
      </w:r>
    </w:p>
    <w:bookmarkEnd w:id="420"/>
    <w:p w:rsidR="00000000" w:rsidRDefault="000F629A">
      <w:r>
        <w:t>Собственник энергопринимающих устройст</w:t>
      </w:r>
      <w:r>
        <w:t xml:space="preserve">в (объектов по производству электрической энергии (мощности), объектов электросетевого хозяйства), в границах которых установлен прибор учета, принадлежащий другому лицу, обязан обеспечить допуск такого лица и (или) его представителей для проведения работ </w:t>
      </w:r>
      <w:r>
        <w:t>по замене прибора учета и (или) работ, связанных с эксплуатацией прибора учета.</w:t>
      </w:r>
    </w:p>
    <w:p w:rsidR="00000000" w:rsidRDefault="000F629A">
      <w:r>
        <w:t xml:space="preserve">Установка, замена и эксплуатация приборов учета, используемых гражданами, осуществляется в соответствии с настоящим документом, если </w:t>
      </w:r>
      <w:hyperlink r:id="rId369" w:history="1">
        <w:r>
          <w:rPr>
            <w:rStyle w:val="a4"/>
          </w:rPr>
          <w:t>жилищным з</w:t>
        </w:r>
        <w:r>
          <w:rPr>
            <w:rStyle w:val="a4"/>
          </w:rPr>
          <w:t>аконодательством</w:t>
        </w:r>
      </w:hyperlink>
      <w:r>
        <w:t xml:space="preserve"> Российской Федерации, в том числе </w:t>
      </w:r>
      <w:hyperlink r:id="rId370" w:history="1">
        <w:r>
          <w:rPr>
            <w:rStyle w:val="a4"/>
          </w:rPr>
          <w:t>Правилами</w:t>
        </w:r>
      </w:hyperlink>
      <w:r>
        <w:t xml:space="preserve"> предоставления коммунальных услуг собственникам и пользователям помещений в многоквартирных домах и жилых домов, не установлено иное.</w:t>
      </w:r>
    </w:p>
    <w:p w:rsidR="00000000" w:rsidRDefault="000F629A">
      <w:bookmarkStart w:id="421" w:name="sub_4175"/>
      <w:r>
        <w:t xml:space="preserve">147. Места </w:t>
      </w:r>
      <w:r>
        <w:t>установки, схемы подключения и метрологические характеристики приборов учета должны соответствовать требованиям, установленным законодательством Российской Федерации об обеспечении единства измерений и о техническом регулировании.</w:t>
      </w:r>
    </w:p>
    <w:bookmarkEnd w:id="421"/>
    <w:p w:rsidR="00000000" w:rsidRDefault="000F629A">
      <w:r>
        <w:t>Сетевые организац</w:t>
      </w:r>
      <w:r>
        <w:t>ии обязаны размещать требования к местам установки приборов учета, схемы подключения и метрологические характеристики приборов учета, определенные в соответствии с требованиями настоящего раздела и законодательства Российской Федерации об обеспечении единс</w:t>
      </w:r>
      <w:r>
        <w:t>тва измерений и о техническом регулировании, в центрах очного обслуживания потребителей и на своих официальных сайтах в сети "Интернет" без указания на товарные знаки, знаки обслуживания, фирменные наименования, патенты, полезные модели, промышленные образ</w:t>
      </w:r>
      <w:r>
        <w:t>цы, наименования мест происхождения приборов учета или наименования производителей приборов учета.</w:t>
      </w:r>
    </w:p>
    <w:p w:rsidR="00000000" w:rsidRDefault="000F629A">
      <w:r>
        <w:t xml:space="preserve">За исключением случаев, указанных в </w:t>
      </w:r>
      <w:hyperlink w:anchor="sub_4176" w:history="1">
        <w:r>
          <w:rPr>
            <w:rStyle w:val="a4"/>
          </w:rPr>
          <w:t>пункте 148</w:t>
        </w:r>
      </w:hyperlink>
      <w:r>
        <w:t xml:space="preserve"> настоящего документа, согласования с сетевой организацией и иными субъектами розничн</w:t>
      </w:r>
      <w:r>
        <w:t>ого рынка мест установки, схем подключения, метрологических и иных характеристик приборов учета не требуется.</w:t>
      </w:r>
    </w:p>
    <w:p w:rsidR="00000000" w:rsidRDefault="000F629A">
      <w:bookmarkStart w:id="422" w:name="sub_4176"/>
      <w:r>
        <w:t>148. Собственник энергопринимающих устройств (объектов по производству электрической энергии (мощности), объектов электросетевого хозяйств</w:t>
      </w:r>
      <w:r>
        <w:t>а), имеющий намерение установить в отношении таких энергопринимающих устройств (объектов по производству электрической энергии (мощности), объектов электросетевого хозяйства) систему учета или прибор учета, входящий в состав измерительного комплекса или си</w:t>
      </w:r>
      <w:r>
        <w:t xml:space="preserve">стемы учета, либо заменить ранее установленные систему учета или прибор учета, входящий в состав измерительного комплекса или системы учета, обязан направить письменный запрос о согласовании места установки прибора учета, схемы подключения прибора учета и </w:t>
      </w:r>
      <w:r>
        <w:t>иных компонентов измерительных комплексов и систем учета, а также метрологических характеристик прибора учета в адрес одной из следующих организаций:</w:t>
      </w:r>
    </w:p>
    <w:bookmarkEnd w:id="422"/>
    <w:p w:rsidR="00000000" w:rsidRDefault="000F629A">
      <w:r>
        <w:t>гарантирующий поставщик (энергосбытовая, энергоснабжающая организация), с которым в отношении таки</w:t>
      </w:r>
      <w:r>
        <w:t xml:space="preserve">х энергопринимающих устройств (объектов по производству </w:t>
      </w:r>
      <w:r>
        <w:lastRenderedPageBreak/>
        <w:t xml:space="preserve">электрической энергии (мощности)) заключен договор энергоснабжения, - кроме случаев, когда его условиями определено, что заявка подается в сетевую организацию, указанную в </w:t>
      </w:r>
      <w:hyperlink w:anchor="sub_40342" w:history="1">
        <w:r>
          <w:rPr>
            <w:rStyle w:val="a4"/>
          </w:rPr>
          <w:t>абза</w:t>
        </w:r>
        <w:r>
          <w:rPr>
            <w:rStyle w:val="a4"/>
          </w:rPr>
          <w:t>це третьем</w:t>
        </w:r>
      </w:hyperlink>
      <w:r>
        <w:t xml:space="preserve"> настоящего пункта;</w:t>
      </w:r>
    </w:p>
    <w:p w:rsidR="00000000" w:rsidRDefault="000F629A">
      <w:bookmarkStart w:id="423" w:name="sub_40342"/>
      <w:r>
        <w:t>сетевая организация, владеющая на праве собственности или ином законном основании объектами электросетевого хозяйства или эксплуатирующая бесхозяйные объекты электросетевого хозяйства, к которым непосредственно или</w:t>
      </w:r>
      <w:r>
        <w:t xml:space="preserve"> опосредованно присоединены такие энергопринимающие устройства (объекты по производству электрической энергии (мощности), объекты электросетевого хозяйства), - в иных случаях, в том числе в случае, когда условиями договора энергоснабжения определено, что з</w:t>
      </w:r>
      <w:r>
        <w:t>аявка подлежит направлению в указанную сетевую организацию.</w:t>
      </w:r>
    </w:p>
    <w:bookmarkEnd w:id="423"/>
    <w:p w:rsidR="00000000" w:rsidRDefault="000F629A">
      <w:r>
        <w:t>В таком запросе должны быть указаны:</w:t>
      </w:r>
    </w:p>
    <w:p w:rsidR="00000000" w:rsidRDefault="000F629A">
      <w:r>
        <w:t>реквизиты и контактные данные лица, направившего запрос, включая номер телефона;</w:t>
      </w:r>
    </w:p>
    <w:p w:rsidR="00000000" w:rsidRDefault="000F629A">
      <w:r>
        <w:t>место нахождения и технические характеристики энергопринимающих устро</w:t>
      </w:r>
      <w:r>
        <w:t>йств (объектов по производству электрической энергии (мощности), объектов электросетевого хозяйства), в отношении которых лицо, направившее запрос, имеет намерение установить или заменить систему учета либо прибор учета, входящий в состав измерительного ко</w:t>
      </w:r>
      <w:r>
        <w:t>мплекса или системы учета;</w:t>
      </w:r>
    </w:p>
    <w:p w:rsidR="00000000" w:rsidRDefault="000F629A">
      <w:r>
        <w:t>метрологические характеристики прибора учета, в том числе его класс точности, тип прибора учета, срок очередной поверки, места установки существующих приборов учета, в том числе входящих в состав измерительного комплекса или сист</w:t>
      </w:r>
      <w:r>
        <w:t>емы учета;</w:t>
      </w:r>
    </w:p>
    <w:p w:rsidR="00000000" w:rsidRDefault="000F629A">
      <w:r>
        <w:t>предлагаемые места установки прибора учета, схемы подключения прибора учета и иных компонентов измерительных комплексов и систем учета, а также метрологические характеристики прибора учета (в случае наличия у заявителя таких предложений).</w:t>
      </w:r>
    </w:p>
    <w:p w:rsidR="00000000" w:rsidRDefault="000F629A">
      <w:r>
        <w:t>Гарант</w:t>
      </w:r>
      <w:r>
        <w:t>ирующий поставщик (энергосбытовая, энергоснабжающая организация), получивший указанный запрос, обязан в течение 15 рабочих дней со дня его получения согласовать его с указанной в настоящем пункте сетевой организацией и передать лицу, направившему запрос, о</w:t>
      </w:r>
      <w:r>
        <w:t>твет такой сетевой организации.</w:t>
      </w:r>
    </w:p>
    <w:p w:rsidR="00000000" w:rsidRDefault="000F629A">
      <w:r>
        <w:t>Сетевая организация в течение 12 рабочих дней со дня получения запроса от гарантирующего поставщика (энергосбытовой, энергоснабжающей организации) и в течение 15 рабочих дней со дня получения запроса от собственника энергопр</w:t>
      </w:r>
      <w:r>
        <w:t>инимающих устройств (объектов по производству электрической энергии (мощности), объектов электросетевого хозяйства), осуществляет согласование мест установки прибора учета, схемы подключения прибора учета и иных компонентов измерительных комплексов и систе</w:t>
      </w:r>
      <w:r>
        <w:t>м учета, а также метрологических характеристик прибора учета. При этом сетевая организация не вправе указывать товарные знаки, знаки обслуживания, фирменные наименования, патенты, полезные модели, промышленные образцы, наименования мест происхождения прибо</w:t>
      </w:r>
      <w:r>
        <w:t>ров учета или наименования производителей приборов учета.</w:t>
      </w:r>
    </w:p>
    <w:p w:rsidR="00000000" w:rsidRDefault="000F629A">
      <w:r>
        <w:t>Сетевая организация вправе отказать в согласовании мест установки, схемы подключения и метрологических характеристик приборов учета или иных компонентов измерительных комплексов и систем учета тольк</w:t>
      </w:r>
      <w:r>
        <w:t>о в следующих случаях:</w:t>
      </w:r>
    </w:p>
    <w:p w:rsidR="00000000" w:rsidRDefault="000F629A">
      <w:r>
        <w:t>отсутствие технической возможности осуществления установки системы учета или прибора учета в отношении указанных в запросе энергопринимающих устройств (объектов по производству электрической энергии (мощности), объектов электросетево</w:t>
      </w:r>
      <w:r>
        <w:t>го хозяйства) на объектах электросетевого хозяйства сетевой организации;</w:t>
      </w:r>
    </w:p>
    <w:p w:rsidR="00000000" w:rsidRDefault="000F629A">
      <w:r>
        <w:t xml:space="preserve">несоответствие предложенных собственником в запросе мест установки, схем подключения и (или) метрологических характеристик приборов учета требованиям </w:t>
      </w:r>
      <w:r>
        <w:lastRenderedPageBreak/>
        <w:t>законодательства Российской Федер</w:t>
      </w:r>
      <w:r>
        <w:t>ации.</w:t>
      </w:r>
    </w:p>
    <w:p w:rsidR="00000000" w:rsidRDefault="000F629A">
      <w:r>
        <w:t xml:space="preserve">При этом сетевая организация обязана указать в своем отказе предложения о местах установки прибора учета, схемах подключения прибора учета и иных компонентов измерительных комплексов и систем учета, при соблюдении которых установка будет возможна, а также </w:t>
      </w:r>
      <w:r>
        <w:t>о метрологических характеристиках приборов учета, возможных к установке (замене)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хозяйства).</w:t>
      </w:r>
    </w:p>
    <w:p w:rsidR="00000000" w:rsidRDefault="000F629A">
      <w:r>
        <w:t>Ответ о согласован</w:t>
      </w:r>
      <w:r>
        <w:t xml:space="preserve">ии или об отказе в согласовании должен быть направлен лицу, направившему запрос, не позднее 15 рабочих дней со дня получения такого запроса гарантирующим поставщиком (энергосбытовой, энергоснабжающей организацией), сетевой организацией. Согласование места </w:t>
      </w:r>
      <w:r>
        <w:t>установки, схемы подключения, а также метрологических характеристик прибора учета с сетевой организацией и иными субъектами розничного рынка не требуется в случае замены ранее установленного прибора учета, входящего в состав измерительного комплекса или си</w:t>
      </w:r>
      <w:r>
        <w:t>стемы учета, если при этом не изменяется место установки прибора учета и если метрологические характеристики устанавливаемого прибора учета не хуже, чем у заменяемого прибора учета. При нарушении сетевой организацией или гарантирующим поставщиком (энергосб</w:t>
      </w:r>
      <w:r>
        <w:t>ытовой, энергоснабжающей организацией) установленных в настоящем пункте сроков направления собственнику энергопринимающих устройств (объектов по производству электрической энергии (мощности), объектов электросетевого хозяйства) ответа на его запрос такой з</w:t>
      </w:r>
      <w:r>
        <w:t>апрос считается согласованным на условиях, соответствующих установленным законодательством Российской Федерации требованиям к местам установки прибора учета, схемам подключения прибора учета и иных компонентов измерительных комплексов и систем учета, метро</w:t>
      </w:r>
      <w:r>
        <w:t>логическим характеристикам прибора учета.</w:t>
      </w:r>
    </w:p>
    <w:p w:rsidR="00000000" w:rsidRDefault="000F629A">
      <w:bookmarkStart w:id="424" w:name="sub_4177"/>
      <w:r>
        <w:t>149. Собственник энергопринимающих устройств (объектов по производству электрической энергии (мощности)), имеющий намерение демонтировать в целях замены, ремонта или поверки прибор учета, ранее установленны</w:t>
      </w:r>
      <w:r>
        <w:t>й в отношении таких энергопринимающих устройств (объектов по производству электрической энергии (мощности)), обязан направить способом, позволяющим подтвердить факт получения, письменную заявку о необходимости снятия показаний существующего прибора учета (</w:t>
      </w:r>
      <w:r>
        <w:t>далее в настоящем пункте - заявка), осмотра его состояния и схемы подключения до его демонтажа в адрес одной из следующих организаций:</w:t>
      </w:r>
    </w:p>
    <w:bookmarkEnd w:id="424"/>
    <w:p w:rsidR="00000000" w:rsidRDefault="000F629A">
      <w:r>
        <w:t>гарантирующий поставщик (энергосбытовая, энергоснабжающая организация), с которым в отношении таких энергопринима</w:t>
      </w:r>
      <w:r>
        <w:t>ющих устройств (объектов по производству электрической энергии (мощности)) заключен договор энергоснабжения, по условиям которого расчеты за электрическую энергию осуществляются с использованием прибора учета, демонтаж которого планируется осуществить, - к</w:t>
      </w:r>
      <w:r>
        <w:t>роме случаев, когда его условиями определено, что заявка подается в указанную ниже сетевую организацию;</w:t>
      </w:r>
    </w:p>
    <w:p w:rsidR="00000000" w:rsidRDefault="000F629A">
      <w:r>
        <w:t>сетевая организация, владеющая на праве собственности или ином законном основании объектами электросетевого хозяйства или эксплуатирующая бесхозяйные об</w:t>
      </w:r>
      <w:r>
        <w:t>ъекты электросетевого хозяйства, к которым непосредственно или опосредованно присоединены энергопринимающие устройства (объекты по производству электрической энергии (мощности)) указанного собственника, в отношении которых установлен планируемый к демонтаж</w:t>
      </w:r>
      <w:r>
        <w:t>у прибор учета, - в иных случаях, в том числе в случае, когда условиями договора энергоснабжения, заключенного с гарантирующим поставщиком (энергосбытовой, энергоснабжающей организацией) определено, что заявка подлежит направлению в указанную сетевую орган</w:t>
      </w:r>
      <w:r>
        <w:t>изацию.</w:t>
      </w:r>
    </w:p>
    <w:p w:rsidR="00000000" w:rsidRDefault="000F629A">
      <w:r>
        <w:t xml:space="preserve">Заявка должна содержать сведения, указанные в абзацах пятом - седьмом и </w:t>
      </w:r>
      <w:r>
        <w:lastRenderedPageBreak/>
        <w:t xml:space="preserve">девятом </w:t>
      </w:r>
      <w:hyperlink w:anchor="sub_4181" w:history="1">
        <w:r>
          <w:rPr>
            <w:rStyle w:val="a4"/>
          </w:rPr>
          <w:t>пункта 153</w:t>
        </w:r>
      </w:hyperlink>
      <w:r>
        <w:t xml:space="preserve"> настоящего документа, а также предлагаемые дату и время осуществления указанных в заявке действий, но не ранее 7 рабочих дней со дн</w:t>
      </w:r>
      <w:r>
        <w:t>я ее направления.</w:t>
      </w:r>
    </w:p>
    <w:p w:rsidR="00000000" w:rsidRDefault="000F629A">
      <w:r>
        <w:t>Гарантирующий поставщик (энергосбытовая, энергоснабжающая организация) в течение 1 рабочего дня со дня получения заявки направляет ее в сетевую организацию, владеющую на праве собственности или ином законном основании объектами электросет</w:t>
      </w:r>
      <w:r>
        <w:t>евого хозяйства или эксплуатирующую бесхозяйные объекты электросетевого хозяйства, к которым непосредственно или опосредованно присоединены энергопринимающие устройства (объекты по производству электрической энергии (мощности)) указанного собственника, спо</w:t>
      </w:r>
      <w:r>
        <w:t>собом, позволяющим подтвердить факт получения указанной заявки.</w:t>
      </w:r>
    </w:p>
    <w:p w:rsidR="00000000" w:rsidRDefault="000F629A">
      <w:r>
        <w:t>Сетевая организация в течение 1 рабочего дня со дня получения заявки от собственника энергопринимающих устройств (объектов по производству электрической энергии (мощности)) уведомляет о ее пол</w:t>
      </w:r>
      <w:r>
        <w:t>учении гарантирующего поставщика (энергосбытовую, энергоснабжающую организацию), с которым указанным собственником заключен договор энергоснабжения (купли-продажи (поставки) электрической энергии (мощности)), по условиям которого расчеты за электрическую э</w:t>
      </w:r>
      <w:r>
        <w:t>нергию осуществляются с использованием планируемого к демонтажу прибора учета, способом, позволяющим подтвердить получение указанного уведомления.</w:t>
      </w:r>
    </w:p>
    <w:p w:rsidR="00000000" w:rsidRDefault="000F629A">
      <w:r>
        <w:t>Сетевая организация в течение 5 рабочих дней со дня получения от собственника энергопринимающих устройств (об</w:t>
      </w:r>
      <w:r>
        <w:t>ъектов по производству электрической энергии (мощности)) или от гарантирующего поставщика (энергосбытовой, энергоснабжающей организации) заявки обязана рассмотреть и согласовать предложенные в заявке дату и время снятия показаний прибора учета и его осмотр</w:t>
      </w:r>
      <w:r>
        <w:t>а перед демонтажем, а в случае невозможности исполнения такой заявки в предложенный в ней срок обязана согласовать с собственником иные дату и время снятия показаний прибора учета и его осмотра перед демонтажем, а также уведомить способом, позволяющим подт</w:t>
      </w:r>
      <w:r>
        <w:t xml:space="preserve">вердить факт получения, о согласованных дате и времени гарантирующего поставщика (энергосбытовую, энергоснабжающую организацию), который может принять участие в процедуре снятия показаний прибора учета и его осмотра перед демонтажем. При этом предложенная </w:t>
      </w:r>
      <w:r>
        <w:t>сетевой организацией новая дата осуществления работ не может быть позднее чем через 3 рабочих дня с даты, предложенной в заявке.</w:t>
      </w:r>
    </w:p>
    <w:p w:rsidR="00000000" w:rsidRDefault="000F629A">
      <w:r>
        <w:t xml:space="preserve">В согласованные дату и время сетевая организация осуществляет снятие показаний прибора учета, осмотр состояния прибора учета и </w:t>
      </w:r>
      <w:r>
        <w:t>схемы его подключения. Показания прибора учета, состояние демонтируемого прибора учета и схемы его подключения на дату проведения указанных действий фиксируются сетевой организацией в акте проверки, который должен быть подписан сетевой организацией, собств</w:t>
      </w:r>
      <w:r>
        <w:t>енником энергопринимающих устройств (объектов по производству электрической энергии (мощности)), а также гарантирующим поставщиком (энергосбытовой, энергоснабжающей организацией) в случае его участия. Сетевая организация обязана передать лицам, подписавшим</w:t>
      </w:r>
      <w:r>
        <w:t xml:space="preserve"> акт проверки, по одному экземпляру такого акта. Если гарантирующий поставщик (энергосбытовая, энергоснабжающая организация) не участвовал при совершении сетевой организацией указанных действий, то сетевая организация в течение 1 рабочего дня со дня состав</w:t>
      </w:r>
      <w:r>
        <w:t>ления акта проверки обязана передать ему копию акта проверки.</w:t>
      </w:r>
    </w:p>
    <w:p w:rsidR="00000000" w:rsidRDefault="000F629A">
      <w:r>
        <w:t>Соглашением между гарантирующим поставщиком (энергосбытовой, энергоснабжающей организацией) и сетевой организацией может быть предусмотрено, что совершение действий, указанных в заявке, осуществ</w:t>
      </w:r>
      <w:r>
        <w:t xml:space="preserve">ляет гарантирующий поставщик (энергосбытовая, энергоснабжающая организация) и передает полученные результаты </w:t>
      </w:r>
      <w:r>
        <w:lastRenderedPageBreak/>
        <w:t>сетевой организации.</w:t>
      </w:r>
    </w:p>
    <w:p w:rsidR="00000000" w:rsidRDefault="000F629A">
      <w:r>
        <w:t>В случае если ни сетевая организация, ни гарантирующий поставщик (энергосбытовая, энергоснабжающая организация) не явились в с</w:t>
      </w:r>
      <w:r>
        <w:t>огласованные дату и время для снятия показаний прибора учета, осмотра его состояния и схемы подключения перед демонтажем, то собственник энергопринимающих устройств снимает показания прибора учета, планируемого к демонтажу, и направляет их в адрес лиц, кот</w:t>
      </w:r>
      <w:r>
        <w:t>орым была подана заявка, способом, позволяющим подтвердить факт получения. Снятые и переданные собственником энергопринимающих устройств показания прибора учета используются при определении объема потребления электрической энергии по состоянию на дату, ког</w:t>
      </w:r>
      <w:r>
        <w:t>да такие показания были сняты.</w:t>
      </w:r>
    </w:p>
    <w:p w:rsidR="00000000" w:rsidRDefault="000F629A">
      <w:r>
        <w:t>В случае если сетевая организация имеет намерение демонтировать прибор учета, установленный на границе балансовой принадлежности со смежной сетевой организацией, то она обращается в смежную сетевую организацию с заявкой о нео</w:t>
      </w:r>
      <w:r>
        <w:t xml:space="preserve">бходимости снятия показаний прибора учета и его осмотра перед демонтажем, а копию заявки направляет гарантирующему поставщику (энергосбытовой, энергоснабжающей организации), у которого такая сетевая организация приобретает электрическую энергию (мощность) </w:t>
      </w:r>
      <w:r>
        <w:t>в целях компенсации потерь электрической энергии. Смежная сетевая организация, получившая заявку, обязана организовать и провести снятие показаний прибора учета и его осмотр перед демонтажем в соответствии с требованиями настоящего пункта.</w:t>
      </w:r>
    </w:p>
    <w:p w:rsidR="00000000" w:rsidRDefault="000F629A">
      <w:bookmarkStart w:id="425" w:name="sub_4178"/>
      <w:r>
        <w:t>150. В с</w:t>
      </w:r>
      <w:r>
        <w:t>лучае невыполнения собственником энергопринимающих устройств, в том числе собственниками многоквартирных домов, жилых домов и помещений в многоквартирных домах, объектов по производству электрической энергии (мощности), объектов электросетевого хозяйства о</w:t>
      </w:r>
      <w:r>
        <w:t xml:space="preserve">бязанности по их оснащению приборами учета в сроки, установленные </w:t>
      </w:r>
      <w:hyperlink r:id="rId371" w:history="1">
        <w:r>
          <w:rPr>
            <w:rStyle w:val="a4"/>
          </w:rPr>
          <w:t>статьей 13</w:t>
        </w:r>
      </w:hyperlink>
      <w:r>
        <w:t xml:space="preserve"> Федерального закона "Об энергосбережении и о повышении энергетической эффективности и о внесении изменений в отдельные законодательные акты Ро</w:t>
      </w:r>
      <w:r>
        <w:t>ссийской Федерации", действия по их оснащению приборами учета обязана осуществить сетевая организация, объекты электросетевого хозяйства которой имеют непосредственное или опосредованное присоединение к таким энергопринимающим устройствам, объектам по прои</w:t>
      </w:r>
      <w:r>
        <w:t>зводству электрической энергии (мощности), объектам электросетевого хозяйства. При этом такая сетевая организация осуществляет действия по оснащению приборами учета энергопринимающих устройств (объектов по производству электрической энергии (мощности), объ</w:t>
      </w:r>
      <w:r>
        <w:t>ектов электросетевого хозяйства), опосредованно присоединенных к объектам электросетевого хозяйства такой сетевой организации по согласованию с лицом, которое владеет на праве собственности или ином законном основании объектами, к которым непосредственно п</w:t>
      </w:r>
      <w:r>
        <w:t>рисоединены такие энергопринимающие устройства (объекты по производству электрической энергии (мощности), объекты электросетевого хозяйства).</w:t>
      </w:r>
    </w:p>
    <w:bookmarkEnd w:id="425"/>
    <w:p w:rsidR="00000000" w:rsidRDefault="000F629A">
      <w:r>
        <w:t>В этом случае собственник энергопринимающих устройств (объектов по производству электрической энергии (мощ</w:t>
      </w:r>
      <w:r>
        <w:t>ности), объектов электросетевого хозяйства), не выполнивший в установленный срок обязанность по их оснащению приборами учета, обязан обеспечить допуск указанной сетевой организации к местам установки приборов учета и оплатить произведенные ею расходы на пр</w:t>
      </w:r>
      <w:r>
        <w:t xml:space="preserve">иобретение прибора учета и его установку, а при отказе оплатить такие расходы в добровольном порядке - также оплатить понесенные ею расходы в связи с необходимостью принудительного взыскания расходов на установку приборов учета. При этом такой собственник </w:t>
      </w:r>
      <w:r>
        <w:t xml:space="preserve">энергопринимающих устройств (объектов по производству электрической энергии (мощности), объектов электросетевого хозяйства) обязан компенсировать расходы сетевой организации, связанные с приобретением и установкой прибора учета исходя </w:t>
      </w:r>
      <w:r>
        <w:lastRenderedPageBreak/>
        <w:t>из средних рыночных ц</w:t>
      </w:r>
      <w:r>
        <w:t>ен на работы по установке прибора учета и среднерыночных цен на прибор учета того класса точности и иных характеристик, установка которого является обязательной в соответствии с настоящим документом для потребителей, производителей электрической энергии (м</w:t>
      </w:r>
      <w:r>
        <w:t>ощности) на розничных рынках и сетевых организаций.</w:t>
      </w:r>
    </w:p>
    <w:p w:rsidR="00000000" w:rsidRDefault="000F629A">
      <w:r>
        <w:t xml:space="preserve">Сетевые организации обязаны публиковать на своих официальных сайтах в сети "Интернет" наименование приборов учета, установку которых осуществляют такие организации, а также их стоимость и стоимость работ </w:t>
      </w:r>
      <w:r>
        <w:t>по их установке.</w:t>
      </w:r>
    </w:p>
    <w:p w:rsidR="00000000" w:rsidRDefault="000F629A">
      <w:r>
        <w:t>Гражданин - собственник жилого дома, дачного дома или садового дома либо уполномоченное им лицо, гражданин - собственник помещения в многоквартирном доме или лицо, ответственное за содержание многоквартирного дома, оплачивают установленные</w:t>
      </w:r>
      <w:r>
        <w:t xml:space="preserve"> приборы учета с учетом положений </w:t>
      </w:r>
      <w:hyperlink r:id="rId372" w:history="1">
        <w:r>
          <w:rPr>
            <w:rStyle w:val="a4"/>
          </w:rPr>
          <w:t>части 12 статьи 13</w:t>
        </w:r>
      </w:hyperlink>
      <w:r>
        <w:t xml:space="preserve">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00000" w:rsidRDefault="000F629A">
      <w:r>
        <w:t>С</w:t>
      </w:r>
      <w:r>
        <w:t>етевая организация в целях выявления собственников энергопринимающих устройств (объектов по производству электрической энергии (мощности), объектов электросетевого хозяйства), не выполнивших в установленный срок обязанность по их оснащению приборами учета,</w:t>
      </w:r>
      <w:r>
        <w:t xml:space="preserve"> вправе без взимания платы проводить проверки наличия или отсутствия приборов учета, а также запрашивать и получать у гарантирующего поставщика (энергосбытовой, энергоснабжающей организации) информацию о наличии или отсутствии приборов учета в отношении эн</w:t>
      </w:r>
      <w:r>
        <w:t>ергопринимающих устройств, непосредственно или опосредованно присоединенных к ее объектам электросетевого хозяйства, снабжение электрической энергией которых осуществляет такой гарантирующий поставщик (энергосбытовая, энергоснабжающая организация). При пол</w:t>
      </w:r>
      <w:r>
        <w:t>учении запроса от сетевой организации гарантирующий поставщик (энергосбытовая, энергоснабжающая организация) обязан составить и передать сетевой организации ответ в срок, определенный соглашением между ними, который составляет не более 2 месяцев.</w:t>
      </w:r>
    </w:p>
    <w:p w:rsidR="00000000" w:rsidRDefault="000F629A">
      <w:r>
        <w:t>В целях о</w:t>
      </w:r>
      <w:r>
        <w:t>снащения приборами учета сетевая организация направляет собственнику энергопринимающих устройств (объектов по производству электрической энергии (мощности), объектов электросетевого хозяйства), не выполнившему в установленный срок обязанность по их оснащен</w:t>
      </w:r>
      <w:r>
        <w:t>ию приборами учета, уведомление способом, позволяющим подтвердить факт его получения, в котором в том числе указывается необходимость обеспечения допуска такой сетевой организации к местам установки приборов учета, предлагаемые дата и время совершения дейс</w:t>
      </w:r>
      <w:r>
        <w:t>твий по установке приборов учета, места установки приборов учета, информация о действиях, которые в соответствии с настоящим пунктом такая организация вправе предпринять в случае, если ей будет отказано в доступе к месту установки приборов учета. К уведомл</w:t>
      </w:r>
      <w:r>
        <w:t>ению прилагается проект договора, регулирующего условия установки приборов учета. Существенные условия указанного договора утверждаются уполномоченным федеральным органом.</w:t>
      </w:r>
    </w:p>
    <w:p w:rsidR="00000000" w:rsidRDefault="000F629A">
      <w:r>
        <w:t>Собственник энергопринимающих устройств (объектов по производству электрической энер</w:t>
      </w:r>
      <w:r>
        <w:t xml:space="preserve">гии (мощности), объектов электросетевого хозяйства), не исполнивший в установленный срок обязанность по их оснащению приборами учета, в течение 5 рабочих дней со дня получения уведомления от сетевой организации обязан либо подтвердить предложенные сетевой </w:t>
      </w:r>
      <w:r>
        <w:t>организацией дату и время допуска к местам установки приборов учета для совершения ею действий по установке приборов учета или согласовать с сетевой организацией иные дату и (или) время допуска, а также согласовать проект договора, регулирующего условия ус</w:t>
      </w:r>
      <w:r>
        <w:t xml:space="preserve">тановки приборов учета, либо представить мотивированный отказ от допуска к местам установки приборов учета и от </w:t>
      </w:r>
      <w:r>
        <w:lastRenderedPageBreak/>
        <w:t>заключения договора.</w:t>
      </w:r>
    </w:p>
    <w:p w:rsidR="00000000" w:rsidRDefault="000F629A">
      <w:r>
        <w:t>При неполучении в установленный срок сетевой организацией ответа от указанного собственника или при получении его ответа об</w:t>
      </w:r>
      <w:r>
        <w:t xml:space="preserve"> отказе сетевая организация вправе установить прибор учета на принадлежащих ей объектах электросетевого хозяйства в месте, максимально приближенном к границе балансовой принадлежности объектов электросетевого хозяйства сетевой организации и энергопринимающ</w:t>
      </w:r>
      <w:r>
        <w:t>их устройств (объектов по производству электрической энергии (мощности), объектов электросетевого хозяйства) указанного собственника, и осуществить его допуск в эксплуатацию в порядке, установленном настоящим документом, с приглашением собственника энергоп</w:t>
      </w:r>
      <w:r>
        <w:t>ринимающих устройств (объектов по производству электрической энергии (мощности), объектов электросетевого хозяйства).</w:t>
      </w:r>
    </w:p>
    <w:p w:rsidR="00000000" w:rsidRDefault="000F629A">
      <w:pPr>
        <w:pStyle w:val="a6"/>
        <w:rPr>
          <w:color w:val="000000"/>
          <w:sz w:val="16"/>
          <w:szCs w:val="16"/>
        </w:rPr>
      </w:pPr>
      <w:bookmarkStart w:id="426" w:name="sub_4179"/>
      <w:r>
        <w:rPr>
          <w:color w:val="000000"/>
          <w:sz w:val="16"/>
          <w:szCs w:val="16"/>
        </w:rPr>
        <w:t>Информация об изменениях:</w:t>
      </w:r>
    </w:p>
    <w:bookmarkEnd w:id="426"/>
    <w:p w:rsidR="00000000" w:rsidRDefault="000F629A">
      <w:pPr>
        <w:pStyle w:val="a7"/>
      </w:pPr>
      <w:r>
        <w:fldChar w:fldCharType="begin"/>
      </w:r>
      <w:r>
        <w:instrText>HYPERLINK "garantF1://70192596.10333"</w:instrText>
      </w:r>
      <w:r>
        <w:fldChar w:fldCharType="separate"/>
      </w:r>
      <w:r>
        <w:rPr>
          <w:rStyle w:val="a4"/>
        </w:rPr>
        <w:t>Постановлением</w:t>
      </w:r>
      <w:r>
        <w:fldChar w:fldCharType="end"/>
      </w:r>
      <w:r>
        <w:t xml:space="preserve"> Правительства РФ от 30 декабря 2012 г. N </w:t>
      </w:r>
      <w:r>
        <w:t>1482 в пункт 151 внесены изменения</w:t>
      </w:r>
    </w:p>
    <w:p w:rsidR="00000000" w:rsidRDefault="000F629A">
      <w:pPr>
        <w:pStyle w:val="a7"/>
      </w:pPr>
      <w:hyperlink r:id="rId373" w:history="1">
        <w:r>
          <w:rPr>
            <w:rStyle w:val="a4"/>
          </w:rPr>
          <w:t>См. текст пункта в предыдущей редакции</w:t>
        </w:r>
      </w:hyperlink>
    </w:p>
    <w:p w:rsidR="00000000" w:rsidRDefault="000F629A">
      <w:r>
        <w:t>151. Если иное не установлено в настоящем пункте, сетевая организация, в границах балансовой принадлежности которой расположены точки (группы т</w:t>
      </w:r>
      <w:r>
        <w:t>очек) поставки, с использованием которых на оптовом рынке приобретает электрическую энергию гарантирующий поставщик, обслуживающий потребителей, энергопринимающие устройства которых присоединены к объектам электросетевого хозяйства такой сетевой организаци</w:t>
      </w:r>
      <w:r>
        <w:t>и, обязана обеспечить оснащение таких точек (групп точек) поставки приборами учета и измерительными трансформаторами, а также компонентами, связанными со сбором, обработкой и передачей показаний приборов учета в адрес гарантирующего поставщика, в соответст</w:t>
      </w:r>
      <w:r>
        <w:t xml:space="preserve">вии с требованиями, установленными </w:t>
      </w:r>
      <w:hyperlink r:id="rId374" w:history="1">
        <w:r>
          <w:rPr>
            <w:rStyle w:val="a4"/>
          </w:rPr>
          <w:t>Правилами</w:t>
        </w:r>
      </w:hyperlink>
      <w: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В этом случае </w:t>
      </w:r>
      <w:r>
        <w:t>гарантирующий поставщик обязан обеспечить разработку документов, предусмотренных договором о присоединении к торговой системе оптового рынка, необходимых для установления соответствия автоматизированных информационно-измерительных систем коммерческого учет</w:t>
      </w:r>
      <w:r>
        <w:t>а техническим требованиям, предъявляемым к субъектам оптового рынка. Порядок выполнения сетевой организацией и гарантирующим поставщиком указанных обязанностей подлежит определению в договоре оказания услуг по передаче электрической энергии, заключенном ме</w:t>
      </w:r>
      <w:r>
        <w:t>жду сетевой организацией и гарантирующим поставщиком, а в случае отсутствия договора оказания услуг по передаче электрической энергии, подлежит определению в соглашении, заключенном между сетевой организацией и гарантирующим поставщиком.</w:t>
      </w:r>
    </w:p>
    <w:p w:rsidR="00000000" w:rsidRDefault="000F629A">
      <w:r>
        <w:t>Такая сетевая орга</w:t>
      </w:r>
      <w:r>
        <w:t>низация несет перед гарантирующим поставщиком ответственность за невыполнение указанной обязанности и должна возместить гарантирующему поставщику расходы, понесенные им на оптовом рынке в связи с невыполнением ею указанной обязанности. Расходы гарантирующе</w:t>
      </w:r>
      <w:r>
        <w:t>го поставщика на оптовом рынке, возникшие вследствие невыполнения гарантирующим поставщиком обязательств по разработке документов, предусмотренных договором о присоединении к оптовому рынку, необходимых для установления соответствия автоматизированных инфо</w:t>
      </w:r>
      <w:r>
        <w:t>рмационно-измерительных систем коммерческого учета техническим требованиям, предъявляемым к субъектам оптового рынка, несет сам гарантирующий поставщик.</w:t>
      </w:r>
    </w:p>
    <w:p w:rsidR="00000000" w:rsidRDefault="000F629A">
      <w:bookmarkStart w:id="427" w:name="sub_41793"/>
      <w:r>
        <w:t xml:space="preserve">Соглашением между сетевой организацией и гарантирующим поставщиком, может быть предусмотрено, </w:t>
      </w:r>
      <w:r>
        <w:t xml:space="preserve">что обязанность по оснащению точек (групп точек) </w:t>
      </w:r>
      <w:r>
        <w:lastRenderedPageBreak/>
        <w:t>поставки, с использованием которых гарантирующий поставщик приобретает электрическую энергию на оптовом рынке, приборами учета и измерительными трансформаторами, а также компонентами, связанными со сбором, о</w:t>
      </w:r>
      <w:r>
        <w:t xml:space="preserve">бработкой и передачей показаний приборов учета, в соответствии с требованиями, установленными </w:t>
      </w:r>
      <w:hyperlink r:id="rId375" w:history="1">
        <w:r>
          <w:rPr>
            <w:rStyle w:val="a4"/>
          </w:rPr>
          <w:t>Правилами</w:t>
        </w:r>
      </w:hyperlink>
      <w:r>
        <w:t xml:space="preserve"> оптового рынка для субъектов оптового рынка и касающимися организации коммерческого учета электрической энергии </w:t>
      </w:r>
      <w:r>
        <w:t>в указанных точках (группах точек) поставки, принимает на себя гарантирующий поставщик. В этом случае приборы учета и измерительные трансформаторы, а также компоненты, связанные со сбором, обработкой и передачей показаний приборов учета, установленные гара</w:t>
      </w:r>
      <w:r>
        <w:t>нтирующим поставщиком, по соглашению между гарантирующим поставщиком и сетевой организацией передаются в собственность сетевой организации с возмещением гарантирующему поставщику понесенных им экономически обоснованных расходов на проектирование, приобрете</w:t>
      </w:r>
      <w:r>
        <w:t>ние и установку приборов учета и измерительных трансформаторов, а также компонентов, связанных со сбором и обработкой показаний приборов учета.</w:t>
      </w:r>
    </w:p>
    <w:p w:rsidR="00000000" w:rsidRDefault="000F629A">
      <w:pPr>
        <w:pStyle w:val="a6"/>
        <w:rPr>
          <w:color w:val="000000"/>
          <w:sz w:val="16"/>
          <w:szCs w:val="16"/>
        </w:rPr>
      </w:pPr>
      <w:bookmarkStart w:id="428" w:name="sub_4180"/>
      <w:bookmarkEnd w:id="427"/>
      <w:r>
        <w:rPr>
          <w:color w:val="000000"/>
          <w:sz w:val="16"/>
          <w:szCs w:val="16"/>
        </w:rPr>
        <w:t>Информация об изменениях:</w:t>
      </w:r>
    </w:p>
    <w:bookmarkEnd w:id="428"/>
    <w:p w:rsidR="00000000" w:rsidRDefault="000F629A">
      <w:pPr>
        <w:pStyle w:val="a7"/>
      </w:pPr>
      <w:r>
        <w:fldChar w:fldCharType="begin"/>
      </w:r>
      <w:r>
        <w:instrText>HYPERLINK "garantF1://70486392.26"</w:instrText>
      </w:r>
      <w:r>
        <w:fldChar w:fldCharType="separate"/>
      </w:r>
      <w:r>
        <w:rPr>
          <w:rStyle w:val="a4"/>
        </w:rPr>
        <w:t>Постановлением</w:t>
      </w:r>
      <w:r>
        <w:fldChar w:fldCharType="end"/>
      </w:r>
      <w:r>
        <w:t xml:space="preserve"> Правитель</w:t>
      </w:r>
      <w:r>
        <w:t>ства РФ от 10 февраля 2014 г. N 95 в пункт 152 внесены изменения</w:t>
      </w:r>
    </w:p>
    <w:p w:rsidR="00000000" w:rsidRDefault="000F629A">
      <w:pPr>
        <w:pStyle w:val="a7"/>
      </w:pPr>
      <w:hyperlink r:id="rId376" w:history="1">
        <w:r>
          <w:rPr>
            <w:rStyle w:val="a4"/>
          </w:rPr>
          <w:t>См. текст пункта в предыдущей редакции</w:t>
        </w:r>
      </w:hyperlink>
    </w:p>
    <w:p w:rsidR="00000000" w:rsidRDefault="000F629A">
      <w:r>
        <w:t>152. Установленный прибор учета должен быть допущен в эксплуатацию в порядке, установленном настоящим разделом.</w:t>
      </w:r>
    </w:p>
    <w:p w:rsidR="00000000" w:rsidRDefault="000F629A">
      <w:r>
        <w:t>Под допуском прибора учета в эксплуатацию в целях применения настоящего документа понимается процедура, в ходе которой проверяется и определяется готовность прибора учета, в том числе входящего в состав измерительного комплекса или системы учета, к его исп</w:t>
      </w:r>
      <w:r>
        <w:t>ользованию при осуществлении расчетов за электрическую энергию (мощность) и которая завершается документальным оформлением результатов допуска.</w:t>
      </w:r>
    </w:p>
    <w:p w:rsidR="00000000" w:rsidRDefault="000F629A">
      <w:r>
        <w:t>Допуск установленного прибора учета в эксплуатацию должен быть осуществлен не позднее месяца, следующего за дато</w:t>
      </w:r>
      <w:r>
        <w:t>й его установки.</w:t>
      </w:r>
    </w:p>
    <w:p w:rsidR="00000000" w:rsidRDefault="000F629A">
      <w:r>
        <w:t>Допуск установленного прибора учета в эксплуатацию осуществляется с участием уполномоченных представителей:</w:t>
      </w:r>
    </w:p>
    <w:p w:rsidR="00000000" w:rsidRDefault="000F629A">
      <w:bookmarkStart w:id="429" w:name="sub_40345"/>
      <w:r>
        <w:t xml:space="preserve">сетевой организации, владеющей на праве собственности или ином законном основании объектами электросетевого хозяйства или </w:t>
      </w:r>
      <w:r>
        <w:t xml:space="preserve">эксплуатирующей бесхозяйные объекты электросетевого хозяйства, к которым непосредственно или опосредованно присоединены энергопринимающие устройства (объекты по производству электрической энергии (мощности), объекты электросетевого хозяйства), в отношении </w:t>
      </w:r>
      <w:r>
        <w:t>которых установлен прибор учета, либо сетевой организацией, осуществляющей технологическое присоединение энергопринимающих устройств (объектов по производству электрической энергии (мощности), объектов электросетевого хозяйства), в отношении которых устано</w:t>
      </w:r>
      <w:r>
        <w:t>влен прибор учета;</w:t>
      </w:r>
    </w:p>
    <w:p w:rsidR="00000000" w:rsidRDefault="000F629A">
      <w:bookmarkStart w:id="430" w:name="sub_403451"/>
      <w:bookmarkEnd w:id="429"/>
      <w:r>
        <w:t>гарантирующего поставщика (энергосбытовой, энергоснабжающей организации), с которым заключен договор энергоснабжения (купли-продажи (поставки) электрической энергии (мощности)) в отношении энергопринимающих устройств (</w:t>
      </w:r>
      <w:r>
        <w:t xml:space="preserve">объектов по производству электрической энергии (мощности), объектов электросетевого хозяйства), в отношении которых установлен прибор учета, либо с которым собственник энергопринимающих устройств (объектов по производству электрической энергии (мощности), </w:t>
      </w:r>
      <w:r>
        <w:t xml:space="preserve">объектов электросетевого хозяйства), в отношении которых установлен прибор учета, намеревается заключить соответствующий договор в случае, предусмотренном </w:t>
      </w:r>
      <w:hyperlink r:id="rId377" w:history="1">
        <w:r>
          <w:rPr>
            <w:rStyle w:val="a4"/>
          </w:rPr>
          <w:t>Правилами</w:t>
        </w:r>
      </w:hyperlink>
      <w:r>
        <w:t xml:space="preserve"> технологического присоединения энергопринимающих </w:t>
      </w:r>
      <w:r>
        <w:lastRenderedPageBreak/>
        <w:t>устрой</w:t>
      </w:r>
      <w:r>
        <w:t>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000000" w:rsidRDefault="000F629A">
      <w:bookmarkStart w:id="431" w:name="sub_40346"/>
      <w:bookmarkEnd w:id="430"/>
      <w:r>
        <w:t>лица, владеющего на праве собстве</w:t>
      </w:r>
      <w:r>
        <w:t>нности или ином законном основании энергопринимающими устройствами, объектами электроэнергетики, к которым непосредственно присоединены энергопринимающие устройства (объекты по производству электрической энергии (мощности), объекты электросетевого хозяйств</w:t>
      </w:r>
      <w:r>
        <w:t>а), в отношении которых установлен прибор учета, в случае если такое присоединение определяется как опосредованное присоединение к объектам электросетевого хозяйства сетевой организации;</w:t>
      </w:r>
    </w:p>
    <w:bookmarkEnd w:id="431"/>
    <w:p w:rsidR="00000000" w:rsidRDefault="000F629A">
      <w:r>
        <w:t>собственника прибора учета;</w:t>
      </w:r>
    </w:p>
    <w:p w:rsidR="00000000" w:rsidRDefault="000F629A">
      <w:r>
        <w:t>собственника энергопринимающих у</w:t>
      </w:r>
      <w:r>
        <w:t>стройств (объектов по производству электрической энергии (мощности), объектов электросетевого хозяйства), в отношении которых устанавливается прибор учета, если он отличается от собственника прибора учета.</w:t>
      </w:r>
    </w:p>
    <w:p w:rsidR="00000000" w:rsidRDefault="000F629A">
      <w:r>
        <w:t>При допуске в эксплуатацию общедомового (коллектив</w:t>
      </w:r>
      <w:r>
        <w:t>ного) прибора учета, установленного на границе раздела централизованных электрических сетей и внутридомовых инженерных систем многоквартирного дома в состав комиссии должен входить уполномоченный представитель исполнителя коммунальных услуг в лице управляю</w:t>
      </w:r>
      <w:r>
        <w:t>щей организации, товарищества собственников жилья, жилищного кооператива и иного специализированного потребительского кооператива, а при непосредственном управлении собственниками помещений в многоквартирном доме - уполномоченный представитель лица, привле</w:t>
      </w:r>
      <w:r>
        <w:t>каемого собственниками помещений в многоквартирном доме по договорам оказания услуг по содержанию и (или) выполнению работ по ремонту внутридомовых электрических систем.</w:t>
      </w:r>
    </w:p>
    <w:p w:rsidR="00000000" w:rsidRDefault="000F629A">
      <w:r>
        <w:t>Допуск в эксплуатацию прибора учета, установленного в целях определения объемов потреб</w:t>
      </w:r>
      <w:r>
        <w:t xml:space="preserve">ления коммунальной услуги по электроснабжению в жилом доме или в помещении многоквартирного дома, осуществляется в порядке и сроки, которые предусмотрены </w:t>
      </w:r>
      <w:hyperlink r:id="rId378" w:history="1">
        <w:r>
          <w:rPr>
            <w:rStyle w:val="a4"/>
          </w:rPr>
          <w:t>Правилами</w:t>
        </w:r>
      </w:hyperlink>
      <w:r>
        <w:t xml:space="preserve"> предоставления коммунальных услуг собственникам и пол</w:t>
      </w:r>
      <w:r>
        <w:t>ьзователям помещений в многоквартирных домах и жилых домов.</w:t>
      </w:r>
    </w:p>
    <w:p w:rsidR="00000000" w:rsidRDefault="000F629A">
      <w:r>
        <w:t>При допуске в эксплуатацию прибора учета, установленного в целях определения объемов потребления электрической энергии в жилом или в нежилом помещении многоквартирного дома, исполнитель коммунальн</w:t>
      </w:r>
      <w:r>
        <w:t>ых услуг в лице управляющей организации, товарищества собственников жилья, жилищного кооператива и иного специализированного потребительского кооператива обязан за 5 рабочих дней до запланированных им даты и времени допуска такого прибора учета в эксплуата</w:t>
      </w:r>
      <w:r>
        <w:t>цию обеспечить приглашение гарантирующего поставщика (энергосбытовой, энергоснабжающей организации), с которым заключен договор энергоснабжения (купли-продажи (поставки) электрической энергии (мощности)), и сетевой организации, владеющей на праве собственн</w:t>
      </w:r>
      <w:r>
        <w:t>ости или ином законном основании объектами электросетевого хозяйства или эксплуатирующей бесхозяйные объекты электросетевого хозяйства, к которым непосредственно или опосредованно присоединены энергопринимающие устройства многоквартирного дома, для соверше</w:t>
      </w:r>
      <w:r>
        <w:t>ния указанных действий. В случае если представители указанных организаций в установленные дату и время не явились для допуска в эксплуатацию приборов учета, исполнитель коммунальных услуг осуществляет допуск в эксплуатацию указанных приборов учета самостоя</w:t>
      </w:r>
      <w:r>
        <w:t>тельно.</w:t>
      </w:r>
    </w:p>
    <w:p w:rsidR="00000000" w:rsidRDefault="000F629A">
      <w:bookmarkStart w:id="432" w:name="sub_4181"/>
      <w:r>
        <w:t xml:space="preserve">153. Собственник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а в отношении коллективного (общедомового) </w:t>
      </w:r>
      <w:r>
        <w:lastRenderedPageBreak/>
        <w:t>прибора уч</w:t>
      </w:r>
      <w:r>
        <w:t>ета, установленного в многоквартирном доме, - исполнитель коммунальных услуг, обязан получить допуск прибора учета в эксплуатацию, для чего он должен направить письменную заявку на осуществление допуска в эксплуатацию прибора учета (далее в настоящем пункт</w:t>
      </w:r>
      <w:r>
        <w:t>е - заявка) в адрес одной из следующих организаций:</w:t>
      </w:r>
    </w:p>
    <w:p w:rsidR="00000000" w:rsidRDefault="000F629A">
      <w:bookmarkStart w:id="433" w:name="sub_40343"/>
      <w:bookmarkEnd w:id="432"/>
      <w:r>
        <w:t>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w:t>
      </w:r>
      <w:r>
        <w:t xml:space="preserve"> заключен договор энергоснабжения (купли-продажи (поставки) электрической энергии (мощности)), расчеты за электрическую энергию по которому будут осуществляться с использованием установленного и подлежащего допуску в эксплуатацию прибора учета;</w:t>
      </w:r>
    </w:p>
    <w:p w:rsidR="00000000" w:rsidRDefault="000F629A">
      <w:bookmarkStart w:id="434" w:name="sub_40344"/>
      <w:bookmarkEnd w:id="433"/>
      <w:r>
        <w:t>сетевая организация, владеющая на праве собственности или ином законном основании объектами электросетевого хозяйства или эксплуатирующая бесхозяйные объекты электросетевого хозяйства, к которым непосредственно или опосредованно присоединены такие э</w:t>
      </w:r>
      <w:r>
        <w:t>нергопринимающие устройства (объекты по производству электрической энергии (мощности), объекты электросетевого хозяйства), - в иных случаях, в том числе в случае, если условиями договора энергоснабжения (купли-продажи (поставки) электрической энергии (мощн</w:t>
      </w:r>
      <w:r>
        <w:t>ости)), заключенного с гарантирующим поставщиком (энергосбытовой, энергоснабжающей организацией), определено, что заявка на осуществление допуска в эксплуатацию прибора учета подлежит направлению в сетевую организацию.</w:t>
      </w:r>
    </w:p>
    <w:bookmarkEnd w:id="434"/>
    <w:p w:rsidR="00000000" w:rsidRDefault="000F629A">
      <w:r>
        <w:t>В заявке должны быть указаны</w:t>
      </w:r>
      <w:r>
        <w:t>:</w:t>
      </w:r>
    </w:p>
    <w:p w:rsidR="00000000" w:rsidRDefault="000F629A">
      <w:r>
        <w:t>реквизиты заявителя;</w:t>
      </w:r>
    </w:p>
    <w:p w:rsidR="00000000" w:rsidRDefault="000F629A">
      <w:r>
        <w:t>место нахождения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допуск в эксплуатацию которого планируется осу</w:t>
      </w:r>
      <w:r>
        <w:t>ществить;</w:t>
      </w:r>
    </w:p>
    <w:p w:rsidR="00000000" w:rsidRDefault="000F629A">
      <w:r>
        <w:t>номер договора энергоснабжения (купли-продажи (поставки) электрической энергии (мощности)), договора оказания услуг по передаче электрической энергии (если такой договор заключен указанным собственником);</w:t>
      </w:r>
    </w:p>
    <w:p w:rsidR="00000000" w:rsidRDefault="000F629A">
      <w:r>
        <w:t>предлагаемые дата и время проведения проц</w:t>
      </w:r>
      <w:r>
        <w:t>едуры допуска прибора учета в эксплуатацию, которая не может быть ранее 5 рабочих дней и позднее 15 рабочих дней со дня направления заявки;</w:t>
      </w:r>
    </w:p>
    <w:p w:rsidR="00000000" w:rsidRDefault="000F629A">
      <w:r>
        <w:t>контактные данные, включая номер телефона;</w:t>
      </w:r>
    </w:p>
    <w:p w:rsidR="00000000" w:rsidRDefault="000F629A">
      <w:r>
        <w:t>метрологические характеристики прибора учета и измерительных трансформато</w:t>
      </w:r>
      <w:r>
        <w:t>ров (при их наличии), в том числе класс точности, тип прибора учета и измерительных трансформаторов (при их наличии).</w:t>
      </w:r>
    </w:p>
    <w:p w:rsidR="00000000" w:rsidRDefault="000F629A">
      <w:r>
        <w:t>Гарантирующий поставщик (энергосбытовая, энергоснабжающая организация) или сетевая организация, получившие заявку, обязаны рассмотреть пре</w:t>
      </w:r>
      <w:r>
        <w:t>дложенные заявителем дату и время проведения процедуры допуска прибора учета в эксплуатацию и в случае невозможности исполнения заявки в указанный заявителем срок обязаны согласовать с заявителем иные дату и время проведения процедуры допуска в эксплуатаци</w:t>
      </w:r>
      <w:r>
        <w:t>ю установленного прибора учета.</w:t>
      </w:r>
    </w:p>
    <w:p w:rsidR="00000000" w:rsidRDefault="000F629A">
      <w:r>
        <w:t>При этом предложение о новых дате и времени осуществления работ должно быть направлено заявителю не позднее чем через 7 рабочих дней со дня получения его заявки, а предложенная новая дата осуществления работ не может быть по</w:t>
      </w:r>
      <w:r>
        <w:t>зднее чем через 15 рабочих дней со дня получения заявки.</w:t>
      </w:r>
    </w:p>
    <w:p w:rsidR="00000000" w:rsidRDefault="000F629A">
      <w:r>
        <w:t>Гарантирующий поставщик (энергосбытовая, энергоснабжающая организация) или сетевая организация в течение 3 рабочих дней со дня получения заявки или со дня согласования новой даты осуществления допуск</w:t>
      </w:r>
      <w:r>
        <w:t xml:space="preserve">а в эксплуатацию прибора учета, уведомляет в письменной форме способом, позволяющим подтвердить факт получения </w:t>
      </w:r>
      <w:r>
        <w:lastRenderedPageBreak/>
        <w:t xml:space="preserve">уведомления, лиц, которые в соответствии с </w:t>
      </w:r>
      <w:hyperlink w:anchor="sub_4180" w:history="1">
        <w:r>
          <w:rPr>
            <w:rStyle w:val="a4"/>
          </w:rPr>
          <w:t>пунктом 152</w:t>
        </w:r>
      </w:hyperlink>
      <w:r>
        <w:t xml:space="preserve"> настоящего документа принимают участие в процедуре допуска прибо</w:t>
      </w:r>
      <w:r>
        <w:t>ра учета в эксплуатацию, о дате, времени и месте проведения процедуры допуска прибора учета в эксплуатацию с указанием сведений, содержащихся в заявке.</w:t>
      </w:r>
    </w:p>
    <w:p w:rsidR="00000000" w:rsidRDefault="000F629A">
      <w:r>
        <w:t>В случае если ни сетевая организация, ни гарантирующий поставщик (энергосбытовая, энергоснабжающая орган</w:t>
      </w:r>
      <w:r>
        <w:t>изация) не явились в предложенные потребителем дату и время для осуществления процедуры допуска прибора учета в эксплуатацию или иные согласованные с потребителем дату и время для осуществления процедуры ввода в эксплуатацию прибора учета и (или) предложен</w:t>
      </w:r>
      <w:r>
        <w:t>ные гарантирующим поставщиком (энергосбытовой организацией) или сетевой организацией новые дата и время были позднее сроков, установленных в настоящем пункте, такой потребитель направляет документы, подтверждающие факт установки прибора учета, лицу, указан</w:t>
      </w:r>
      <w:r>
        <w:t>ному в абзацах втором или третьем настоящего пункта, способом, позволяющим подтвердить факт получения. Документы, подтверждающие факт установки прибора учета, должны содержать описание характеристик установленного прибора учета, его тип, заводской номер, с</w:t>
      </w:r>
      <w:r>
        <w:t>ведения о лице, осуществившем установку прибора учета, показания прибора учета на момент установки прибора учета, место установки прибора учета, дату следующей поверки. К документам, подтверждающим факт установки прибора учета, также прилагается копия пасп</w:t>
      </w:r>
      <w:r>
        <w:t>орта на прибор учета.</w:t>
      </w:r>
    </w:p>
    <w:p w:rsidR="00000000" w:rsidRDefault="000F629A">
      <w:bookmarkStart w:id="435" w:name="sub_1539"/>
      <w:r>
        <w:t xml:space="preserve">С даты направления указанных документов в адрес лица, указанного в </w:t>
      </w:r>
      <w:hyperlink w:anchor="sub_40343" w:history="1">
        <w:r>
          <w:rPr>
            <w:rStyle w:val="a4"/>
          </w:rPr>
          <w:t>абзацах втором</w:t>
        </w:r>
      </w:hyperlink>
      <w:r>
        <w:t xml:space="preserve"> или </w:t>
      </w:r>
      <w:hyperlink w:anchor="sub_40344" w:history="1">
        <w:r>
          <w:rPr>
            <w:rStyle w:val="a4"/>
          </w:rPr>
          <w:t>третьем</w:t>
        </w:r>
      </w:hyperlink>
      <w:r>
        <w:t xml:space="preserve"> настоящего пункта, прибор учета считается введенным в эксплуатацию, и с этой д</w:t>
      </w:r>
      <w:r>
        <w:t>аты его показания учитываются при определении объема потребления электрической энергии (мощности).</w:t>
      </w:r>
    </w:p>
    <w:bookmarkEnd w:id="435"/>
    <w:p w:rsidR="00000000" w:rsidRDefault="000F629A">
      <w:r>
        <w:t>Если установка прибора учета, допуск в эксплуатацию которого планируется осуществить, была произведена гарантирующим поставщиком (энергосбытовой, эне</w:t>
      </w:r>
      <w:r>
        <w:t>ргоснабжающей организацией), имеющим договор энергоснабжения (купли-продажи (поставки) электрической энергии (мощности)) в отношении энергопринимающих устройств (объектов по производству электрической энергии (мощности), объектов электросетевого хозяйства)</w:t>
      </w:r>
      <w:r>
        <w:t>, в отношении которых такой прибор учета был установлен, или сетевой организацией, имеющей договор оказания услуг по передаче электрической энергии с указанным собственником, то в этом случае такой собственник не обязан подавать заявку, а лицо, установивше</w:t>
      </w:r>
      <w:r>
        <w:t>е прибор учета, обязано самостоятельно организовать проведение процедуры допуска прибора учета в эксплуатацию и согласовать с указанным собственником дату и время проведения такой процедуры.</w:t>
      </w:r>
    </w:p>
    <w:p w:rsidR="00000000" w:rsidRDefault="000F629A">
      <w:pPr>
        <w:pStyle w:val="a6"/>
        <w:rPr>
          <w:color w:val="000000"/>
          <w:sz w:val="16"/>
          <w:szCs w:val="16"/>
        </w:rPr>
      </w:pPr>
      <w:bookmarkStart w:id="436" w:name="sub_1531"/>
      <w:r>
        <w:rPr>
          <w:color w:val="000000"/>
          <w:sz w:val="16"/>
          <w:szCs w:val="16"/>
        </w:rPr>
        <w:t>Информация об изменениях:</w:t>
      </w:r>
    </w:p>
    <w:bookmarkEnd w:id="436"/>
    <w:p w:rsidR="00000000" w:rsidRDefault="000F629A">
      <w:pPr>
        <w:pStyle w:val="a7"/>
      </w:pPr>
      <w:r>
        <w:fldChar w:fldCharType="begin"/>
      </w:r>
      <w:r>
        <w:instrText>HYPERLINK "garantF1://70486392.27"</w:instrText>
      </w:r>
      <w:r>
        <w:fldChar w:fldCharType="separate"/>
      </w:r>
      <w:r>
        <w:rPr>
          <w:rStyle w:val="a4"/>
        </w:rPr>
        <w:t>Постановлением</w:t>
      </w:r>
      <w:r>
        <w:fldChar w:fldCharType="end"/>
      </w:r>
      <w:r>
        <w:t xml:space="preserve"> Правительства РФ от 10 февраля 2014 г. N 95 Правила дополнены пунктом 153.1</w:t>
      </w:r>
    </w:p>
    <w:p w:rsidR="00000000" w:rsidRDefault="000F629A">
      <w:r>
        <w:t>153.1. В случае если допуск прибора учета в эксплуатацию осуществляется в процессе технологического присоединения соответствующи</w:t>
      </w:r>
      <w:r>
        <w:t xml:space="preserve">х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заявка, предусмотренная </w:t>
      </w:r>
      <w:hyperlink w:anchor="sub_4181" w:history="1">
        <w:r>
          <w:rPr>
            <w:rStyle w:val="a4"/>
          </w:rPr>
          <w:t>пунктом 153</w:t>
        </w:r>
      </w:hyperlink>
      <w:r>
        <w:t xml:space="preserve"> настоящего документа, </w:t>
      </w:r>
      <w:r>
        <w:t>направляется сетевой организацией, осуществляющей технологическое присоединение, в адрес гарантирующего поставщика (энергосбытовой (энергоснабжающей) организации), с которым в отношении таких энергопринимающих устройств (объектов по производству электричес</w:t>
      </w:r>
      <w:r>
        <w:t xml:space="preserve">кой энергии (мощности)) заключен договор энергоснабжения (купли-продажи (поставки) электрической энергии (мощности)), расчеты за электрическую энергию по которому будут осуществляться с использованием установленного и подлежащего </w:t>
      </w:r>
      <w:r>
        <w:lastRenderedPageBreak/>
        <w:t>допуску в эксплуатацию при</w:t>
      </w:r>
      <w:r>
        <w:t xml:space="preserve">бора учета, либо с которым собственник таких энергопринимающих устройств (объектов по производству электрической энергии (мощности)) намеревается заключить соответствующий договор в случае, предусмотренном </w:t>
      </w:r>
      <w:hyperlink r:id="rId379" w:history="1">
        <w:r>
          <w:rPr>
            <w:rStyle w:val="a4"/>
          </w:rPr>
          <w:t>Правилами</w:t>
        </w:r>
      </w:hyperlink>
      <w:r>
        <w:t xml:space="preserve"> техн</w:t>
      </w:r>
      <w:r>
        <w:t>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П</w:t>
      </w:r>
      <w:r>
        <w:t>ри этом номер договора энергоснабжения (купли-продажи (поставки) электрической энергии (мощности)), договора оказания услуг по передаче электрической энергии указывается в заявке только при наличии соответствующего заключенного договора.</w:t>
      </w:r>
    </w:p>
    <w:p w:rsidR="00000000" w:rsidRDefault="000F629A">
      <w:r>
        <w:t>Сетевая организаци</w:t>
      </w:r>
      <w:r>
        <w:t xml:space="preserve">я в порядке, предусмотренном </w:t>
      </w:r>
      <w:hyperlink w:anchor="sub_4181" w:history="1">
        <w:r>
          <w:rPr>
            <w:rStyle w:val="a4"/>
          </w:rPr>
          <w:t>пунктом 153</w:t>
        </w:r>
      </w:hyperlink>
      <w:r>
        <w:t xml:space="preserve"> настоящего документа, уведомляет в письменной форме способом, позволяющим подтвердить факт получения уведомления, лиц, которые в соответствии с </w:t>
      </w:r>
      <w:hyperlink w:anchor="sub_4180" w:history="1">
        <w:r>
          <w:rPr>
            <w:rStyle w:val="a4"/>
          </w:rPr>
          <w:t>пунктом 152</w:t>
        </w:r>
      </w:hyperlink>
      <w:r>
        <w:t xml:space="preserve"> настоящего документа принимают участие в процедуре допуска прибора учета в эксплуатацию, о дате, времени и месте проведения процедуры допуска прибора учета в эксплуатацию с указанием сведений, содержащихся в заявке.</w:t>
      </w:r>
    </w:p>
    <w:p w:rsidR="00000000" w:rsidRDefault="000F629A">
      <w:r>
        <w:t>В случае если гарантирующий поставщик (</w:t>
      </w:r>
      <w:r>
        <w:t>энергосбытовая (энергоснабжающая) организация) не явился в согласованные с сетевой организацией день и время для осуществления процедуры ввода в эксплуатацию прибора учета и (или) предложенные гарантирующим поставщиком (энергосбытовой (энергоснабжающей) ор</w:t>
      </w:r>
      <w:r>
        <w:t xml:space="preserve">ганизацией) новые дата и время позднее сроков, установленных в </w:t>
      </w:r>
      <w:hyperlink w:anchor="sub_4181" w:history="1">
        <w:r>
          <w:rPr>
            <w:rStyle w:val="a4"/>
          </w:rPr>
          <w:t>пункте 153</w:t>
        </w:r>
      </w:hyperlink>
      <w:r>
        <w:t xml:space="preserve"> настоящего документа, сетевая организация осуществляет действия, предусмотренные пунктами 153 и </w:t>
      </w:r>
      <w:hyperlink w:anchor="sub_4182" w:history="1">
        <w:r>
          <w:rPr>
            <w:rStyle w:val="a4"/>
          </w:rPr>
          <w:t>154</w:t>
        </w:r>
      </w:hyperlink>
      <w:r>
        <w:t xml:space="preserve"> настоящего документа, завершаю</w:t>
      </w:r>
      <w:r>
        <w:t>щие процедуру ввода в эксплуатацию прибора учета.</w:t>
      </w:r>
    </w:p>
    <w:p w:rsidR="00000000" w:rsidRDefault="000F629A">
      <w:bookmarkStart w:id="437" w:name="sub_4182"/>
      <w:r>
        <w:t>154. В ходе процедуры допуска прибора учета в эксплуатацию проверке подлежат место установки и схема подключения прибора учета (в том числе проверка направления тока в электрической цепи), состояние</w:t>
      </w:r>
      <w:r>
        <w:t xml:space="preserve"> прибора учета (наличие или отсутствие механических повреждений на корпусе прибора учета и пломб поверителя) и измерительных трансформаторов (при их наличии), а также соответствие вводимого в эксплуатацию прибора учета требованиям настоящего раздела в част</w:t>
      </w:r>
      <w:r>
        <w:t>и его метрологических характеристик. Если прибор учета входит в состав системы учета, то проверке также подлежат связующие и вычислительные компоненты, входящие в состав системы учета.</w:t>
      </w:r>
    </w:p>
    <w:bookmarkEnd w:id="437"/>
    <w:p w:rsidR="00000000" w:rsidRDefault="000F629A">
      <w:r>
        <w:t>По окончании проверки в местах и способом, которые определены в</w:t>
      </w:r>
      <w:r>
        <w:t xml:space="preserve"> соответствии с законодательством Российской Федерации об обеспечении единства измерений и о техническом регулировании, подлежит установке контрольная одноразовая номерная пломба (далее - контрольная пломба) и (или) знаки визуального контроля.</w:t>
      </w:r>
    </w:p>
    <w:p w:rsidR="00000000" w:rsidRDefault="000F629A">
      <w:r>
        <w:t xml:space="preserve">Контрольная </w:t>
      </w:r>
      <w:r>
        <w:t>пломба и (или) знаки визуального контроля устанавливаются сетевой организацией, а в случае если сетевая организация не явилась в согласованные дату и время проведения процедуры допуска прибора учета в эксплуатацию, контрольная пломба и (или) знаки визуальн</w:t>
      </w:r>
      <w:r>
        <w:t>ого контроля устанавливаются гарантирующим поставщиком (энергосбытовой, энергоснабжающей организацией), участвующим в процедуре допуска. Установленную гарантирующим поставщиком контрольную пломбу и (или) знаки визуального контроля сетевая организация вправ</w:t>
      </w:r>
      <w:r>
        <w:t>е заменить при проведении первой инструментальной проверки.</w:t>
      </w:r>
    </w:p>
    <w:p w:rsidR="00000000" w:rsidRDefault="000F629A">
      <w:r>
        <w:t>Процедура допуска прибора учета в эксплуатацию заканчивается составлением акта допуска прибора учета в эксплуатацию, в котором указываются:</w:t>
      </w:r>
    </w:p>
    <w:p w:rsidR="00000000" w:rsidRDefault="000F629A">
      <w:r>
        <w:t>дата, время и адрес проведения процедуры допуска прибора</w:t>
      </w:r>
      <w:r>
        <w:t xml:space="preserve"> учета в эксплуатацию;</w:t>
      </w:r>
    </w:p>
    <w:p w:rsidR="00000000" w:rsidRDefault="000F629A">
      <w:r>
        <w:t xml:space="preserve">фамилия, имя и отчество уполномоченных представителей лиц, которые в </w:t>
      </w:r>
      <w:r>
        <w:lastRenderedPageBreak/>
        <w:t xml:space="preserve">соответствии с </w:t>
      </w:r>
      <w:hyperlink w:anchor="sub_4180" w:history="1">
        <w:r>
          <w:rPr>
            <w:rStyle w:val="a4"/>
          </w:rPr>
          <w:t>пунктом 152</w:t>
        </w:r>
      </w:hyperlink>
      <w:r>
        <w:t xml:space="preserve"> настоящего документа принимают участие в процедуре допуска прибора учета в эксплуатацию и явились для участия в</w:t>
      </w:r>
      <w:r>
        <w:t xml:space="preserve"> указанной процедуре;</w:t>
      </w:r>
    </w:p>
    <w:p w:rsidR="00000000" w:rsidRDefault="000F629A">
      <w:r>
        <w:t xml:space="preserve">лица, которые в соответствии с </w:t>
      </w:r>
      <w:hyperlink w:anchor="sub_4180" w:history="1">
        <w:r>
          <w:rPr>
            <w:rStyle w:val="a4"/>
          </w:rPr>
          <w:t>пунктом 152</w:t>
        </w:r>
      </w:hyperlink>
      <w:r>
        <w:t xml:space="preserve"> настоящего документа принимают участие в процедуре допуска прибора учета в эксплуатацию, но не принявшие в ней участие;</w:t>
      </w:r>
    </w:p>
    <w:p w:rsidR="00000000" w:rsidRDefault="000F629A">
      <w:r>
        <w:t xml:space="preserve">характеристики прибора учета и измерительных </w:t>
      </w:r>
      <w:r>
        <w:t>трансформаторов, входящих в состав измерительного комплекса (при их наличии), заводской номер и состояние прибора учета и измерительных трансформаторов, входящих в состав измерительного комплекса (при их наличии), допуск которого в эксплуатацию осуществляе</w:t>
      </w:r>
      <w:r>
        <w:t>тся, его показания на момент завершения процедуры допуска;</w:t>
      </w:r>
    </w:p>
    <w:p w:rsidR="00000000" w:rsidRDefault="000F629A">
      <w:r>
        <w:t xml:space="preserve">решение о допуске прибора учета в эксплуатацию или об отказе в допуске прибора учета в эксплуатацию с указанием причин такого отказа. В случае отказа в таком допуске в акте указываются необходимые </w:t>
      </w:r>
      <w:r>
        <w:t>мероприятия (перечень работ), выполнение которых является обязательным условием для допуска прибора учета в эксплуатацию;</w:t>
      </w:r>
    </w:p>
    <w:p w:rsidR="00000000" w:rsidRDefault="000F629A">
      <w:r>
        <w:t>наименование организации, представитель которой осуществил установку контрольных пломб и (или) знаков визуального контроля, его фамили</w:t>
      </w:r>
      <w:r>
        <w:t xml:space="preserve">я, имя и отчество, а также описание мест на приборе учета и измерительных трансформаторах, входящих в состав измерительного комплекса (при их наличии), в которых установлены контрольная пломба и (или) знаки визуального контроля, их индивидуальные номера - </w:t>
      </w:r>
      <w:r>
        <w:t>в случае принятия решения о допуске прибора учета в эксплуатацию;</w:t>
      </w:r>
    </w:p>
    <w:p w:rsidR="00000000" w:rsidRDefault="000F629A">
      <w:r>
        <w:t>лица, отказавшиеся от подписания акта допуска прибора учета в эксплуатацию либо несогласные с указанными в акте результатами процедуры допуска, и причины такого отказа либо несогласия;</w:t>
      </w:r>
    </w:p>
    <w:p w:rsidR="00000000" w:rsidRDefault="000F629A">
      <w:r>
        <w:t>резул</w:t>
      </w:r>
      <w:r>
        <w:t>ьтаты проведения измерений в ходе процедуры допуска прибора учета в эксплуатацию (при наличии);</w:t>
      </w:r>
    </w:p>
    <w:p w:rsidR="00000000" w:rsidRDefault="000F629A">
      <w:r>
        <w:t>дата следующей поверки.</w:t>
      </w:r>
    </w:p>
    <w:p w:rsidR="00000000" w:rsidRDefault="000F629A">
      <w:r>
        <w:t>Акт допуска прибора учета в эксплуатацию составляется в количестве экземпляров, равном числу приглашенных лиц, и подписывается уполномоч</w:t>
      </w:r>
      <w:r>
        <w:t xml:space="preserve">енными представителями приглашенных лиц, указанных в </w:t>
      </w:r>
      <w:hyperlink w:anchor="sub_40345" w:history="1">
        <w:r>
          <w:rPr>
            <w:rStyle w:val="a4"/>
          </w:rPr>
          <w:t>абзацах пятом</w:t>
        </w:r>
      </w:hyperlink>
      <w:r>
        <w:t xml:space="preserve">, </w:t>
      </w:r>
      <w:hyperlink w:anchor="sub_40346" w:history="1">
        <w:r>
          <w:rPr>
            <w:rStyle w:val="a4"/>
          </w:rPr>
          <w:t>седьмом - девятом пункта 152</w:t>
        </w:r>
      </w:hyperlink>
      <w:r>
        <w:t xml:space="preserve"> настоящего документа, которые приняли участие в процедуре допуска прибора учета в эксплуатацию.</w:t>
      </w:r>
    </w:p>
    <w:p w:rsidR="00000000" w:rsidRDefault="000F629A">
      <w:r>
        <w:t>Если в хо</w:t>
      </w:r>
      <w:r>
        <w:t>де процедуры допуска прибора учета в эксплуатацию будет установлено несоблюдение требований, установленных законодательством Российской Федерации об обеспечении единства измерений и (или) о техническом регулировании к прибору учета и (или) к правилам его у</w:t>
      </w:r>
      <w:r>
        <w:t>становки, и (или) требований, установленных настоящим разделом, то в допуске в эксплуатацию такого прибора учета отказывается с указанием причин отказа. Устранение нарушений в таком случае должно осуществляться за счет лица, осуществившего установку прибор</w:t>
      </w:r>
      <w:r>
        <w:t>ов учета.</w:t>
      </w:r>
    </w:p>
    <w:p w:rsidR="00000000" w:rsidRDefault="000F629A">
      <w:r>
        <w:t xml:space="preserve">В случае неявки для участия в процедуре допуска прибора учета в эксплуатацию лиц из числа лиц, указанных в </w:t>
      </w:r>
      <w:hyperlink w:anchor="sub_4180" w:history="1">
        <w:r>
          <w:rPr>
            <w:rStyle w:val="a4"/>
          </w:rPr>
          <w:t>пункте 152</w:t>
        </w:r>
      </w:hyperlink>
      <w:r>
        <w:t xml:space="preserve"> настоящего документа, которые были уведомлены о дате и времени ее проведения, процедура допуска провод</w:t>
      </w:r>
      <w:r>
        <w:t>ится без их участия представителем сетевой организации и (или) гарантирующего поставщика (энергосбытовой, энергоснабжающей организации), который явился для участия в процедуре допуска. Лицо, составившее акт допуска прибора учета в эксплуатацию, обязано в т</w:t>
      </w:r>
      <w:r>
        <w:t>ечение 2 рабочих дней со дня проведения такой процедуры направить копии такого акта лицам из числа лиц, указанных в пункте 152 настоящего документа, не явившимся для участия в процедуре допуска прибора учета в эксплуатацию.</w:t>
      </w:r>
    </w:p>
    <w:p w:rsidR="00000000" w:rsidRDefault="000F629A">
      <w:r>
        <w:t>Лицо, не явившееся для участия в</w:t>
      </w:r>
      <w:r>
        <w:t xml:space="preserve"> процедуре допуска прибора учета в эксплуатацию, вправе осуществить проверку правильности допуска прибора учета в </w:t>
      </w:r>
      <w:r>
        <w:lastRenderedPageBreak/>
        <w:t>эксплуатацию и в случае выявления нарушений, допущенных при допуске прибора учета в эксплуатацию, инициировать повторную процедуру допуска при</w:t>
      </w:r>
      <w:r>
        <w:t>бора учета в эксплуатацию с компенсацией собственнику прибора учета понесенных им расходов, вызванных повторным допуском прибора учета в эксплуатацию.</w:t>
      </w:r>
    </w:p>
    <w:p w:rsidR="00000000" w:rsidRDefault="000F629A">
      <w:r>
        <w:t>Для точек присоединения к объектам электросетевого хозяйства напряжением свыше 1 кВ по итогам процедуры д</w:t>
      </w:r>
      <w:r>
        <w:t xml:space="preserve">опуска в эксплуатацию прибора учета, установленного (подключенного) через измерительные трансформаторы, составляется паспорт-протокол измерительного комплекса. Паспорт-протокол измерительного комплекса должен содержать в том числе описание прибора учета и </w:t>
      </w:r>
      <w:r>
        <w:t>измерительных трансформаторов (номер, тип, дату поверки), межповерочный интервал, расчет погрешности измерительного комплекса, величину падения напряжения в измерительных цепях трансформатора напряжения, нагрузку токовых цепей трансформатора тока. Паспорт-</w:t>
      </w:r>
      <w:r>
        <w:t>протокол измерительного комплекса должен находиться у собственника прибора учета, входящего в состав измерительного комплекса, и актуализироваться по мере проведения инструментальных проверок.</w:t>
      </w:r>
    </w:p>
    <w:p w:rsidR="00000000" w:rsidRDefault="000F629A">
      <w:bookmarkStart w:id="438" w:name="sub_4183"/>
      <w:r>
        <w:t>155. Собственник прибора учета, если иное не установлен</w:t>
      </w:r>
      <w:r>
        <w:t xml:space="preserve">о в </w:t>
      </w:r>
      <w:hyperlink w:anchor="sub_4173" w:history="1">
        <w:r>
          <w:rPr>
            <w:rStyle w:val="a4"/>
          </w:rPr>
          <w:t>пункте 145</w:t>
        </w:r>
      </w:hyperlink>
      <w:r>
        <w:t xml:space="preserve"> настоящего документа, обязан обеспечить проведение в порядке, установленном </w:t>
      </w:r>
      <w:hyperlink r:id="rId380" w:history="1">
        <w:r>
          <w:rPr>
            <w:rStyle w:val="a4"/>
          </w:rPr>
          <w:t>законодательством</w:t>
        </w:r>
      </w:hyperlink>
      <w:r>
        <w:t xml:space="preserve"> Российской Федерации об обеспечении единства измерений, периодических поверок прибора</w:t>
      </w:r>
      <w:r>
        <w:t xml:space="preserve"> учета, а если прибор учета установлен (подключен) через измерительные трансформаторы - то также и периодических поверок таких измерительных трансформаторов.</w:t>
      </w:r>
    </w:p>
    <w:bookmarkEnd w:id="438"/>
    <w:p w:rsidR="00000000" w:rsidRDefault="000F629A">
      <w:r>
        <w:t>Периодическая поверка прибора учета, измерительных трансформаторов должна проводиться по и</w:t>
      </w:r>
      <w:r>
        <w:t xml:space="preserve">стечении межповерочного интервала, установленного для данного типа прибора учета, измерительного трансформатора в соответствии с </w:t>
      </w:r>
      <w:hyperlink r:id="rId381" w:history="1">
        <w:r>
          <w:rPr>
            <w:rStyle w:val="a4"/>
          </w:rPr>
          <w:t>законодательством</w:t>
        </w:r>
      </w:hyperlink>
      <w:r>
        <w:t xml:space="preserve"> Российской Федерации об обеспечении единства измерений. Демонтаж прибора </w:t>
      </w:r>
      <w:r>
        <w:t xml:space="preserve">учета в целях осуществления его поверки производится в порядке, установленном в </w:t>
      </w:r>
      <w:hyperlink w:anchor="sub_4177" w:history="1">
        <w:r>
          <w:rPr>
            <w:rStyle w:val="a4"/>
          </w:rPr>
          <w:t>пункте 149</w:t>
        </w:r>
      </w:hyperlink>
      <w:r>
        <w:t xml:space="preserve"> настоящего документа.</w:t>
      </w:r>
    </w:p>
    <w:p w:rsidR="00000000" w:rsidRDefault="000F629A">
      <w:r>
        <w:t>Результаты поверки прибора учета удостоверяются знаком поверки (поверительным клеймом) и (или) свидетельством о повер</w:t>
      </w:r>
      <w:r>
        <w:t>ке.</w:t>
      </w:r>
    </w:p>
    <w:p w:rsidR="00000000" w:rsidRDefault="000F629A">
      <w:r>
        <w:t>После проведения поверки прибора учета такой прибор учета должен быть установлен и допущен в эксплуатацию в порядке, предусмотренном настоящим разделом.</w:t>
      </w:r>
    </w:p>
    <w:p w:rsidR="00000000" w:rsidRDefault="000F629A">
      <w:r>
        <w:t>В целях информирования собственника прибора учета о необходимости своевременного проведения очередн</w:t>
      </w:r>
      <w:r>
        <w:t>ой поверки прибора учета, измерительных трансформаторов сетевая организация при проведении проверки прибора учета уведомляет собственника такого прибора учета о необходимости своевременного проведения очередной поверки прибора учета, измерительных трансфор</w:t>
      </w:r>
      <w:r>
        <w:t>маторов путем соответствующего указания в акте проверки прибора учета. Такое уведомление должно быть сделано, если до проведения очередной поверки прибора учета осталось менее 1 календарного года, и проведение проверки прибора учета до наступления срока пр</w:t>
      </w:r>
      <w:r>
        <w:t>оведения очередной поверки не планируется.</w:t>
      </w:r>
    </w:p>
    <w:p w:rsidR="00000000" w:rsidRDefault="000F629A">
      <w:r>
        <w:t xml:space="preserve">Приборы учета, демонтированные в целях проведения их ремонта, после проведения ремонта должны быть поверены в порядке, установленном </w:t>
      </w:r>
      <w:hyperlink r:id="rId382" w:history="1">
        <w:r>
          <w:rPr>
            <w:rStyle w:val="a4"/>
          </w:rPr>
          <w:t>законодательством</w:t>
        </w:r>
      </w:hyperlink>
      <w:r>
        <w:t xml:space="preserve"> Российской Федерации об об</w:t>
      </w:r>
      <w:r>
        <w:t>еспечении единства измерений, после чего они подлежат установке и допуску в эксплуатацию в порядке, предусмотренном настоящим разделом.</w:t>
      </w:r>
    </w:p>
    <w:p w:rsidR="00000000" w:rsidRDefault="000F629A">
      <w:bookmarkStart w:id="439" w:name="sub_4184"/>
      <w:r>
        <w:t xml:space="preserve">156. Если приборы учета, соответствующие требованиям </w:t>
      </w:r>
      <w:hyperlink w:anchor="sub_4165" w:history="1">
        <w:r>
          <w:rPr>
            <w:rStyle w:val="a4"/>
          </w:rPr>
          <w:t>пункта 137</w:t>
        </w:r>
      </w:hyperlink>
      <w:r>
        <w:t xml:space="preserve"> настоящего документа, расположены по обе стороны границы балансовой принадлежности смежных субъектов розничного рынка, то выбор расчетного прибора учета осуществляется исходя из одного из следующих критериев (в порядке убывания </w:t>
      </w:r>
      <w:r>
        <w:lastRenderedPageBreak/>
        <w:t>приоритета):</w:t>
      </w:r>
    </w:p>
    <w:p w:rsidR="00000000" w:rsidRDefault="000F629A">
      <w:bookmarkStart w:id="440" w:name="sub_40347"/>
      <w:bookmarkEnd w:id="439"/>
      <w:r>
        <w:t>в качестве расчетного принимается прибор учета, в том числе входящий в измерительный комплекс,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w:t>
      </w:r>
      <w:r>
        <w:t>ряжениях). Величина потерь электрической энергии определяется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w:t>
      </w:r>
    </w:p>
    <w:p w:rsidR="00000000" w:rsidRDefault="000F629A">
      <w:bookmarkStart w:id="441" w:name="sub_40348"/>
      <w:bookmarkEnd w:id="440"/>
      <w:r>
        <w:t>при равных величина</w:t>
      </w:r>
      <w:r>
        <w:t>х потерь электрической энергии от места установки такого прибора учета до точки поставки в качестве расчетного принимается прибор учета, в том числе входящий в измерительный комплекс, обеспечивающий минимальную величину погрешности измерительного канала. П</w:t>
      </w:r>
      <w:r>
        <w:t>огрешность измерительного канала определяется в соответствии с нормативным правовым актом уполномоченного федерального органа, регламентирующим расчет нормативов технологических потерь электрической энергии при ее передаче;</w:t>
      </w:r>
    </w:p>
    <w:bookmarkEnd w:id="441"/>
    <w:p w:rsidR="00000000" w:rsidRDefault="000F629A">
      <w:r>
        <w:t xml:space="preserve">при равенстве условий, </w:t>
      </w:r>
      <w:r>
        <w:t xml:space="preserve">указанных в </w:t>
      </w:r>
      <w:hyperlink w:anchor="sub_40347" w:history="1">
        <w:r>
          <w:rPr>
            <w:rStyle w:val="a4"/>
          </w:rPr>
          <w:t>абзацах втором</w:t>
        </w:r>
      </w:hyperlink>
      <w:r>
        <w:t xml:space="preserve"> и </w:t>
      </w:r>
      <w:hyperlink w:anchor="sub_40348" w:history="1">
        <w:r>
          <w:rPr>
            <w:rStyle w:val="a4"/>
          </w:rPr>
          <w:t>третьем</w:t>
        </w:r>
      </w:hyperlink>
      <w:r>
        <w:t xml:space="preserve"> настоящего пункта, в качестве расчетного принимается прибор учета, позволяющий измерять почасовые объемы потребления (производства) электрической энергии, в том числ</w:t>
      </w:r>
      <w:r>
        <w:t>е входящий в измерительный комплекс;</w:t>
      </w:r>
    </w:p>
    <w:p w:rsidR="00000000" w:rsidRDefault="000F629A">
      <w:r>
        <w:t xml:space="preserve">при равенстве условий, указанных в </w:t>
      </w:r>
      <w:hyperlink w:anchor="sub_40347" w:history="1">
        <w:r>
          <w:rPr>
            <w:rStyle w:val="a4"/>
          </w:rPr>
          <w:t>абзацах втором - четвертом</w:t>
        </w:r>
      </w:hyperlink>
      <w:r>
        <w:t xml:space="preserve"> настоящего пункта, в качестве расчетного принимается прибор учета, входящий в состав автоматизированной информационно-измерительно</w:t>
      </w:r>
      <w:r>
        <w:t>й системы учета.</w:t>
      </w:r>
    </w:p>
    <w:p w:rsidR="00000000" w:rsidRDefault="000F629A">
      <w:bookmarkStart w:id="442" w:name="sub_4185"/>
      <w:r>
        <w:t xml:space="preserve">157. Прибор учета, не выбранный в соответствии с </w:t>
      </w:r>
      <w:hyperlink w:anchor="sub_4184" w:history="1">
        <w:r>
          <w:rPr>
            <w:rStyle w:val="a4"/>
          </w:rPr>
          <w:t>пунктом 156</w:t>
        </w:r>
      </w:hyperlink>
      <w:r>
        <w:t xml:space="preserve"> настоящего документа в качестве расчетного прибора учета, является контрольным прибором учета и в случаях, указанных в настоящем разделе, исполь</w:t>
      </w:r>
      <w:r>
        <w:t>зуется в качестве расчетного прибора учета для определения объемов потребления (производства) электрической энергии (мощности), оказанных услуг по передаче электрической энергии, фактических потерь электрической энергии в объектах электросетевого хозяйства</w:t>
      </w:r>
      <w:r>
        <w:t>, за которые осуществляются расчеты на розничном рынке.</w:t>
      </w:r>
    </w:p>
    <w:p w:rsidR="00000000" w:rsidRDefault="000F629A">
      <w:pPr>
        <w:pStyle w:val="a6"/>
        <w:rPr>
          <w:color w:val="000000"/>
          <w:sz w:val="16"/>
          <w:szCs w:val="16"/>
        </w:rPr>
      </w:pPr>
      <w:bookmarkStart w:id="443" w:name="sub_4186"/>
      <w:bookmarkEnd w:id="442"/>
      <w:r>
        <w:rPr>
          <w:color w:val="000000"/>
          <w:sz w:val="16"/>
          <w:szCs w:val="16"/>
        </w:rPr>
        <w:t>Информация об изменениях:</w:t>
      </w:r>
    </w:p>
    <w:bookmarkEnd w:id="443"/>
    <w:p w:rsidR="00000000" w:rsidRDefault="000F629A">
      <w:pPr>
        <w:pStyle w:val="a7"/>
      </w:pPr>
      <w:r>
        <w:fldChar w:fldCharType="begin"/>
      </w:r>
      <w:r>
        <w:instrText>HYPERLINK "garantF1://70192596.10336"</w:instrText>
      </w:r>
      <w:r>
        <w:fldChar w:fldCharType="separate"/>
      </w:r>
      <w:r>
        <w:rPr>
          <w:rStyle w:val="a4"/>
        </w:rPr>
        <w:t>Постановлением</w:t>
      </w:r>
      <w:r>
        <w:fldChar w:fldCharType="end"/>
      </w:r>
      <w:r>
        <w:t xml:space="preserve"> Правительства РФ от 30 декабря 2012 г. N 1482 в пункт 158 внесены изменения</w:t>
      </w:r>
    </w:p>
    <w:p w:rsidR="00000000" w:rsidRDefault="000F629A">
      <w:pPr>
        <w:pStyle w:val="a7"/>
      </w:pPr>
      <w:hyperlink r:id="rId383" w:history="1">
        <w:r>
          <w:rPr>
            <w:rStyle w:val="a4"/>
          </w:rPr>
          <w:t>См. текст пункта в предыдущей редакции</w:t>
        </w:r>
      </w:hyperlink>
    </w:p>
    <w:p w:rsidR="00000000" w:rsidRDefault="000F629A">
      <w:r>
        <w:t>158. Расчетные и контрольные приборы учета указываются в договоре энергоснабжения (купли-продажи (поставки) электрической энергии (мощности)), оказания услуг по передаче электрической энергии.</w:t>
      </w:r>
    </w:p>
    <w:p w:rsidR="00000000" w:rsidRDefault="000F629A">
      <w:bookmarkStart w:id="444" w:name="sub_41862"/>
      <w:r>
        <w:t>Если для определения объемов потребления (производства) электрической энергии (мощности), в том числе почасовых объемов, оказанных услуг по передаче электрической энергии в соответствии с договором энергоснабжения (договором купли-продажи (поставки) э</w:t>
      </w:r>
      <w:r>
        <w:t>лектрической энергии (мощности), договором оказания услуг по передаче электрической энергии), подлежит использованию более чем 1 прибор учета, то совокупный объем потребления (производства) электрической энергии на розничном рынке, в том числе почасовой об</w:t>
      </w:r>
      <w:r>
        <w:t>ъем, объем оказанных услуг по передаче электрической энергии, определяется путем суммирования (вычитания) объемов потребления (производства) электрической энергии, определенных в порядке, предусмотренном настоящим документом, исходя из направлений перетоко</w:t>
      </w:r>
      <w:r>
        <w:t xml:space="preserve">в электрической энергии по каждой точке поставки в границах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w:t>
      </w:r>
      <w:r>
        <w:lastRenderedPageBreak/>
        <w:t>(мощности)) и мест расположения при</w:t>
      </w:r>
      <w:r>
        <w:t>боров учета по отношению к соответствующим точкам поставки.</w:t>
      </w:r>
    </w:p>
    <w:p w:rsidR="00000000" w:rsidRDefault="000F629A">
      <w:bookmarkStart w:id="445" w:name="sub_4187"/>
      <w:bookmarkEnd w:id="444"/>
      <w:r>
        <w:t>159. Обмен показаниями расчетных и контрольных приборов учета, включая предоставление удаленного доступа для получения данных систем учета, осуществляется без взимания платы между</w:t>
      </w:r>
      <w:r>
        <w:t xml:space="preserve"> субъектами розничного рынка в рамках заключенных ими договоров энергоснабжения (купли-продажи (поставки) электрической энергии (мощности)), договоров оказания услуг по передаче электрической энергии, договоров оказания услуг по оперативно-диспетчерскому у</w:t>
      </w:r>
      <w:r>
        <w:t>правлению в электроэнергетике и соглашений о технологическом взаимодействии с системным оператором в целях обеспечения надежности функционирования Единой энергетической системы России, а также в случаях, установленных в настоящем разделе.</w:t>
      </w:r>
    </w:p>
    <w:bookmarkEnd w:id="445"/>
    <w:p w:rsidR="00000000" w:rsidRDefault="000F629A">
      <w:r>
        <w:t>Если иное</w:t>
      </w:r>
      <w:r>
        <w:t xml:space="preserve"> не установлено в настоящем разделе или в договоре энергоснабжения (купли-продажи (поставки) электрической энергии (мощности)), договоре оказания услуг по передаче электрической энергии, договоре оказания услуг по оперативно-диспетчерскому управлению в эле</w:t>
      </w:r>
      <w:r>
        <w:t>ктроэнергетике и соглашении о технологическом взаимодействии с системным оператором в целях обеспечения надежности функционирования Единой энергетической системы России, собственник энергопринимающих устройств (объектов по производству электрической энерги</w:t>
      </w:r>
      <w:r>
        <w:t>и (мощности), объектов электросетевого хозяйства) обеспечивают снятие показаний такого прибора учета и предоставление его показаний другой стороне договора (далее - лицо, ответственное за снятие показаний прибора учета) в сроки, предусмотренные настоящим д</w:t>
      </w:r>
      <w:r>
        <w:t>окументом и (или) таким договором.</w:t>
      </w:r>
    </w:p>
    <w:p w:rsidR="00000000" w:rsidRDefault="000F629A">
      <w:bookmarkStart w:id="446" w:name="sub_4188"/>
      <w:r>
        <w:t>160. Субъект розничного рынка, использующий систему учета, допущенную в эксплуатацию в установленном настоящим разделом порядке, вправе на основании соглашения о порядке информационного обмена показаниями осуществ</w:t>
      </w:r>
      <w:r>
        <w:t>лять предоставление показаний такой системы учета другой стороне по договору энергоснабжения (купли-продажи (поставки) электрической энергии (мощности)), договору оказания услуг по передаче электрической энергии, договору оказания услуг по оперативно-диспе</w:t>
      </w:r>
      <w:r>
        <w:t xml:space="preserve">тчерскому управлению в электроэнергетике, соглашению о технологическом взаимодействии с системным оператором в целях обеспечения надежности функционирования Единой энергетической системы России, а также иным лицам в случаях, указанных в настоящем разделе, </w:t>
      </w:r>
      <w:r>
        <w:t>включая смежных субъектов электроэнергетики, с которыми отсутствуют договорные отношения, путем предоставления им удаленного доступа для получения показаний приборов учета, входящих в такую систему учета, при условии если имеется техническая возможность пр</w:t>
      </w:r>
      <w:r>
        <w:t>едоставления такого доступа без внесения каких-либо изменений в систему учета.</w:t>
      </w:r>
    </w:p>
    <w:bookmarkEnd w:id="446"/>
    <w:p w:rsidR="00000000" w:rsidRDefault="000F629A">
      <w:r>
        <w:t>В соглашении о порядке информационного обмена показаниями должны содержаться:</w:t>
      </w:r>
    </w:p>
    <w:p w:rsidR="00000000" w:rsidRDefault="000F629A">
      <w:r>
        <w:t>описание схемы сбора и передачи информации;</w:t>
      </w:r>
    </w:p>
    <w:p w:rsidR="00000000" w:rsidRDefault="000F629A">
      <w:r>
        <w:t>перечни точек, в отношении которых осуществляет</w:t>
      </w:r>
      <w:r>
        <w:t>ся обмен информацией;</w:t>
      </w:r>
    </w:p>
    <w:p w:rsidR="00000000" w:rsidRDefault="000F629A">
      <w:r>
        <w:t>формат и условия обмена информацией, в том числе порядок обмена информацией в случае выявления неисправностей в каналах связи;</w:t>
      </w:r>
    </w:p>
    <w:p w:rsidR="00000000" w:rsidRDefault="000F629A">
      <w:r>
        <w:t>сведения о лице, ответственном за обслуживание приборов учета.</w:t>
      </w:r>
    </w:p>
    <w:p w:rsidR="00000000" w:rsidRDefault="000F629A">
      <w:pPr>
        <w:pStyle w:val="a6"/>
        <w:rPr>
          <w:color w:val="000000"/>
          <w:sz w:val="16"/>
          <w:szCs w:val="16"/>
        </w:rPr>
      </w:pPr>
      <w:bookmarkStart w:id="447" w:name="sub_4189"/>
      <w:r>
        <w:rPr>
          <w:color w:val="000000"/>
          <w:sz w:val="16"/>
          <w:szCs w:val="16"/>
        </w:rPr>
        <w:t>Информация об изменениях:</w:t>
      </w:r>
    </w:p>
    <w:bookmarkEnd w:id="447"/>
    <w:p w:rsidR="00000000" w:rsidRDefault="000F629A">
      <w:pPr>
        <w:pStyle w:val="a7"/>
      </w:pPr>
      <w:r>
        <w:fldChar w:fldCharType="begin"/>
      </w:r>
      <w:r>
        <w:instrText>HY</w:instrText>
      </w:r>
      <w:r>
        <w:instrText>PERLINK "garantF1://70192596.10337"</w:instrText>
      </w:r>
      <w:r>
        <w:fldChar w:fldCharType="separate"/>
      </w:r>
      <w:r>
        <w:rPr>
          <w:rStyle w:val="a4"/>
        </w:rPr>
        <w:t>Постановлением</w:t>
      </w:r>
      <w:r>
        <w:fldChar w:fldCharType="end"/>
      </w:r>
      <w:r>
        <w:t xml:space="preserve"> Правительства РФ от 30 декабря 2012 г. N 1482 в пункт 161 внесены изменения</w:t>
      </w:r>
    </w:p>
    <w:p w:rsidR="00000000" w:rsidRDefault="000F629A">
      <w:pPr>
        <w:pStyle w:val="a7"/>
      </w:pPr>
      <w:hyperlink r:id="rId384" w:history="1">
        <w:r>
          <w:rPr>
            <w:rStyle w:val="a4"/>
          </w:rPr>
          <w:t>См. текст пункта в предыдущей редакции</w:t>
        </w:r>
      </w:hyperlink>
    </w:p>
    <w:p w:rsidR="00000000" w:rsidRDefault="000F629A">
      <w:r>
        <w:t>161. Если иные время и дата снятия показаний расч</w:t>
      </w:r>
      <w:r>
        <w:t xml:space="preserve">етных приборов учета, в том </w:t>
      </w:r>
      <w:r>
        <w:lastRenderedPageBreak/>
        <w:t>числе используемых в соответствии с настоящим документом в качестве расчетных контрольных приборов учета, не установлены договором энергоснабжения (купли-продажи (поставки) электрической энергии (мощности)), договором оказания у</w:t>
      </w:r>
      <w:r>
        <w:t>слуг по передаче электрической энергии, то снятие показаний расчетных приборов учета должно осуществляться по состоянию на 00 часов 00 минут 1-го дня месяца, следующего за расчетным периодом, а также дня, следующего за датой расторжения (заключения) догово</w:t>
      </w:r>
      <w:r>
        <w:t>ра энергоснабжения (купли-продажи (поставки) электрической энергии (мощности)), договора оказания услуг по передаче электрической энергии.</w:t>
      </w:r>
    </w:p>
    <w:p w:rsidR="00000000" w:rsidRDefault="000F629A">
      <w:bookmarkStart w:id="448" w:name="sub_41892"/>
      <w:r>
        <w:t>Если иные время и дата сообщения снятых показаний расчетных приборов учета, в том числе используемых в соотв</w:t>
      </w:r>
      <w:r>
        <w:t>етствии с настоящим документом в качестве расчетных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показания р</w:t>
      </w:r>
      <w:r>
        <w:t>асчетных приборов учета (в том числе их почасовые значения, в случае наличия интервального прибора учета и осуществления расчетов за электрическую энергию (мощность) с использованием ставки за мощность нерегулируемой цены в ценовых зонах (регулируемой цены</w:t>
      </w:r>
      <w:r>
        <w:t xml:space="preserve"> (тарифа) для территорий, не объединенных в ценовые зоны оптового рынка) и (или) за услуги по передаче электрической энергии с использованием ставки, отражающей удельную величину расходов на содержание электрических сетей, тарифа на услуги по передаче элек</w:t>
      </w:r>
      <w:r>
        <w:t>трической энергии) сообщаются другой стороне договора с использованием телефонной связи, электронной почты или иным способом, позволяющим подтвердить факт получения, указанным в договоре, до окончания 1-го дня месяца, следующего за расчетным периодом, а та</w:t>
      </w:r>
      <w:r>
        <w:t>кже дня, следующего за датой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 а также в письменной форме в виде акта снятия показаний р</w:t>
      </w:r>
      <w:r>
        <w:t>асчетных приборов учета в течение 3 рабочих дней.</w:t>
      </w:r>
    </w:p>
    <w:bookmarkEnd w:id="448"/>
    <w:p w:rsidR="00000000" w:rsidRDefault="000F629A">
      <w:r>
        <w:t>Показания контрольного прибора учета, когда он не используется в соответствии с настоящим документом в качестве расчетного прибора учета, снимает лицо, ответственное за снятие показаний прибора уче</w:t>
      </w:r>
      <w:r>
        <w:t>та, в сроки, установленные в настоящем пункте для снятия показаний расчетных приборов учета, и ведет учет снятых показаний контрольного прибора учета. Показания контрольного прибора учета, когда он не используется в соответствии с настоящим документом в ка</w:t>
      </w:r>
      <w:r>
        <w:t xml:space="preserve">честве расчетного прибора учета, передаются по запросу контрагента по договору энергоснабжения (купли-продажи (поставки) электрической энергии (мощности)), договору оказания услуг по передаче электрической энергии в течение 2 рабочих дней со дня получения </w:t>
      </w:r>
      <w:r>
        <w:t>такого запроса, если иной срок их передачи не установлен договором. В случае если передача показаний контрольного прибора учета осуществляется потребителем (покупателем) гарантирующему поставщику (энергосбытовой, энергоснабжающей организации) в рамках закл</w:t>
      </w:r>
      <w:r>
        <w:t>юченного между ними договора энергоснабжения, то гарантирующий поставщик (энергосбытовая, энергоснабжающая организация) обязан передать полученные от потребителя (покупателя) показания в сетевую организацию, с которой у гарантирующего поставщика (энергосбы</w:t>
      </w:r>
      <w:r>
        <w:t>товой, энергоснабжающей организации) заключен договор оказания услуг по передаче электрической энергии в отношении этого потребителя (покупателя), в течение 1 рабочего дня со дня их получения.</w:t>
      </w:r>
    </w:p>
    <w:p w:rsidR="00000000" w:rsidRDefault="000F629A">
      <w:r>
        <w:t>Снятие показаний расчетных приборов учета, используемых для осу</w:t>
      </w:r>
      <w:r>
        <w:t xml:space="preserve">ществления расчетов за потребляемую коммунальную услугу по электроснабжению, осуществляется в порядке и сроки, которые предусмотрены </w:t>
      </w:r>
      <w:hyperlink r:id="rId385" w:history="1">
        <w:r>
          <w:rPr>
            <w:rStyle w:val="a4"/>
          </w:rPr>
          <w:t>Правилами</w:t>
        </w:r>
      </w:hyperlink>
      <w:r>
        <w:t xml:space="preserve"> предоставления коммунальных услуг собственникам и пользователям помещений </w:t>
      </w:r>
      <w:r>
        <w:t xml:space="preserve">в </w:t>
      </w:r>
      <w:r>
        <w:lastRenderedPageBreak/>
        <w:t>многоквартирных домах и жилых домов.</w:t>
      </w:r>
    </w:p>
    <w:p w:rsidR="00000000" w:rsidRDefault="000F629A">
      <w:bookmarkStart w:id="449" w:name="sub_4190"/>
      <w:r>
        <w:t>162. Если иные время и дата передачи показаний расчетных приборов учета не установлены договором оказания услуг по передаче электрической энергии, гарантирующий поставщик (энергосбытовая, энергоснабжающая орга</w:t>
      </w:r>
      <w:r>
        <w:t xml:space="preserve">низация) до окончания 2-го числа месяца, следующего за расчетным периодом, передает сетевой организации, с которой у гарантирующего поставщика (энергосбытовой, энергоснабжающей организации) заключен договор оказания услуг по передаче электрической энергии </w:t>
      </w:r>
      <w:r>
        <w:t xml:space="preserve">в отношении потребителей (кроме указанных в </w:t>
      </w:r>
      <w:hyperlink w:anchor="sub_40349" w:history="1">
        <w:r>
          <w:rPr>
            <w:rStyle w:val="a4"/>
          </w:rPr>
          <w:t>абзаце третьем</w:t>
        </w:r>
      </w:hyperlink>
      <w:r>
        <w:t xml:space="preserve"> настоящего пункта), сведения о показаниях расчетных приборов учета, в том числе используемых в соответствии с настоящим документом в качестве расчетных контрольных прибор</w:t>
      </w:r>
      <w:r>
        <w:t>ов учета, полученные им от потребителей в рамках заключенных с ними договоров энергоснабжения, а также не позднее 5-го рабочего дня месяца, следующего за расчетным периодом, передает в указанную сетевую организацию в согласованной с ней форме (в виде элект</w:t>
      </w:r>
      <w:r>
        <w:t>ронного документа или документа на бумажном носителе) копии актов снятия показаний расчетных приборов учета, в том числе используемых в соответствии с настоящим документом в качестве расчетных контрольных приборов учета, полученных им от таких потребителей</w:t>
      </w:r>
      <w:r>
        <w:t>.</w:t>
      </w:r>
    </w:p>
    <w:bookmarkEnd w:id="449"/>
    <w:p w:rsidR="00000000" w:rsidRDefault="000F629A">
      <w:r>
        <w:t>При непредоставлении в установленные сроки гарантирующим поставщиком (энергосбытовой, энергоснабжающей организацией) копий указанных актов сетевая организация определяет объем потребления электрической энергии в целях определения фактических поте</w:t>
      </w:r>
      <w:r>
        <w:t>рь электрической энергии, возникших за расчетный период в объектах электросетевого хозяйства данной сетевой организации, а также объем оказанных услуг по передаче электрической энергии в отношении тех точек поставки, по которым не представлены копии указан</w:t>
      </w:r>
      <w:r>
        <w:t xml:space="preserve">ных актов, в соответствии с </w:t>
      </w:r>
      <w:hyperlink w:anchor="sub_4194" w:history="1">
        <w:r>
          <w:rPr>
            <w:rStyle w:val="a4"/>
          </w:rPr>
          <w:t>пунктом 166</w:t>
        </w:r>
      </w:hyperlink>
      <w:r>
        <w:t xml:space="preserve"> настоящего документа.</w:t>
      </w:r>
    </w:p>
    <w:p w:rsidR="00000000" w:rsidRDefault="000F629A">
      <w:bookmarkStart w:id="450" w:name="sub_40349"/>
      <w:r>
        <w:t>Гарантирующий поставщик (энергосбытовая, энергоснабжающая организация) передает в сетевую организацию, с которой у гарантирующего поставщика (энергосбытовой, э</w:t>
      </w:r>
      <w:r>
        <w:t xml:space="preserve">нергоснабжающей организацией) заключен договор оказания услуг по передаче электрической энергии в отношении многоквартирных домов, не оборудованных коллективными (общедомовыми) приборами учета, и жилых домов, до 5-го числа месяца, следующего за расчетным, </w:t>
      </w:r>
      <w:r>
        <w:t>в электронном виде и до 10-го числа месяца, следующего за расчетным, в бумажном виде реестр, содержащий данные об объеме потребления электрической энергии в жилых и нежилых помещениях в таких многоквартирных домах и в жилых домах (далее в настоящем пункте </w:t>
      </w:r>
      <w:r>
        <w:t>- реестр), с разбивкой по каждому жилому и многоквартирному дому.</w:t>
      </w:r>
    </w:p>
    <w:bookmarkEnd w:id="450"/>
    <w:p w:rsidR="00000000" w:rsidRDefault="000F629A">
      <w:r>
        <w:t xml:space="preserve">Объемы потребления электрической энергии формируются гарантирующим поставщиком (энергосбытовой, энергоснабжающей организацией) на дату составления реестра в порядке, предусмотренном </w:t>
      </w:r>
      <w:hyperlink r:id="rId386" w:history="1">
        <w:r>
          <w:rPr>
            <w:rStyle w:val="a4"/>
          </w:rPr>
          <w:t>Правилами</w:t>
        </w:r>
      </w:hyperlink>
      <w:r>
        <w:t xml:space="preserve"> предоставления коммунальн</w:t>
      </w:r>
      <w:r>
        <w:t>ых услуг собственникам и пользователям помещений в многоквартирных домах и жилых домов, или на основании данных, полученных от исполнителя коммунальных услуг в лице управляющей организации, товарищества собственников жилья, жилищного кооператива и иного сп</w:t>
      </w:r>
      <w:r>
        <w:t>ециализированного потребительского кооператива.</w:t>
      </w:r>
    </w:p>
    <w:p w:rsidR="00000000" w:rsidRDefault="000F629A">
      <w:r>
        <w:t>Реестр должен содержать информацию об адресе каждого многоквартирного дома, жилого дома и номера помещений в многоквартирном доме. В случае отсутствия в реестре данных об объеме потребления электрической энер</w:t>
      </w:r>
      <w:r>
        <w:t>гии в каком-либо жилом доме или помещении в многоквартирном доме сетевая организация определяет объем потребления электрической энергии в целях расчета фактических потерь электрической энергии, возникших за расчетный период в объектах электросетевого хозяй</w:t>
      </w:r>
      <w:r>
        <w:t xml:space="preserve">ства этой сетевой организации, а также объем оказанных услуг по передаче электрической энергии в отношении таких жилых домов и многоквартирных домов в соответствии с </w:t>
      </w:r>
      <w:r>
        <w:lastRenderedPageBreak/>
        <w:t>порядком определения объема потребления коммунальной услуги по электроснабжению, предусмот</w:t>
      </w:r>
      <w:r>
        <w:t xml:space="preserve">ренным </w:t>
      </w:r>
      <w:hyperlink r:id="rId387" w:history="1">
        <w:r>
          <w:rPr>
            <w:rStyle w:val="a4"/>
          </w:rPr>
          <w:t>Правилами</w:t>
        </w:r>
      </w:hyperlink>
      <w:r>
        <w:t xml:space="preserve"> предоставления коммунальных услуг собственникам и пользователям помещений в многоквартирных домах и жилых домов, для случаев непредоставления потребителями коммунальных услуг показаний приборов учета.</w:t>
      </w:r>
      <w:r>
        <w:t xml:space="preserve"> По письменному запросу сетевой организации гарантирующий поставщик (энергосбытовая, энергоснабжающая организация) в течение 5 рабочих дней предоставляет ей копии документов, подтверждающих данные об объемах потребления электрической энергии в жилых домах </w:t>
      </w:r>
      <w:r>
        <w:t>и помещениях в многоквартирных домах, указанные гарантирующим поставщиком (энергосбытовой, энергоснабжающей организацией) в реестре, но не более чем по 20 процентам точек поставки, содержащихся в реестре.</w:t>
      </w:r>
    </w:p>
    <w:p w:rsidR="00000000" w:rsidRDefault="000F629A">
      <w:r>
        <w:t>Сетевая организация, получившая от гарантирующего п</w:t>
      </w:r>
      <w:r>
        <w:t>оставщика (энергосбытовой, энергоснабжающей организации) указанные в настоящем пункте сведения о показаниях приборов учета и копии актов снятия показаний приборов учета, полученные от потребителей, энергопринимающие устройства которых присоединены к объект</w:t>
      </w:r>
      <w:r>
        <w:t>ам электросетевого хозяйства другой сетевой организации, обязана в течение 1 рабочего дня после их получения передать их в адрес той сетевой организации, к объектам электросетевого хозяйства которой присоединены энергопринимающие устройства таких потребите</w:t>
      </w:r>
      <w:r>
        <w:t>лей.</w:t>
      </w:r>
    </w:p>
    <w:p w:rsidR="00000000" w:rsidRDefault="000F629A">
      <w:bookmarkStart w:id="451" w:name="sub_4191"/>
      <w:r>
        <w:t>163. Потребитель (покупатель), имеющий договор купли-продажи (поставки) электрической энергии (мощности) и договор оказания услуг по передаче электрической энергии, если иное не определено в указанных договорах, передает информацию о показания</w:t>
      </w:r>
      <w:r>
        <w:t xml:space="preserve">х расчетных приборов учета, в том числе используемых в соответствии с настоящим документом в качестве расчетных контрольных приборов учета, гарантирующему поставщику (энергосбытовой, энергоснабжающей организации) и сетевой организации в сроки и в порядке, </w:t>
      </w:r>
      <w:r>
        <w:t xml:space="preserve">которые указаны в </w:t>
      </w:r>
      <w:hyperlink w:anchor="sub_4189" w:history="1">
        <w:r>
          <w:rPr>
            <w:rStyle w:val="a4"/>
          </w:rPr>
          <w:t>пункте 161</w:t>
        </w:r>
      </w:hyperlink>
      <w:r>
        <w:t xml:space="preserve"> настоящего документа. Если условиями договора купли-продажи (поставки) электрической энергии (мощности) и договора оказания услуг по передаче электрической энергии определено, что потребитель передает информацию о показаниях расчетных приборов учета, в то</w:t>
      </w:r>
      <w:r>
        <w:t>м числе используемых в соответствии с настоящим документом в качестве расчетных контрольных приборов учета, только сетевой организации либо только гарантирующему поставщику (энергосбытовой, энергоснабжающей организации), то в этом случае лицо, получившее о</w:t>
      </w:r>
      <w:r>
        <w:t>т потребителя показания расчетного прибора учета, обязано передать эти данные другому лицу до окончания 2-го числа месяца, следующего за расчетным периодом.</w:t>
      </w:r>
    </w:p>
    <w:bookmarkEnd w:id="451"/>
    <w:p w:rsidR="00000000" w:rsidRDefault="000F629A">
      <w:r>
        <w:t>В случае если сетевая организация снимает показания расчетного прибора учета, в том числе и</w:t>
      </w:r>
      <w:r>
        <w:t>спользуемого в соответствии с настоящим документом в качестве расчетного контрольного прибора учета, установленного в границах принадлежащих ей объектов электросетевого хозяйства либо эксплуатируемых ею бесхозяйных объектов электросетевого хозяйства, на ос</w:t>
      </w:r>
      <w:r>
        <w:t xml:space="preserve">новании показаний которого осуществляются расчеты с потребителем, с которым такой сетевой организацией заключен договор оказания услуг по передаче электрической энергии, то сетевая организация обязана сообщать в сроки и в порядке, указанном в </w:t>
      </w:r>
      <w:hyperlink w:anchor="sub_4189" w:history="1">
        <w:r>
          <w:rPr>
            <w:rStyle w:val="a4"/>
          </w:rPr>
          <w:t>пункте 161</w:t>
        </w:r>
      </w:hyperlink>
      <w:r>
        <w:t xml:space="preserve"> настоящего документа, информацию о показаниях такого прибора учета как указанному потребителю, так и обслуживающему его гарантирующему поставщику (энергосбытовой, энергоснабжающей организации).</w:t>
      </w:r>
    </w:p>
    <w:p w:rsidR="00000000" w:rsidRDefault="000F629A">
      <w:r>
        <w:t>Договором энергоснабжения (купли-прода</w:t>
      </w:r>
      <w:r>
        <w:t>жи (поставки) электрической энергии (мощности)), договором оказания услуг по передаче электрической энергии может быть предусмотрено снятие показаний расчетного прибора учета, в том числе используемого в соответствии с настоящим документом в качестве расче</w:t>
      </w:r>
      <w:r>
        <w:t xml:space="preserve">тного контрольного прибора учета, в присутствии представителя другой стороны договора и последствия его неявки </w:t>
      </w:r>
      <w:r>
        <w:lastRenderedPageBreak/>
        <w:t>в согласованные в порядке, установленном договором, время и место.</w:t>
      </w:r>
    </w:p>
    <w:p w:rsidR="00000000" w:rsidRDefault="000F629A">
      <w:pPr>
        <w:pStyle w:val="a6"/>
        <w:rPr>
          <w:color w:val="000000"/>
          <w:sz w:val="16"/>
          <w:szCs w:val="16"/>
        </w:rPr>
      </w:pPr>
      <w:bookmarkStart w:id="452" w:name="sub_4192"/>
      <w:r>
        <w:rPr>
          <w:color w:val="000000"/>
          <w:sz w:val="16"/>
          <w:szCs w:val="16"/>
        </w:rPr>
        <w:t>Информация об изменениях:</w:t>
      </w:r>
    </w:p>
    <w:bookmarkEnd w:id="452"/>
    <w:p w:rsidR="00000000" w:rsidRDefault="000F629A">
      <w:pPr>
        <w:pStyle w:val="a7"/>
      </w:pPr>
      <w:r>
        <w:fldChar w:fldCharType="begin"/>
      </w:r>
      <w:r>
        <w:instrText>HYPERLINK "garantF1://70753050.43"</w:instrText>
      </w:r>
      <w:r>
        <w:fldChar w:fldCharType="separate"/>
      </w:r>
      <w:r>
        <w:rPr>
          <w:rStyle w:val="a4"/>
        </w:rPr>
        <w:t>По</w:t>
      </w:r>
      <w:r>
        <w:rPr>
          <w:rStyle w:val="a4"/>
        </w:rPr>
        <w:t>становлением</w:t>
      </w:r>
      <w:r>
        <w:fldChar w:fldCharType="end"/>
      </w:r>
      <w:r>
        <w:t xml:space="preserve"> Правительства РФ от 23 января 2015 г. N 47 пункт 164 изложен в новой редакции</w:t>
      </w:r>
    </w:p>
    <w:p w:rsidR="00000000" w:rsidRDefault="000F629A">
      <w:pPr>
        <w:pStyle w:val="a7"/>
      </w:pPr>
      <w:hyperlink r:id="rId388" w:history="1">
        <w:r>
          <w:rPr>
            <w:rStyle w:val="a4"/>
          </w:rPr>
          <w:t>См. текст пункта в предыдущей редакции</w:t>
        </w:r>
      </w:hyperlink>
    </w:p>
    <w:p w:rsidR="00000000" w:rsidRDefault="000F629A">
      <w:r>
        <w:t>164. Производители электрической энергии (мощности) на розничных рынках передают дан</w:t>
      </w:r>
      <w:r>
        <w:t>ные приборов учета об объеме производства электрической энергии по каждой точке поставки производителя сетевой организации, к объектам электросетевого хозяйства которой присоединены принадлежащие им объекты по производству электрической энергии (мощности),</w:t>
      </w:r>
      <w:r>
        <w:t xml:space="preserve"> а также гарантирующему поставщику, в зоне деятельности которого расположены такие объекты по производству электрической энергии (мощности).</w:t>
      </w:r>
    </w:p>
    <w:p w:rsidR="00000000" w:rsidRDefault="000F629A">
      <w:r>
        <w:t>Данные об объеме производства электрической энергии должны быть определены исходя из показаний расчетных приборов у</w:t>
      </w:r>
      <w:r>
        <w:t>чета, расположенных на границе балансовой принадлежности энергопринимающих устройств и (или) иных объектов электроэнергетики производителя электрической энергии (мощности) на розничном рынке и смежных субъектов (потребителей, сетевых организаций), с учетом</w:t>
      </w:r>
      <w:r>
        <w:t xml:space="preserve"> особенностей, предусмотренных </w:t>
      </w:r>
      <w:hyperlink w:anchor="sub_4172" w:history="1">
        <w:r>
          <w:rPr>
            <w:rStyle w:val="a4"/>
          </w:rPr>
          <w:t>пунктом 144</w:t>
        </w:r>
      </w:hyperlink>
      <w:r>
        <w:t xml:space="preserve"> настоящего документа, по состоянию на 00 часов 00 минут 1-го дня месяца, следующего за расчетным периодом, и переданы с использованием телефонной связи, электронной почты или иных средств</w:t>
      </w:r>
      <w:r>
        <w:t xml:space="preserve"> связи, согласованных с сетевой организацией, гарантирующим поставщиком до окончания 1-го дня месяца, следующего за расчетным периодом, а также в письменной форме в виде акта снятия показаний расчетных приборов учета в течение 3 дней. Передаваемые данные д</w:t>
      </w:r>
      <w:r>
        <w:t>олжны содержать следующую информацию:</w:t>
      </w:r>
    </w:p>
    <w:p w:rsidR="00000000" w:rsidRDefault="000F629A">
      <w:r>
        <w:t>почасовые объемы производства электрической энергии, определенные исходя из показаний расчетных (контрольных) приборов учета, расположенных на границе балансовой принадлежности производителя электрической энергии (мощн</w:t>
      </w:r>
      <w:r>
        <w:t xml:space="preserve">ости) на розничном рынке и смежных субъектов (потребителей, сетевых организаций), с учетом особенностей, предусмотренных </w:t>
      </w:r>
      <w:hyperlink w:anchor="sub_4172" w:history="1">
        <w:r>
          <w:rPr>
            <w:rStyle w:val="a4"/>
          </w:rPr>
          <w:t>пунктами 144</w:t>
        </w:r>
      </w:hyperlink>
      <w:r>
        <w:t xml:space="preserve"> и </w:t>
      </w:r>
      <w:hyperlink w:anchor="sub_4186" w:history="1">
        <w:r>
          <w:rPr>
            <w:rStyle w:val="a4"/>
          </w:rPr>
          <w:t>158</w:t>
        </w:r>
      </w:hyperlink>
      <w:r>
        <w:t xml:space="preserve"> настоящего документа;</w:t>
      </w:r>
    </w:p>
    <w:p w:rsidR="00000000" w:rsidRDefault="000F629A">
      <w:r>
        <w:t>почасовые объемы перетоков электрической э</w:t>
      </w:r>
      <w:r>
        <w:t>нергии на границе с объектами электросетевого хозяйства сетевой организации, к которым присоединен объект по производству электрической энергии (мощности) производителя электрической энергии (мощности) на розничном рынке, а также на границе с объектами эле</w:t>
      </w:r>
      <w:r>
        <w:t>ктроэнергетики, энергопринимающими устройствами иных субъектов розничных рынков, определенные по показаниям расчетных (контрольных) приборов учета, расположенных на границе балансовой принадлежности производителя электрической энергии (мощности) на розничн</w:t>
      </w:r>
      <w:r>
        <w:t xml:space="preserve">ом рынке и смежных субъектов (потребителей, сетевых организаций) с учетом особенностей, предусмотренных </w:t>
      </w:r>
      <w:hyperlink w:anchor="sub_4172" w:history="1">
        <w:r>
          <w:rPr>
            <w:rStyle w:val="a4"/>
          </w:rPr>
          <w:t>пунктом 144</w:t>
        </w:r>
      </w:hyperlink>
      <w:r>
        <w:t xml:space="preserve"> настоящего документа.</w:t>
      </w:r>
    </w:p>
    <w:p w:rsidR="00000000" w:rsidRDefault="000F629A">
      <w:r>
        <w:t>Производитель электрической энергии (мощности) на розничном рынке, произведенной на квалифиц</w:t>
      </w:r>
      <w:r>
        <w:t>ированных генерирующих объектах, также указывает в акте снятия показаний расчетных приборов учета и передает в порядке и в сроки, установленные настоящим пунктом, данные о почасовых объемах выработанной на каждом квалифицированном генерирующем объекте элек</w:t>
      </w:r>
      <w:r>
        <w:t>трической энергии, определенных по состоянию на 00 часов 00 минут 1-го дня месяца, следующего за расчетным периодом, на основании показаний расчетных (контрольных) приборов учета, расположенных в местах присоединения квалифицированного генерирующего объект</w:t>
      </w:r>
      <w:r>
        <w:t>а к энергопринимающим устройствам и (или) иным объектам электроэнергетики данного производителя.</w:t>
      </w:r>
    </w:p>
    <w:p w:rsidR="00000000" w:rsidRDefault="000F629A">
      <w:bookmarkStart w:id="453" w:name="sub_4193"/>
      <w:r>
        <w:t xml:space="preserve">165. Снятие показаний расчетного прибора учета оформляется актом снятия </w:t>
      </w:r>
      <w:r>
        <w:lastRenderedPageBreak/>
        <w:t>показаний расчетного прибора учета и подписывается лицом, ответственным за снят</w:t>
      </w:r>
      <w:r>
        <w:t>ие показаний прибора учета, а также представителями сетевой организации и (или) гарантирующего поставщика (энергосбытовой, энергоснабжающей организации) в случае, если в соответствии с условиями договора ими осуществляется совместное снятие показаний расче</w:t>
      </w:r>
      <w:r>
        <w:t>тного прибора учета.</w:t>
      </w:r>
    </w:p>
    <w:p w:rsidR="00000000" w:rsidRDefault="000F629A">
      <w:pPr>
        <w:pStyle w:val="a6"/>
        <w:rPr>
          <w:color w:val="000000"/>
          <w:sz w:val="16"/>
          <w:szCs w:val="16"/>
        </w:rPr>
      </w:pPr>
      <w:bookmarkStart w:id="454" w:name="sub_4194"/>
      <w:bookmarkEnd w:id="453"/>
      <w:r>
        <w:rPr>
          <w:color w:val="000000"/>
          <w:sz w:val="16"/>
          <w:szCs w:val="16"/>
        </w:rPr>
        <w:t>Информация об изменениях:</w:t>
      </w:r>
    </w:p>
    <w:bookmarkEnd w:id="454"/>
    <w:p w:rsidR="00000000" w:rsidRDefault="000F629A">
      <w:pPr>
        <w:pStyle w:val="a7"/>
      </w:pPr>
      <w:r>
        <w:fldChar w:fldCharType="begin"/>
      </w:r>
      <w:r>
        <w:instrText>HYPERLINK "garantF1://70192596.10338"</w:instrText>
      </w:r>
      <w:r>
        <w:fldChar w:fldCharType="separate"/>
      </w:r>
      <w:r>
        <w:rPr>
          <w:rStyle w:val="a4"/>
        </w:rPr>
        <w:t>Постановлением</w:t>
      </w:r>
      <w:r>
        <w:fldChar w:fldCharType="end"/>
      </w:r>
      <w:r>
        <w:t xml:space="preserve"> Правительства РФ от 30 декабря 2012 г. N 1482 в пункт 166 внесены изменения</w:t>
      </w:r>
    </w:p>
    <w:p w:rsidR="00000000" w:rsidRDefault="000F629A">
      <w:pPr>
        <w:pStyle w:val="a7"/>
      </w:pPr>
      <w:hyperlink r:id="rId389" w:history="1">
        <w:r>
          <w:rPr>
            <w:rStyle w:val="a4"/>
          </w:rPr>
          <w:t>См. текст пункта в</w:t>
        </w:r>
        <w:r>
          <w:rPr>
            <w:rStyle w:val="a4"/>
          </w:rPr>
          <w:t xml:space="preserve"> предыдущей редакции</w:t>
        </w:r>
      </w:hyperlink>
    </w:p>
    <w:p w:rsidR="00000000" w:rsidRDefault="000F629A">
      <w:r>
        <w:t>166. В случае непредставления потребителем показаний расчетного прибора учета в сроки, установленные в настоящем разделе или в договоре (далее - непредставление показаний расчетного прибора учета в установленные сроки), для целей оп</w:t>
      </w:r>
      <w:r>
        <w:t>ределения объема потребления электрической энергии (мощности), оказанных услуг по передаче электрической энергии за расчетный период при наличии контрольного прибора учета используются его показания, при этом:</w:t>
      </w:r>
    </w:p>
    <w:p w:rsidR="00000000" w:rsidRDefault="000F629A">
      <w:r>
        <w:t>показания контрольного прибора учета использую</w:t>
      </w:r>
      <w:r>
        <w:t>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зонам суток, только в том сл</w:t>
      </w:r>
      <w:r>
        <w:t>учае, если контрольный прибор учета позволяет измерять объемы потребления электрической энергии по зонам суток;</w:t>
      </w:r>
    </w:p>
    <w:p w:rsidR="00000000" w:rsidRDefault="000F629A">
      <w:r>
        <w:t>показания контрольного прибора учета используются при определении объема потребления электрической энергии (мощности), оказанных услуг по переда</w:t>
      </w:r>
      <w:r>
        <w:t>че электрической энергии за расчетный период в отношении потребителя, осуществляющего расчеты за электрическую энергию (мощность) с использованием ставки за мощность нерегулируемой цены в ценовых зонах (регулируемой цены (тарифа) для территорий, не объедин</w:t>
      </w:r>
      <w:r>
        <w:t>енных в ценовые зоны оптового рынка) и (или) за услуги по передаче электрической энергии с использованием ставки, отражающей удельную величину расходов на содержание электрических сетей, тарифа на услуги по передаче электрической энергии (далее - потребите</w:t>
      </w:r>
      <w:r>
        <w:t>ль, при осуществлении расчетов за электрическую энергию с которым используется ставка за мощность), с учетом следующих требований:</w:t>
      </w:r>
    </w:p>
    <w:p w:rsidR="00000000" w:rsidRDefault="000F629A">
      <w:r>
        <w:t>если контрольный прибор учета позволяет измерять почасовые объемы потребления электрической энергии, то такие объемы в соотве</w:t>
      </w:r>
      <w:r>
        <w:t>тствующей точке поставки определяются исходя из показаний указанного контрольного прибора учета;</w:t>
      </w:r>
    </w:p>
    <w:p w:rsidR="00000000" w:rsidRDefault="000F629A">
      <w:r>
        <w:t>если контрольный прибор учета является интегральным, то почасовые объемы потребления электрической энергии в соответствующей точке поставки определяются следую</w:t>
      </w:r>
      <w:r>
        <w:t>щим образом:</w:t>
      </w:r>
    </w:p>
    <w:p w:rsidR="00000000" w:rsidRDefault="000F629A">
      <w:bookmarkStart w:id="455" w:name="sub_40350"/>
      <w:r>
        <w:t>для 1-го и 2-го расчетных периодов подряд, за которые не предоставлены показания расчетного прибора учета, объем потребления электрической энергии, определенный на основании показаний контрольного прибора учета за расчетный период, ра</w:t>
      </w:r>
      <w:r>
        <w:t>спределяется по часам расчетного периода пропорционально почасовым объемам потребления электрической энергии в той же точке поставки на основании показаний расчетного прибора учета за аналогичный расчетный период предыдущего года, а при отсутствии данных з</w:t>
      </w:r>
      <w:r>
        <w:t>а аналогичный расчетный период предыдущего года - на основании показаний расчетного прибора учета за ближайший расчетный период, когда такие показания были предоставлены;</w:t>
      </w:r>
    </w:p>
    <w:p w:rsidR="00000000" w:rsidRDefault="000F629A">
      <w:bookmarkStart w:id="456" w:name="sub_41947"/>
      <w:bookmarkEnd w:id="455"/>
      <w:r>
        <w:t>для 3-го и последующих расчетных периодов подряд, за которые не пре</w:t>
      </w:r>
      <w:r>
        <w:t xml:space="preserve">доставлены показания расчетного прибора учета, почасовые объемы потребления </w:t>
      </w:r>
      <w:r>
        <w:lastRenderedPageBreak/>
        <w:t>электрической энергии в установленные системным оператором плановые часы пиковой нагрузки в рабочие дни расчетного периода определяются как минимальное значение из объема потреблен</w:t>
      </w:r>
      <w:r>
        <w:t xml:space="preserve">ия электрической энергии, определенного на основании показаний контрольного прибора учета за расчетный период, распределенного равномерно по указанным часам, и объема электрической энергии, соответствующего величине максимальной мощности энергопринимающих </w:t>
      </w:r>
      <w:r>
        <w:t>устройств этого потребителя в соответствующей точке поставки, а почасовые объемы потребления электрической энергии в остальные часы расчетного периода определяются исходя из равномерного распределения по этим часам объема электрической энергии, не распреде</w:t>
      </w:r>
      <w:r>
        <w:t>ленного на плановые часы пиковой нагрузки. Если определенные таким образом почасовые объемы потребления электрической энергии в плановые часы пиковой нагрузки в рабочие дни расчетного периода, установленные системным оператором, оказываются меньше, чем объ</w:t>
      </w:r>
      <w:r>
        <w:t xml:space="preserve">ем электрической энергии, соответствующий величине мощности, рассчитанной в порядке, предусмотренном </w:t>
      </w:r>
      <w:hyperlink w:anchor="sub_4118" w:history="1">
        <w:r>
          <w:rPr>
            <w:rStyle w:val="a4"/>
          </w:rPr>
          <w:t>пунктом 95</w:t>
        </w:r>
      </w:hyperlink>
      <w:r>
        <w:t xml:space="preserve"> настоящего документа, в ценовых зонах (</w:t>
      </w:r>
      <w:hyperlink w:anchor="sub_4136" w:history="1">
        <w:r>
          <w:rPr>
            <w:rStyle w:val="a4"/>
          </w:rPr>
          <w:t>пунктом 111</w:t>
        </w:r>
      </w:hyperlink>
      <w:r>
        <w:t xml:space="preserve"> настоящего документа - для территорий суб</w:t>
      </w:r>
      <w:r>
        <w:t xml:space="preserve">ъектов Российской Федерации, объединенных в неценовые зоны оптового рынка) для расчета фактической величины мощности, приобретаемой потребителем (покупателем) на розничном рынке, исходя из определенных в соответствии с </w:t>
      </w:r>
      <w:hyperlink w:anchor="sub_40350" w:history="1">
        <w:r>
          <w:rPr>
            <w:rStyle w:val="a4"/>
          </w:rPr>
          <w:t>абзацем шесты</w:t>
        </w:r>
        <w:r>
          <w:rPr>
            <w:rStyle w:val="a4"/>
          </w:rPr>
          <w:t>м</w:t>
        </w:r>
      </w:hyperlink>
      <w:r>
        <w:t xml:space="preserve"> настоящего пункта почасовых объемов потребления электрической энергии, то почасовые объемы потребления электрической энергии в этой точке рассчитываются в соответствии с абзацем шестым настоящего пункта.</w:t>
      </w:r>
    </w:p>
    <w:p w:rsidR="00000000" w:rsidRDefault="000F629A">
      <w:bookmarkStart w:id="457" w:name="sub_41948"/>
      <w:bookmarkEnd w:id="456"/>
      <w:r>
        <w:t>При этом в случае если к энер</w:t>
      </w:r>
      <w:r>
        <w:t>гопринимающим устройствам потребителя, не представившего показания расчетного прибора учета, технологически присоединены энергопринимающие устройства смежных субъектов электроэнергетики, а также в случае если объем потребления электрической энергии (мощнос</w:t>
      </w:r>
      <w:r>
        <w:t>ти) энергопринимающими устройствами такого потребителя в соответствии с договорами энергоснабжения (купли-продажи (поставки) электрической энергии (мощности)), оказания услуг по передаче электрической энергии определяется за вычетом объема электрической эн</w:t>
      </w:r>
      <w:r>
        <w:t>ергии (мощности), отпущенной в энергопринимающие устройства смежных субъектов электроэнергетики, то объем потребления электрической энергии энергопринимающими устройствами такого потребителя, подлежащий распределению по часам суток в порядке, установленном</w:t>
      </w:r>
      <w:r>
        <w:t xml:space="preserve"> настоящим пунктом, определяется как разность объема электрической энергии, определенного на основании показаний контрольного прибора учета потребителя за расчетный период, и объема электрической энергии, отпущенной в энергопринимающие устройства смежных с</w:t>
      </w:r>
      <w:r>
        <w:t>убъектов электроэнергетики за соответствующий расчетный период.</w:t>
      </w:r>
    </w:p>
    <w:bookmarkEnd w:id="457"/>
    <w:p w:rsidR="00000000" w:rsidRDefault="000F629A">
      <w:r>
        <w:t>В случае отсутствия показаний расчетного прибора учета для определения объема электрической энергии (мощности), отпущенной в энергопринимающие устройства смежных субъектов электроэнер</w:t>
      </w:r>
      <w:r>
        <w:t>гетики за соответствующий расчетный период, указанный объем для целей определения объема потребления электрической энергии энергопринимающими устройствами такого потребителя определяется исходя из показаний контрольного прибора учета, а в случае его отсутс</w:t>
      </w:r>
      <w:r>
        <w:t>твия объем электрической энергии (мощности), отпущенной в энергопринимающие устройства смежных субъектов электроэнергетики за соответствующий расчетный период, для целей определения объема потребления электрической энергии энергопринимающими устройствами т</w:t>
      </w:r>
      <w:r>
        <w:t>акого потребителя, подлежащий распределению по часам суток, принимается равным нулю.</w:t>
      </w:r>
    </w:p>
    <w:p w:rsidR="00000000" w:rsidRDefault="000F629A">
      <w:r>
        <w:t>В случае непредставления потребителем показаний расчетного прибора учета в установленные сроки и при отсутствии контрольного прибора учета:</w:t>
      </w:r>
    </w:p>
    <w:p w:rsidR="00000000" w:rsidRDefault="000F629A">
      <w:bookmarkStart w:id="458" w:name="sub_16611"/>
      <w:r>
        <w:t>для 1-го и 2-го расчет</w:t>
      </w:r>
      <w:r>
        <w:t xml:space="preserve">ных периодов подряд, за которые не предоставлены </w:t>
      </w:r>
      <w:r>
        <w:lastRenderedPageBreak/>
        <w:t>показания расчетного прибора учета, объем потребления электрической энергии, а для потребителя, в расчетах с которым используется ставка за мощность, - также и почасовые объемы потребления электрической энер</w:t>
      </w:r>
      <w:r>
        <w:t>гии, определяются исходя из показаний расчетного прибора учета за аналогичный расчетный период предыдущего года, а при отсутствии данных за аналогичный расчетный период предыдущего года - на основании показаний расчетного прибора учета за ближайший расчетн</w:t>
      </w:r>
      <w:r>
        <w:t>ый период, когда такие показания были предоставлены;</w:t>
      </w:r>
    </w:p>
    <w:bookmarkEnd w:id="458"/>
    <w:p w:rsidR="00000000" w:rsidRDefault="000F629A">
      <w:r>
        <w:t xml:space="preserve">для 3-го и последующих расчетных периодов подряд, за которые не предоставлены показания расчетного прибора учета, объем потребления электрической энергии определяется расчетным способом в соответствии с </w:t>
      </w:r>
      <w:hyperlink w:anchor="sub_4271" w:history="1">
        <w:r>
          <w:rPr>
            <w:rStyle w:val="a4"/>
          </w:rPr>
          <w:t>подпунктом "а" пункта 1</w:t>
        </w:r>
      </w:hyperlink>
      <w:r>
        <w:t xml:space="preserve"> при</w:t>
      </w:r>
      <w:r>
        <w:t xml:space="preserve">ложения N 3 к настоящему документу, а для потребителя, в расчетах с которым используется ставка за мощность, почасовые объемы потребления электрической энергии определяются расчетным способом в соответствии с </w:t>
      </w:r>
      <w:hyperlink w:anchor="sub_4272" w:history="1">
        <w:r>
          <w:rPr>
            <w:rStyle w:val="a4"/>
          </w:rPr>
          <w:t>подпунктом "б" пункта 1</w:t>
        </w:r>
      </w:hyperlink>
      <w:r>
        <w:t xml:space="preserve"> приложения N 3 к настоящему документу.</w:t>
      </w:r>
    </w:p>
    <w:p w:rsidR="00000000" w:rsidRDefault="000F629A">
      <w:r>
        <w:t xml:space="preserve">Максимальная мощность энергопринимающих устройств в точке поставки потребителя определяется в соответствии с </w:t>
      </w:r>
      <w:hyperlink w:anchor="sub_4271" w:history="1">
        <w:r>
          <w:rPr>
            <w:rStyle w:val="a4"/>
          </w:rPr>
          <w:t>подпунктом "а" пункта 1</w:t>
        </w:r>
      </w:hyperlink>
      <w:r>
        <w:t xml:space="preserve"> приложения N 3 к настоящему документу.</w:t>
      </w:r>
    </w:p>
    <w:p w:rsidR="00000000" w:rsidRDefault="000F629A">
      <w:r>
        <w:t xml:space="preserve">Непредставление </w:t>
      </w:r>
      <w:r>
        <w:t>потребителем показаний расчетного прибора учета более 2 расчетных периодов подряд является основанием для проведения внеплановой проверки такого прибора учета.</w:t>
      </w:r>
    </w:p>
    <w:p w:rsidR="00000000" w:rsidRDefault="000F629A">
      <w:pPr>
        <w:pStyle w:val="a6"/>
        <w:rPr>
          <w:color w:val="000000"/>
          <w:sz w:val="16"/>
          <w:szCs w:val="16"/>
        </w:rPr>
      </w:pPr>
      <w:bookmarkStart w:id="459" w:name="sub_4195"/>
      <w:r>
        <w:rPr>
          <w:color w:val="000000"/>
          <w:sz w:val="16"/>
          <w:szCs w:val="16"/>
        </w:rPr>
        <w:t>Информация об изменениях:</w:t>
      </w:r>
    </w:p>
    <w:bookmarkEnd w:id="459"/>
    <w:p w:rsidR="00000000" w:rsidRDefault="000F629A">
      <w:pPr>
        <w:pStyle w:val="a7"/>
      </w:pPr>
      <w:r>
        <w:fldChar w:fldCharType="begin"/>
      </w:r>
      <w:r>
        <w:instrText>HYPERLINK "garantF1://71480822.1051"</w:instrText>
      </w:r>
      <w:r>
        <w:fldChar w:fldCharType="separate"/>
      </w:r>
      <w:r>
        <w:rPr>
          <w:rStyle w:val="a4"/>
        </w:rPr>
        <w:t>Постановлением</w:t>
      </w:r>
      <w:r>
        <w:fldChar w:fldCharType="end"/>
      </w:r>
      <w:r>
        <w:t xml:space="preserve"> </w:t>
      </w:r>
      <w:r>
        <w:t xml:space="preserve">Правительства РФ от 26 декабря 2016 г. N 1498 в пункт 167 внесены изменения, </w:t>
      </w:r>
      <w:hyperlink r:id="rId390" w:history="1">
        <w:r>
          <w:rPr>
            <w:rStyle w:val="a4"/>
          </w:rPr>
          <w:t>вступающие в силу</w:t>
        </w:r>
      </w:hyperlink>
      <w:r>
        <w:t xml:space="preserve"> с 1 января 2017 г.</w:t>
      </w:r>
    </w:p>
    <w:p w:rsidR="00000000" w:rsidRDefault="000F629A">
      <w:pPr>
        <w:pStyle w:val="a7"/>
      </w:pPr>
      <w:hyperlink r:id="rId391" w:history="1">
        <w:r>
          <w:rPr>
            <w:rStyle w:val="a4"/>
          </w:rPr>
          <w:t>См. текст пункта в предыдущей редакции</w:t>
        </w:r>
      </w:hyperlink>
    </w:p>
    <w:p w:rsidR="00000000" w:rsidRDefault="000F629A">
      <w:r>
        <w:t>167. Субъекты электроэнергет</w:t>
      </w:r>
      <w:r>
        <w:t>ики, обеспечивающие снабжение электрической энергией потребителей, в том числе гарантирующие поставщики (энергосбытовые, энергоснабжающие организации) и сетевые организации, в соответствии с настоящим разделом проверяют соблюдение потребителями (производит</w:t>
      </w:r>
      <w:r>
        <w:t>елями электрической энергии (мощности) на розничных рынках) требований настоящего документа, определяющих порядок учета электрической энергии, условий заключенных договоров энергоснабжения (купли-продажи (поставки) электрической энергии (мощности)), догово</w:t>
      </w:r>
      <w:r>
        <w:t>ров оказания услуг по передаче электрической энергии, договоров оказания услуг оперативно-диспетчерского управления, а также проводят проверки на предмет выявления фактов безучетного и бездоговорного потребления электрической энергии.</w:t>
      </w:r>
    </w:p>
    <w:p w:rsidR="00000000" w:rsidRDefault="000F629A">
      <w:bookmarkStart w:id="460" w:name="sub_41952"/>
      <w:r>
        <w:t>Гарантирующи</w:t>
      </w:r>
      <w:r>
        <w:t>е поставщики (энергосбытовые, энергоснабжающие организации), осуществляющие поставку электрической энергии (мощности) в многоквартирный дом, и (или) сетевые организации вправе провести проверку в отношении надлежащего технологического присоединения строени</w:t>
      </w:r>
      <w:r>
        <w:t xml:space="preserve">й, зданий и (или) сооружений, расположенных на земельном участке многоквартирного дома или граничащих с ним земельных участках, к электрическим сетям, в том числе к внутридомовым электрическим сетям многоквартирного дома, с привлечением лиц, отвечающих за </w:t>
      </w:r>
      <w:r>
        <w:t>содержание указанных сетей, в целях выявления фактов бездоговорного потребления электрической энергии.</w:t>
      </w:r>
    </w:p>
    <w:p w:rsidR="00000000" w:rsidRDefault="000F629A">
      <w:bookmarkStart w:id="461" w:name="sub_4196"/>
      <w:bookmarkEnd w:id="460"/>
      <w:r>
        <w:t>168. Проверка соблюдения сетевой организацией требований настоящего документа, определяющих порядок учета передаваемой электрической эне</w:t>
      </w:r>
      <w:r>
        <w:t>ргии, в том числе проведение проверок приборов учета, принадлежащих сетевой организации и установленных в границах объектов электросетевого хозяйства такой сетевой организации, осуществляется смежными сетевыми организациями, потребителями, энергопринимающи</w:t>
      </w:r>
      <w:r>
        <w:t xml:space="preserve">е устройства которых присоединены к объектам электросетевого хозяйства таких сетевых организаций, и (или) представляющими их интересы </w:t>
      </w:r>
      <w:r>
        <w:lastRenderedPageBreak/>
        <w:t>гарантирующими поставщиками (энергосбытовыми, энергоснабжающими организациями), производителями электрической энергии (мощ</w:t>
      </w:r>
      <w:r>
        <w:t>ности) на розничных рынках, объекты по производству электрической энергии (мощности) которых присоединены к объектам электросетевого хозяйства таких сетевых организаций. Условия и порядок проведения таких проверок определяются соглашением с указанной сетев</w:t>
      </w:r>
      <w:r>
        <w:t>ой организацией.</w:t>
      </w:r>
    </w:p>
    <w:p w:rsidR="00000000" w:rsidRDefault="000F629A">
      <w:bookmarkStart w:id="462" w:name="sub_4197"/>
      <w:bookmarkEnd w:id="461"/>
      <w:r>
        <w:t>169. Проверка правильности снятия показания расчетных приборов учета (далее - контрольное снятие показаний) осуществляется не чаще 1 раза в месяц сетевой организацией, к объектам электросетевого хозяйства которой непосредст</w:t>
      </w:r>
      <w:r>
        <w:t>венно или опосредованно присоединены энергопринимающие устройства потребителей (объекты по производству электрической энергии (мощности) производителей электрической энергии (мощности) на розничных рынках), в отношении которых установлены указанные расчетн</w:t>
      </w:r>
      <w:r>
        <w:t>ые приборы учета, если иное не установлено в договоре оказания услуг по передаче электрической энергии, заключенном такой сетевой организацией с другой сетевой организацией.</w:t>
      </w:r>
    </w:p>
    <w:bookmarkEnd w:id="462"/>
    <w:p w:rsidR="00000000" w:rsidRDefault="000F629A">
      <w:r>
        <w:t>Контрольное снятие показаний расчетных приборов учета, используемых для оп</w:t>
      </w:r>
      <w:r>
        <w:t xml:space="preserve">ределения объемов потребления электрической энергии в жилом или нежилом помещении многоквартирного дома, который не оборудован коллективным (общедомовым) прибором учета, осуществляется в порядке и сроки, которые установлены </w:t>
      </w:r>
      <w:hyperlink r:id="rId392" w:history="1">
        <w:r>
          <w:rPr>
            <w:rStyle w:val="a4"/>
          </w:rPr>
          <w:t>Правилами</w:t>
        </w:r>
      </w:hyperlink>
      <w:r>
        <w:t xml:space="preserve"> предоставления коммунальных услуг собственникам и пользователям помещений в многоквартирных домах и жилых домов для снятия показаний приборов учета исполнителем коммунальных услуг, кроме случаев, когда в договоре оказания услуг по передаче</w:t>
      </w:r>
      <w:r>
        <w:t xml:space="preserve"> электрической энергии, заключенном в отношении такого многоквартирного дома, определено, что сетевая организация проводит контрольное снятие показаний в присутствии исполнителя коммунальных услуг.</w:t>
      </w:r>
    </w:p>
    <w:p w:rsidR="00000000" w:rsidRDefault="000F629A">
      <w:r>
        <w:t>Для проведения контрольного снятия показаний сетевая орган</w:t>
      </w:r>
      <w:r>
        <w:t>изация вправе привлекать третьих лиц, в этом случае ответственность за действия таких третьих лиц, в том числе перед гарантирующим поставщиком (энергосбытовой, энергоснабжающей организацией), несет сетевая организация.</w:t>
      </w:r>
    </w:p>
    <w:p w:rsidR="00000000" w:rsidRDefault="000F629A">
      <w:r>
        <w:t>Сетевая организация проводит контроль</w:t>
      </w:r>
      <w:r>
        <w:t>ное снятие показаний в соответствии с разработанным ею планом-графиком проведения контрольного снятия показаний. Такой план-график сетевая организация составляет в отношении точек поставки потребителей (производителей электрической энергии (мощности) на ро</w:t>
      </w:r>
      <w:r>
        <w:t>зничных рынках), энергопринимающие устройства (объекты по производству электрической энергии (мощности)) которых присоединены, в том числе опосредованно, к объектам электросетевого хозяйства такой сетевой организации. План-график проведения контрольного сн</w:t>
      </w:r>
      <w:r>
        <w:t>ятия показаний сетевая организация доводит до сведения гарантирующего поставщика (энергосбытовой, энергоснабжающей организации) в отношении тех точек поставки потребителей, обслуживание которых осуществляет такой гарантирующий поставщик (энергосбытовая, эн</w:t>
      </w:r>
      <w:r>
        <w:t>ергоснабжающая организация).</w:t>
      </w:r>
    </w:p>
    <w:p w:rsidR="00000000" w:rsidRDefault="000F629A">
      <w:r>
        <w:t>В случае если в отношении каких-либо точек поставки сетевой организацией не были проведены контрольные снятия показаний в соответствии с планом-графиком проведения контрольного снятия показаний, контрольные снятия показаний в о</w:t>
      </w:r>
      <w:r>
        <w:t>тношении соответствующих точек поставки вправе осуществить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rsidR="00000000" w:rsidRDefault="000F629A">
      <w:r>
        <w:t>Соглашением между сетевой организацией и</w:t>
      </w:r>
      <w:r>
        <w:t xml:space="preserve"> гарантирующим поставщиком (энергосбытовой, энергоснабжающей организацией) может быть определено, что контрольное снятие показаний осуществляет гарантирующий поставщик (энергосбытовая, энергоснабжающая организация) в отношении всех или части точек </w:t>
      </w:r>
      <w:r>
        <w:lastRenderedPageBreak/>
        <w:t>поставки</w:t>
      </w:r>
      <w:r>
        <w:t>.</w:t>
      </w:r>
    </w:p>
    <w:p w:rsidR="00000000" w:rsidRDefault="000F629A">
      <w:r>
        <w:t>В указанных случаях гарантирующий поставщик (энергосбытовая, энергоснабжающая организация) осуществляет контрольное снятие показаний в порядке, аналогичном установленному в настоящем разделе порядку для его проведения сетевой организацией.</w:t>
      </w:r>
    </w:p>
    <w:p w:rsidR="00000000" w:rsidRDefault="000F629A">
      <w:bookmarkStart w:id="463" w:name="sub_4198"/>
      <w:r>
        <w:t>170. В</w:t>
      </w:r>
      <w:r>
        <w:t xml:space="preserve"> случае если для проведения контрольного снятия показаний сетевой организации требуется допуск к энергопринимающим устройствам (энергетическим установкам, объектам электросетевого хозяйства), в границах которых установлен расчетный прибор учета, то сетевая</w:t>
      </w:r>
      <w:r>
        <w:t xml:space="preserve"> организация за 5 рабочих дней до планируемой даты его проведения направляет их собственнику уведомление о необходимости обеспечения допуска, содержащее дату и время проведения контрольного снятия показаний, указанные в плане-графике проведения контрольног</w:t>
      </w:r>
      <w:r>
        <w:t>о снятия показаний, а также информацию о последствиях недопуска.</w:t>
      </w:r>
    </w:p>
    <w:bookmarkEnd w:id="463"/>
    <w:p w:rsidR="00000000" w:rsidRDefault="000F629A">
      <w:r>
        <w:t>В случае недопуска сетевой организации к приборам учета в указанные в уведомлении дату и время сетевая организация составляет акт о недопуске к приборам учета, в котором указывает дат</w:t>
      </w:r>
      <w:r>
        <w:t>у и время, когда произошел факт недопуска, адрес энергопринимающих устройств (энергетических установок, объектов электросетевого хозяйства), в отношении которых установлен прибор учета, допуск к которому не был обеспечен, и обоснования необходимости такого</w:t>
      </w:r>
      <w:r>
        <w:t xml:space="preserve"> допуска. Указанный акт составляется в количестве экземпляров по числу участвующих лиц и подписывается уполномоченными представителями сетевой организации и гарантирующего поставщика (энергоснабжающей, энергосбытовой организации), а в случае отсутствия пос</w:t>
      </w:r>
      <w:r>
        <w:t>леднего - двумя незаинтересованными лицами.</w:t>
      </w:r>
    </w:p>
    <w:p w:rsidR="00000000" w:rsidRDefault="000F629A">
      <w:r>
        <w:t xml:space="preserve">После этого сетевая организация повторно направляет потребителю (производителю электрической энергии (мощности) на розничном рынке) указанное уведомление. При повторном недопуске сетевой организации к проведению </w:t>
      </w:r>
      <w:r>
        <w:t xml:space="preserve">контрольного снятия показаний применяется порядок определения объемов потребления электрической энергии (мощности) и оказанных услуг по передаче электрической энергии, предусмотренный </w:t>
      </w:r>
      <w:hyperlink w:anchor="sub_4206" w:history="1">
        <w:r>
          <w:rPr>
            <w:rStyle w:val="a4"/>
          </w:rPr>
          <w:t>пунктом 178</w:t>
        </w:r>
      </w:hyperlink>
      <w:r>
        <w:t xml:space="preserve"> настоящего документа.</w:t>
      </w:r>
    </w:p>
    <w:p w:rsidR="00000000" w:rsidRDefault="000F629A">
      <w:r>
        <w:t xml:space="preserve">Для участия </w:t>
      </w:r>
      <w:r>
        <w:t>в проведении контрольного снятия показаний приборов учета, установленных в отношении энергопринимающих устройств (энергетических установок), опосредованно присоединенных к объектам электросетевого хозяйства сетевой организации, такая сетевая организация пр</w:t>
      </w:r>
      <w:r>
        <w:t>иглашает лицо, владеющее на праве собственности или ином законном основании энергопринимающими устройствами и (или) объектами электроэнергетики, к которым непосредственно присоединены такие энергопринимающие устройства (энергетические установки).</w:t>
      </w:r>
    </w:p>
    <w:p w:rsidR="00000000" w:rsidRDefault="000F629A">
      <w:bookmarkStart w:id="464" w:name="sub_4199"/>
      <w:r>
        <w:t>1</w:t>
      </w:r>
      <w:r>
        <w:t>71. Результаты контрольного снятия показаний сетевая организация оформляет актом контрольного снятия показаний, который подписывается сетевой организацией, а гарантирующим поставщиком (энергосбытовой, энергоснабжающей организацией) и потребителем (производ</w:t>
      </w:r>
      <w:r>
        <w:t>ителем электрической энергии (мощности) на розничном рынке) - в случае их присутствия. При отказе потребителя (производителя электрической энергии (мощности) на розничном рынке) от подписания акта в нем указывается причина такого отказа. Акт составляется в</w:t>
      </w:r>
      <w:r>
        <w:t xml:space="preserve"> количестве экземпляров по числу лиц, участвовавших в проведении контрольного снятия показаний.</w:t>
      </w:r>
    </w:p>
    <w:bookmarkEnd w:id="464"/>
    <w:p w:rsidR="00000000" w:rsidRDefault="000F629A">
      <w:r>
        <w:t xml:space="preserve">В случае когда для проведения контрольного снятия показаний не требуется допуск к энергопринимающим устройствам (объектам по производству электрической </w:t>
      </w:r>
      <w:r>
        <w:t>энергии (мощности)) и такое контрольное снятие показаний проводилось в отсутствие потребителя (производителя электрической энергии (мощности) на розничном рынке), акт контрольного снятия показаний подписывается сетевой организацией, а также гарантирующим п</w:t>
      </w:r>
      <w:r>
        <w:t xml:space="preserve">оставщиком (энергосбытовой энергоснабжающей организацией) в </w:t>
      </w:r>
      <w:r>
        <w:lastRenderedPageBreak/>
        <w:t>случае его присутствия.</w:t>
      </w:r>
    </w:p>
    <w:p w:rsidR="00000000" w:rsidRDefault="000F629A">
      <w:r>
        <w:t>Сетевая организация передает гарантирующему поставщику (энергосбытовой, энергоснабжающей организации), в случае если он не участвовал при проведении контрольного снятия пок</w:t>
      </w:r>
      <w:r>
        <w:t>азаний, копии актов контрольного снятия показаний в течение 3 рабочих дней после их составления.</w:t>
      </w:r>
    </w:p>
    <w:p w:rsidR="00000000" w:rsidRDefault="000F629A">
      <w:r>
        <w:t xml:space="preserve">Показания расчетных приборов учета, полученные в ходе контрольного снятия показаний, могут быть использованы для определения объема потребления (производства) </w:t>
      </w:r>
      <w:r>
        <w:t>электрической энергии (мощности) потребителем (производителем электрической энергии (мощности) на розничном рынке) и для расчета стоимости электрической энергии, услуг по передаче электрической энергии за тот расчетный период, в котором такое контрольное с</w:t>
      </w:r>
      <w:r>
        <w:t>нятие показаний проводилось. При несогласии потребителя (производителя электрической энергии (мощности) на розничном рынке), который не участвовал в контрольном снятии показаний, с показаниями расчетного прибора учета, указанными в акте контрольного снятия</w:t>
      </w:r>
      <w:r>
        <w:t>, такой потребитель вправе обратиться к гарантирующему поставщику (энергосбытовой, энергоснабжающей организации) и (или) сетевой организации с требованием о проведении повторного контрольного снятия показаний в его присутствии и (или) присутствии гарантиру</w:t>
      </w:r>
      <w:r>
        <w:t>ющего поставщика (энергосбытовой, энергоснабжающей организации).</w:t>
      </w:r>
    </w:p>
    <w:p w:rsidR="00000000" w:rsidRDefault="000F629A">
      <w:bookmarkStart w:id="465" w:name="sub_4200"/>
      <w:r>
        <w:t>172. Проверки расчетных приборов учета осуществляются сетевой организацией, к объектам электросетевого хозяйства которой непосредственно или опосредованно присоединены энергопринимающ</w:t>
      </w:r>
      <w:r>
        <w:t>ие устройства (объекты по производству электрической энергии (мощности)), в отношении которых установлены подлежащие проверке расчетные приборы учета, если иное не установлено в договоре оказания услуг по передаче электрической энергии, заключенном такой с</w:t>
      </w:r>
      <w:r>
        <w:t>етевой организацией с другой сетевой организацией.</w:t>
      </w:r>
    </w:p>
    <w:bookmarkEnd w:id="465"/>
    <w:p w:rsidR="00000000" w:rsidRDefault="000F629A">
      <w:r>
        <w:t>Проверки расчетных приборов учета включают визуальный осмотр схемы подключения энергопринимающих устройств (объектов по производству электрической энергии (мощности)) и схем соединения приборов уче</w:t>
      </w:r>
      <w:r>
        <w:t>та, проверку соответствия приборов учета требованиям настоящего документа, проверку состояния прибора учета, наличия и сохранности контрольных пломб и знаков визуального контроля, а также снятие показаний приборов учета. Указанная проверка должна проводить</w:t>
      </w:r>
      <w:r>
        <w:t>ся не реже 1 раза в год и может проводиться в виде инструментальной проверки.</w:t>
      </w:r>
    </w:p>
    <w:p w:rsidR="00000000" w:rsidRDefault="000F629A">
      <w:r>
        <w:t>Соглашением между сетевой организацией и гарантирующим поставщиком (энергосбытовой, энергоснабжающей организацией) может быть определено, что проверка расчетных приборов учета ос</w:t>
      </w:r>
      <w:r>
        <w:t>уществляется гарантирующим поставщиком (энергосбытовой, энергоснабжающей организацией) в отношении всех или части точек поставки.</w:t>
      </w:r>
    </w:p>
    <w:p w:rsidR="00000000" w:rsidRDefault="000F629A">
      <w:r>
        <w:t>В случае если в отношении каких-либо точек поставки сетевой организацией не были проведены проверки расчетных приборов учета в</w:t>
      </w:r>
      <w:r>
        <w:t xml:space="preserve"> соответствии с планом-графиком, указанным в </w:t>
      </w:r>
      <w:hyperlink w:anchor="sub_4201" w:history="1">
        <w:r>
          <w:rPr>
            <w:rStyle w:val="a4"/>
          </w:rPr>
          <w:t>пункте 173</w:t>
        </w:r>
      </w:hyperlink>
      <w:r>
        <w:t xml:space="preserve"> настоящего документа, а также если в отношении каких-либо точек поставки за прошедшие 12 месяцев сетевой организацией не были проведены проверки приборов учета, то проверки п</w:t>
      </w:r>
      <w:r>
        <w:t>риборов учета в отношении соответствующих точек поставки вправе провести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rsidR="00000000" w:rsidRDefault="000F629A">
      <w:r>
        <w:t>В указанных случаях гарант</w:t>
      </w:r>
      <w:r>
        <w:t>ирующий поставщик (энергосбытовая, энергоснабжающая организация) осуществляет проверки приборов учета в порядке, аналогичном установленному в настоящем разделе порядку для их проведения сетевой организацией.</w:t>
      </w:r>
    </w:p>
    <w:p w:rsidR="00000000" w:rsidRDefault="000F629A">
      <w:r>
        <w:t xml:space="preserve">Гарантирующий поставщик (энергосбытовая, энергоснабжающая организация) </w:t>
      </w:r>
      <w:r>
        <w:lastRenderedPageBreak/>
        <w:t xml:space="preserve">участвует в проведении проверок приборов учета в соответствии с </w:t>
      </w:r>
      <w:hyperlink w:anchor="sub_4201" w:history="1">
        <w:r>
          <w:rPr>
            <w:rStyle w:val="a4"/>
          </w:rPr>
          <w:t>пунктами 173 - 177</w:t>
        </w:r>
      </w:hyperlink>
      <w:r>
        <w:t xml:space="preserve"> настоящего документа.</w:t>
      </w:r>
    </w:p>
    <w:p w:rsidR="00000000" w:rsidRDefault="000F629A">
      <w:r>
        <w:t>Проверки расчетных приборов учета, используемых для оп</w:t>
      </w:r>
      <w:r>
        <w:t xml:space="preserve">ределения объемов потребления электрической энергии в жилом или нежилом помещении многоквартирного дома, осуществляются в порядке и сроки, которые установлены </w:t>
      </w:r>
      <w:hyperlink r:id="rId393" w:history="1">
        <w:r>
          <w:rPr>
            <w:rStyle w:val="a4"/>
          </w:rPr>
          <w:t>Правилами</w:t>
        </w:r>
      </w:hyperlink>
      <w:r>
        <w:t xml:space="preserve"> предоставления коммунальных услуг собственникам </w:t>
      </w:r>
      <w:r>
        <w:t>и пользователям помещений в многоквартирных домах и жилых домов для проверки состояния приборов учета исполнителем коммунальных услуг, кроме случаев, когда в договоре оказания услуг по передаче электрической энергии, заключенном в отношении такого многоква</w:t>
      </w:r>
      <w:r>
        <w:t>ртирного дома, определено, что сетевая организация проводит проверки приборов учета в присутствии исполнителя коммунальных услуг.</w:t>
      </w:r>
    </w:p>
    <w:p w:rsidR="00000000" w:rsidRDefault="000F629A">
      <w:bookmarkStart w:id="466" w:name="sub_4201"/>
      <w:r>
        <w:t>173. Проверки расчетных приборов учета осуществляются в плановом и внеплановом порядке.</w:t>
      </w:r>
    </w:p>
    <w:bookmarkEnd w:id="466"/>
    <w:p w:rsidR="00000000" w:rsidRDefault="000F629A">
      <w:r>
        <w:t>Плановые проверки приб</w:t>
      </w:r>
      <w:r>
        <w:t>оров учета осуществляются сетевой организацией на основании плана-графика проведения проверок расчетных приборов учета, разработанного сетевой организацией и согласованного с гарантирующим поставщиком (энергосбытовой, энергоснабжающей организацией) в поряд</w:t>
      </w:r>
      <w:r>
        <w:t xml:space="preserve">ке, указанном в </w:t>
      </w:r>
      <w:hyperlink w:anchor="sub_4202" w:history="1">
        <w:r>
          <w:rPr>
            <w:rStyle w:val="a4"/>
          </w:rPr>
          <w:t>пункте 174</w:t>
        </w:r>
      </w:hyperlink>
      <w:r>
        <w:t xml:space="preserve"> настоящего документа.</w:t>
      </w:r>
    </w:p>
    <w:p w:rsidR="00000000" w:rsidRDefault="000F629A">
      <w:r>
        <w:t>В плане-графике проведения проверок расчетных приборов учета должны быть указаны точки поставки электрической энергии, в отношении которых проводится проверка, дата и время проведен</w:t>
      </w:r>
      <w:r>
        <w:t>ия проверки с учетом режима работы объекта и форма проверки.</w:t>
      </w:r>
    </w:p>
    <w:p w:rsidR="00000000" w:rsidRDefault="000F629A">
      <w:r>
        <w:t>Основанием для проведения внеплановой проверки приборов учета является:</w:t>
      </w:r>
    </w:p>
    <w:p w:rsidR="00000000" w:rsidRDefault="000F629A">
      <w:bookmarkStart w:id="467" w:name="sub_42015"/>
      <w:r>
        <w:t>полученное от гарантирующего поставщика (энергосбытовой, энергоснабжающей организации), обслуживающего точки поста</w:t>
      </w:r>
      <w:r>
        <w:t>вки, расположенные в границах объектов электросетевого хозяйства сетевой организации, заявление о необходимости проведения внеплановой проверки приборов учета в отношении обслуживаемых им точек поставки, но не более чем 10 процентов точек поставки, планиру</w:t>
      </w:r>
      <w:r>
        <w:t>емых сетевой организацией к проверке в соответствии с указанным планом-графиком в этом же расчетном периоде;</w:t>
      </w:r>
    </w:p>
    <w:bookmarkEnd w:id="467"/>
    <w:p w:rsidR="00000000" w:rsidRDefault="000F629A">
      <w:r>
        <w:t>полученное от потребителя (производителя электрической энергии (мощности) на розничном рынке), энергопринимающие устройства (объекты по пр</w:t>
      </w:r>
      <w:r>
        <w:t>оизводству электрической энергии (мощности)) которого непосредственно или опосредованно присоединены к сетевой организации, заявление о необходимости проведения внеплановой проверки в отношении его точек поставки;</w:t>
      </w:r>
    </w:p>
    <w:p w:rsidR="00000000" w:rsidRDefault="000F629A">
      <w:r>
        <w:t>выявление факта нарушения сохранности плом</w:t>
      </w:r>
      <w:r>
        <w:t>б и (или) знаков визуального контроля при проведении осмотра состояния расчетного прибора учета перед его демонтажем, осуществляемым в порядке, установленном настоящим разделом.</w:t>
      </w:r>
    </w:p>
    <w:p w:rsidR="00000000" w:rsidRDefault="000F629A">
      <w:bookmarkStart w:id="468" w:name="sub_4202"/>
      <w:r>
        <w:t>174. Сетевая организация уведомляет ежемесячно, до 25-го числа текущег</w:t>
      </w:r>
      <w:r>
        <w:t>о месяца, гарантирующего поставщика (энергосбытовую, энергоснабжающую организацию) о включенных в разработанный ею план-график проведения проверок расчетных приборов учета на следующий месяц точках поставки потребителей (производителей электрической энерги</w:t>
      </w:r>
      <w:r>
        <w:t>и (мощности) на розничных рынках), обслуживание которых осуществляет такой гарантирующий поставщик (энергосбытовая, энергоснабжающая организация) и которые расположены в границах объектов электросетевого хозяйства сетевой организации, способом, позволяющим</w:t>
      </w:r>
      <w:r>
        <w:t xml:space="preserve"> подтвердить факт получения уведомления.</w:t>
      </w:r>
    </w:p>
    <w:bookmarkEnd w:id="468"/>
    <w:p w:rsidR="00000000" w:rsidRDefault="000F629A">
      <w:r>
        <w:t>Гарантирующий поставщик (энергосбытовая, энергоснабжающая организация) в течение 2 рабочих дней обязан направить сетевой организации ответ, содержащий:</w:t>
      </w:r>
    </w:p>
    <w:p w:rsidR="00000000" w:rsidRDefault="000F629A">
      <w:r>
        <w:t>согласие с планом-графиком проведения проверок расчетны</w:t>
      </w:r>
      <w:r>
        <w:t xml:space="preserve">х приборов учета в </w:t>
      </w:r>
      <w:r>
        <w:lastRenderedPageBreak/>
        <w:t>отношении обслуживаемых им точек поставки потребителей (производителей электрической энергии (мощности) на розничных рынках) либо предложение об изменении состава планируемых к проверке обслуживаемых им точек поставки, но не более чем на</w:t>
      </w:r>
      <w:r>
        <w:t xml:space="preserve"> 20 процентов точек поставки, планируемых к проверке в соответствии с этим планом-графиком, а также перечень обслуживаемых им точек поставки из числа точек поставки, согласованных для включения в указанный план-график для проведения инструментальной провер</w:t>
      </w:r>
      <w:r>
        <w:t>ки;</w:t>
      </w:r>
    </w:p>
    <w:p w:rsidR="00000000" w:rsidRDefault="000F629A">
      <w:r>
        <w:t>перечень точек поставки, при проведении проверки в отношении которых планируется участие представителей гарантирующего поставщика (энергосбытовой, энергоснабжающей организации).</w:t>
      </w:r>
    </w:p>
    <w:p w:rsidR="00000000" w:rsidRDefault="000F629A">
      <w:bookmarkStart w:id="469" w:name="sub_4203"/>
      <w:r>
        <w:t xml:space="preserve">175. Сетевая организация при получении указанного в </w:t>
      </w:r>
      <w:hyperlink w:anchor="sub_4201" w:history="1">
        <w:r>
          <w:rPr>
            <w:rStyle w:val="a4"/>
          </w:rPr>
          <w:t>пункте 173</w:t>
        </w:r>
      </w:hyperlink>
      <w:r>
        <w:t xml:space="preserve"> настоящего документа заявления о необходимости проведения внеплановой проверки приборов учета, если такое заявление содержит описание причин, обусловивших проведение такой проверки, обязана не позднее 3 рабочих дней со дня получения </w:t>
      </w:r>
      <w:r>
        <w:t>заявления организовать проведение внеплановой проверки приборов учета с приглашением ее инициатора и заинтересованных сторон.</w:t>
      </w:r>
    </w:p>
    <w:bookmarkEnd w:id="469"/>
    <w:p w:rsidR="00000000" w:rsidRDefault="000F629A">
      <w:r>
        <w:t>Форму внеплановой проверки приборов учета в этом случае выбирает сетевая организация исходя из описанных в заявлении причи</w:t>
      </w:r>
      <w:r>
        <w:t>н, обусловивших ее проведение.</w:t>
      </w:r>
    </w:p>
    <w:p w:rsidR="00000000" w:rsidRDefault="000F629A">
      <w:r>
        <w:t>В случае если внеплановая проверка приборов учета проводится по заявлению потребителя (производителя электрической энергии (мощности) на розничном рынке), то сетевая организация обязана пригласить гарантирующего поставщика (э</w:t>
      </w:r>
      <w:r>
        <w:t>нергосбытовую, энергоснабжающую организацию), обслуживающего этого потребителя (производителя электрической энергии (мощности) на розничном рынке) для участия в такой проверке.</w:t>
      </w:r>
    </w:p>
    <w:p w:rsidR="00000000" w:rsidRDefault="000F629A">
      <w:bookmarkStart w:id="470" w:name="sub_4204"/>
      <w:r>
        <w:t>176. Результаты проверки приборов учета сетевая организация оформляет а</w:t>
      </w:r>
      <w:r>
        <w:t>ктом проверки расчетных приборов учета, который подписывается сетевой организацией и лицами, принимавшими участие в проверке. Акт составляется в количестве экземпляров по числу лиц, принимавших участие в проверке, по одному для каждого участника. При отказ</w:t>
      </w:r>
      <w:r>
        <w:t>е лица, принимавшего участие в проверке, от подписания акта, в нем указывается причина такого отказа.</w:t>
      </w:r>
    </w:p>
    <w:bookmarkEnd w:id="470"/>
    <w:p w:rsidR="00000000" w:rsidRDefault="000F629A">
      <w:r>
        <w:t>Сетевая организация передает гарантирующему поставщику (энергосбытовой, энергоснабжающей организации), в случае если он не участвовал в проведении</w:t>
      </w:r>
      <w:r>
        <w:t xml:space="preserve"> проверки, копии актов проверки расчетных приборов учета в течение 3 рабочих дней после их составления.</w:t>
      </w:r>
    </w:p>
    <w:p w:rsidR="00000000" w:rsidRDefault="000F629A">
      <w:r>
        <w:t xml:space="preserve">Результатом проверки является заключение о пригодности расчетного прибора учета для осуществления расчетов за потребленную (произведенную) на розничных </w:t>
      </w:r>
      <w:r>
        <w:t>рынках электрическую энергию (мощность) и оказанные услуги по передаче электрической энергии, о соответствии (несоответствии) расчетного прибора учета требованиям, предъявляемым к такому прибору учета, а также о наличии (об отсутствии) безучетного потребле</w:t>
      </w:r>
      <w:r>
        <w:t>ния или о признании расчетного прибора учета утраченным.</w:t>
      </w:r>
    </w:p>
    <w:p w:rsidR="00000000" w:rsidRDefault="000F629A">
      <w:r>
        <w:t>В акте проверки приборов учета должны быть указаны:</w:t>
      </w:r>
    </w:p>
    <w:p w:rsidR="00000000" w:rsidRDefault="000F629A">
      <w:r>
        <w:t>дата, время и адрес проведения проверки, форма проверки и основание для проведения проверки;</w:t>
      </w:r>
    </w:p>
    <w:p w:rsidR="00000000" w:rsidRDefault="000F629A">
      <w:r>
        <w:t>лица, принявшие участие в проверке;</w:t>
      </w:r>
    </w:p>
    <w:p w:rsidR="00000000" w:rsidRDefault="000F629A">
      <w:r>
        <w:t>лица, приглашенные</w:t>
      </w:r>
      <w:r>
        <w:t xml:space="preserve"> в соответствии с </w:t>
      </w:r>
      <w:hyperlink w:anchor="sub_4199" w:history="1">
        <w:r>
          <w:rPr>
            <w:rStyle w:val="a4"/>
          </w:rPr>
          <w:t>пунктом 171</w:t>
        </w:r>
      </w:hyperlink>
      <w:r>
        <w:t xml:space="preserve"> настоящего документа для участия в проверке, но не принявшие в ней участие;</w:t>
      </w:r>
    </w:p>
    <w:p w:rsidR="00000000" w:rsidRDefault="000F629A">
      <w:r>
        <w:t xml:space="preserve">характеристики и место установки проверяемого расчетного прибора учета (измерительного трансформатора, в случае если прибор учета входит в состав измерительного комплекса или систему учета), показания прибора учета на момент </w:t>
      </w:r>
      <w:r>
        <w:lastRenderedPageBreak/>
        <w:t>проверки и дата истечения межпо</w:t>
      </w:r>
      <w:r>
        <w:t>верочного интервала прибора учета (измерительного трансформатора);</w:t>
      </w:r>
    </w:p>
    <w:p w:rsidR="00000000" w:rsidRDefault="000F629A">
      <w:r>
        <w:t>характеристики и место установки контрольных пломб и знаков визуального контроля, установленных на момент начала проверки, а также вновь установленных (если они менялись в ходе проверки);</w:t>
      </w:r>
    </w:p>
    <w:p w:rsidR="00000000" w:rsidRDefault="000F629A">
      <w:r>
        <w:t>р</w:t>
      </w:r>
      <w:r>
        <w:t>езультат проверки;</w:t>
      </w:r>
    </w:p>
    <w:p w:rsidR="00000000" w:rsidRDefault="000F629A">
      <w:r>
        <w:t>характеристики используемого при проведении проверки оборудования, в случае если проводится инструментальная проверка;</w:t>
      </w:r>
    </w:p>
    <w:p w:rsidR="00000000" w:rsidRDefault="000F629A">
      <w:r>
        <w:t>лица, отказавшиеся от подписания акта проверки либо несогласные с указанными в акте результатами проверки, и причины т</w:t>
      </w:r>
      <w:r>
        <w:t>акого отказа либо несогласия.</w:t>
      </w:r>
    </w:p>
    <w:p w:rsidR="00000000" w:rsidRDefault="000F629A">
      <w:bookmarkStart w:id="471" w:name="sub_4205"/>
      <w:r>
        <w:t>177. В случае если для проведения проверки приборов учета сетевой организации требуется допуск к энергопринимающим устройствам потребителя (объекту по производству электрической энергии (мощности)), то сетевая организа</w:t>
      </w:r>
      <w:r>
        <w:t>ция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последствиях ее недопуска к расчетным приборам уч</w:t>
      </w:r>
      <w:r>
        <w:t>ета. При несогласии потребителя (производителя электрической энергии (мощности) на розничном рынке) с предложенными датой и (или) временем проведения проверки этот потребитель (производитель электрической энергии (мощности) на розничном рынке) направляет с</w:t>
      </w:r>
      <w:r>
        <w:t>етевой организации предложение об иных дате и (или) времени, после чего стороны обязаны согласовать иные дату и (или) время.</w:t>
      </w:r>
    </w:p>
    <w:bookmarkEnd w:id="471"/>
    <w:p w:rsidR="00000000" w:rsidRDefault="000F629A">
      <w:r>
        <w:t>В случае недопуска потребителем (производителем электрической энергии (мощности) на розничном рынке) сетевой организации к расчетным приборам учета в согласованные дату и время сетевая организация повторно направляет потребителю (производителю электрическо</w:t>
      </w:r>
      <w:r>
        <w:t>й энергии (мощности) на розничном рынке) уведомление с указанием даты и времени проведения проверки расчетных приборов учета, а также информацию о последствиях ее недопуска к таким приборам учета.</w:t>
      </w:r>
    </w:p>
    <w:p w:rsidR="00000000" w:rsidRDefault="000F629A">
      <w:r>
        <w:t>Для проведения проверки приборов учета, установленных в отн</w:t>
      </w:r>
      <w:r>
        <w:t>ошении энергопринимающих устройств (объектов по производству электрической энергии (мощности)), опосредованно присоединенных к объектам электросетевого хозяйства сетевой организации, такая сетевая организация приглашает лицо, к энергопринимающим устройства</w:t>
      </w:r>
      <w:r>
        <w:t>м и объектам электроэнергетики которого непосредственно присоединены такие энергопринимающие устройства (объекты по производству электрической энергии (мощности)).</w:t>
      </w:r>
    </w:p>
    <w:p w:rsidR="00000000" w:rsidRDefault="000F629A">
      <w:bookmarkStart w:id="472" w:name="sub_4206"/>
      <w:r>
        <w:t>178. В случае 2-кратного недопуска к расчетному прибору учета, установленному в гран</w:t>
      </w:r>
      <w:r>
        <w:t>ицах энергопринимающих устройств потребителя, для проведения контрольного снятия показаний или проведения проверки приборов учета объем потребления электрической энергии (мощности) и оказанных услуг по передаче электрической энергии начиная с даты, когда п</w:t>
      </w:r>
      <w:r>
        <w:t xml:space="preserve">роизошел факт 2-кратного недопуска, вплоть до даты допуска к расчетному прибору учета определяется в порядке, установленном </w:t>
      </w:r>
      <w:hyperlink w:anchor="sub_4194" w:history="1">
        <w:r>
          <w:rPr>
            <w:rStyle w:val="a4"/>
          </w:rPr>
          <w:t>пунктом 166</w:t>
        </w:r>
      </w:hyperlink>
      <w:r>
        <w:t xml:space="preserve"> настоящего документа для определения таких объемов начиная с третьего расчетного периода для с</w:t>
      </w:r>
      <w:r>
        <w:t>лучая непредставления показаний прибора учета в установленные сроки.</w:t>
      </w:r>
    </w:p>
    <w:p w:rsidR="00000000" w:rsidRDefault="000F629A">
      <w:bookmarkStart w:id="473" w:name="sub_4207"/>
      <w:bookmarkEnd w:id="472"/>
      <w:r>
        <w:t>179. В случае неисправности, утраты или истечения срока межповерочного интервала расчетного прибора учета либо его демонтажа в связи с поверкой, ремонтом или заменой опред</w:t>
      </w:r>
      <w:r>
        <w:t xml:space="preserve">еление объема потребления электрической энергии (мощности) и оказанных услуг по передаче электрической энергии осуществляется в порядке, установленном </w:t>
      </w:r>
      <w:hyperlink w:anchor="sub_4194" w:history="1">
        <w:r>
          <w:rPr>
            <w:rStyle w:val="a4"/>
          </w:rPr>
          <w:t>пунктом 166</w:t>
        </w:r>
      </w:hyperlink>
      <w:r>
        <w:t xml:space="preserve"> настоящего документа для случая непредоставления показаний прибора </w:t>
      </w:r>
      <w:r>
        <w:t>учета в установленные сроки.</w:t>
      </w:r>
    </w:p>
    <w:bookmarkEnd w:id="473"/>
    <w:p w:rsidR="00000000" w:rsidRDefault="000F629A">
      <w:r>
        <w:t xml:space="preserve">В случае если в течение 12 месяцев расчетный прибор учета повторно вышел из </w:t>
      </w:r>
      <w:r>
        <w:lastRenderedPageBreak/>
        <w:t>строя по причине его неисправности или утраты, то определение объема потребления электрической энергии (мощности) и оказанных услуг по передаче</w:t>
      </w:r>
      <w:r>
        <w:t xml:space="preserve"> электрической энергии осуществляется:</w:t>
      </w:r>
    </w:p>
    <w:p w:rsidR="00000000" w:rsidRDefault="000F629A">
      <w:r>
        <w:t xml:space="preserve">с даты выхода расчетного прибора учета из строя и в течение одного расчетного периода после этого - в порядке, установленном </w:t>
      </w:r>
      <w:hyperlink w:anchor="sub_4194" w:history="1">
        <w:r>
          <w:rPr>
            <w:rStyle w:val="a4"/>
          </w:rPr>
          <w:t>пунктом 166</w:t>
        </w:r>
      </w:hyperlink>
      <w:r>
        <w:t xml:space="preserve"> настоящего документа для определения таких объемов в т</w:t>
      </w:r>
      <w:r>
        <w:t>ечение первых 2 расчетных периодов в случае непредставления показаний прибора учета в установленные сроки;</w:t>
      </w:r>
    </w:p>
    <w:p w:rsidR="00000000" w:rsidRDefault="000F629A">
      <w:r>
        <w:t xml:space="preserve">в последующие расчетные периоды вплоть до допуска расчетного прибора учета в эксплуатацию - в порядке, установленном </w:t>
      </w:r>
      <w:hyperlink w:anchor="sub_4194" w:history="1">
        <w:r>
          <w:rPr>
            <w:rStyle w:val="a4"/>
          </w:rPr>
          <w:t>пунктом 1</w:t>
        </w:r>
        <w:r>
          <w:rPr>
            <w:rStyle w:val="a4"/>
          </w:rPr>
          <w:t>66</w:t>
        </w:r>
      </w:hyperlink>
      <w:r>
        <w:t xml:space="preserve"> настоящего документа для определения таких объемов начиная с 3-го расчетного периода для случая непредставления показаний прибора учета в установленные сроки.</w:t>
      </w:r>
    </w:p>
    <w:p w:rsidR="00000000" w:rsidRDefault="000F629A">
      <w:bookmarkStart w:id="474" w:name="sub_4208"/>
      <w:r>
        <w:t xml:space="preserve">180. Лицо, являющееся собственником расчетного прибора учета или энергопринимающих </w:t>
      </w:r>
      <w:r>
        <w:t>устройств (объектов электроэнергетики), в границах которых установлен расчетный прибор учета, принадлежащий другому лицу, при выявлении фактов его неисправности или утраты, истечения межповерочного интервала обязано немедленно сообщить об этом другой сторо</w:t>
      </w:r>
      <w:r>
        <w:t>не по договору энергоснабжения (купли-продажи (поставки) электрической энергии (мощности), оказания услуг по передаче электрической энергии).</w:t>
      </w:r>
    </w:p>
    <w:bookmarkEnd w:id="474"/>
    <w:p w:rsidR="00000000" w:rsidRDefault="000F629A">
      <w:r>
        <w:t>В этом случае гарантирующий поставщик (энергосбытовая, энергоснабжающая организация) обязан после получени</w:t>
      </w:r>
      <w:r>
        <w:t>я информации от потребителя немедленно сообщить такую информацию в сетевую организацию, с которой таким гарантирующим поставщиком заключен договор оказания услуг по передаче электрической энергии в отношении энергопринимающих устройств такого потребителя.</w:t>
      </w:r>
    </w:p>
    <w:p w:rsidR="00000000" w:rsidRDefault="000F629A">
      <w:r>
        <w:t>В случае если таким потребителем заключен договор купли-продажи (поставки) электрической энергии (мощности) и договор оказания услуг по передаче электрической энергии, то указанную информацию потребитель обязан немедленно сообщить тому лицу (лицам), которо</w:t>
      </w:r>
      <w:r>
        <w:t>е указано в этих договорах в качестве получателя такой информации.</w:t>
      </w:r>
    </w:p>
    <w:p w:rsidR="00000000" w:rsidRDefault="000F629A">
      <w:r>
        <w:t xml:space="preserve">Лицо, к которому обращается потребитель, обязано уведомить его о требованиях к срокам восстановления учета электрической энергии путем установки и допуска в эксплуатацию расчетного прибора </w:t>
      </w:r>
      <w:r>
        <w:t>учета, а также о последствиях нарушения таких сроков.</w:t>
      </w:r>
    </w:p>
    <w:p w:rsidR="00000000" w:rsidRDefault="000F629A">
      <w:pPr>
        <w:pStyle w:val="a6"/>
        <w:rPr>
          <w:color w:val="000000"/>
          <w:sz w:val="16"/>
          <w:szCs w:val="16"/>
        </w:rPr>
      </w:pPr>
      <w:bookmarkStart w:id="475" w:name="sub_4209"/>
      <w:r>
        <w:rPr>
          <w:color w:val="000000"/>
          <w:sz w:val="16"/>
          <w:szCs w:val="16"/>
        </w:rPr>
        <w:t>Информация об изменениях:</w:t>
      </w:r>
    </w:p>
    <w:bookmarkEnd w:id="475"/>
    <w:p w:rsidR="00000000" w:rsidRDefault="000F629A">
      <w:pPr>
        <w:pStyle w:val="a7"/>
      </w:pPr>
      <w:r>
        <w:fldChar w:fldCharType="begin"/>
      </w:r>
      <w:r>
        <w:instrText>HYPERLINK "garantF1://70192596.10339"</w:instrText>
      </w:r>
      <w:r>
        <w:fldChar w:fldCharType="separate"/>
      </w:r>
      <w:r>
        <w:rPr>
          <w:rStyle w:val="a4"/>
        </w:rPr>
        <w:t>Постановлением</w:t>
      </w:r>
      <w:r>
        <w:fldChar w:fldCharType="end"/>
      </w:r>
      <w:r>
        <w:t xml:space="preserve"> Правительства РФ от 30 декабря 2012 г. N 1482 в пункт 181 внесены изменения</w:t>
      </w:r>
    </w:p>
    <w:p w:rsidR="00000000" w:rsidRDefault="000F629A">
      <w:pPr>
        <w:pStyle w:val="a7"/>
      </w:pPr>
      <w:hyperlink r:id="rId394" w:history="1">
        <w:r>
          <w:rPr>
            <w:rStyle w:val="a4"/>
          </w:rPr>
          <w:t>См. текст пункта в предыдущей редакции</w:t>
        </w:r>
      </w:hyperlink>
    </w:p>
    <w:p w:rsidR="00000000" w:rsidRDefault="000F629A">
      <w:r>
        <w:t xml:space="preserve">181. Для расчета объема потребления электрической энергии (мощности) и оказанных услуг по передаче электрической энергии в отсутствие прибора учета, если иное не установлено в </w:t>
      </w:r>
      <w:hyperlink w:anchor="sub_4207" w:history="1">
        <w:r>
          <w:rPr>
            <w:rStyle w:val="a4"/>
          </w:rPr>
          <w:t>пункте 1</w:t>
        </w:r>
        <w:r>
          <w:rPr>
            <w:rStyle w:val="a4"/>
          </w:rPr>
          <w:t>79</w:t>
        </w:r>
      </w:hyperlink>
      <w:r>
        <w:t xml:space="preserve"> настоящего документа, вплоть до даты допуска прибора учета в эксплуатацию:</w:t>
      </w:r>
    </w:p>
    <w:p w:rsidR="00000000" w:rsidRDefault="000F629A">
      <w:bookmarkStart w:id="476" w:name="sub_42092"/>
      <w:r>
        <w:t xml:space="preserve">объем потребления электрической энергии в соответствующей точке поставки определяется расчетным способом в соответствии с </w:t>
      </w:r>
      <w:hyperlink w:anchor="sub_4271" w:history="1">
        <w:r>
          <w:rPr>
            <w:rStyle w:val="a4"/>
          </w:rPr>
          <w:t>подпунктом "а" пункта</w:t>
        </w:r>
        <w:r>
          <w:rPr>
            <w:rStyle w:val="a4"/>
          </w:rPr>
          <w:t> 1</w:t>
        </w:r>
      </w:hyperlink>
      <w:r>
        <w:t xml:space="preserve"> приложения N 3 к настоящему документу, а для потребителя, в расчетах с которым используется ставка за мощность, также и почасовые объемы потребления электрической энергии в соответствующей точке поставки - расчетным способом в соответствии с </w:t>
      </w:r>
      <w:hyperlink w:anchor="sub_4272" w:history="1">
        <w:r>
          <w:rPr>
            <w:rStyle w:val="a4"/>
          </w:rPr>
          <w:t>подпунктом "б" пункта 1</w:t>
        </w:r>
      </w:hyperlink>
      <w:r>
        <w:t xml:space="preserve"> приложения N 3 к настоящему документу.</w:t>
      </w:r>
    </w:p>
    <w:p w:rsidR="00000000" w:rsidRDefault="000F629A">
      <w:bookmarkStart w:id="477" w:name="sub_42093"/>
      <w:bookmarkEnd w:id="476"/>
      <w:r>
        <w:t>В случае если в отношении потребителя, при осуществлении в расчетах за электрическую энергию с которым используется ставка за мощность, не выполнено в соотве</w:t>
      </w:r>
      <w:r>
        <w:t xml:space="preserve">тствии с </w:t>
      </w:r>
      <w:hyperlink w:anchor="sub_4171" w:history="1">
        <w:r>
          <w:rPr>
            <w:rStyle w:val="a4"/>
          </w:rPr>
          <w:t>пунктом 143</w:t>
        </w:r>
      </w:hyperlink>
      <w:r>
        <w:t xml:space="preserve"> настоящего документа требование об использовании </w:t>
      </w:r>
      <w:r>
        <w:lastRenderedPageBreak/>
        <w:t>приборов учета, позволяющих измерять почасовые объемы потребления электрической энергии, то вплоть до выполнения указанного требования во всех точках поставки в</w:t>
      </w:r>
      <w:r>
        <w:t xml:space="preserve"> границах балансовой принадлежности энергопринимающих устройств такого потребителя, которые оборудованы интегральными приборами учета, почасовые объемы потребления электрической энергии в установленные системным оператором плановые часы пиковой нагрузки в </w:t>
      </w:r>
      <w:r>
        <w:t>рабочие дни расчетного периода полагаются равными минимальному значению из объема потребления электрической энергии, определенного на основании показаний интегрального прибора учета за расчетный период, распределенного равномерно по указанным часам, и объе</w:t>
      </w:r>
      <w:r>
        <w:t xml:space="preserve">ма электрической энергии, соответствующего величине максимальной мощности энергопринимающих устройств этого потребителя в соответствующей точке поставки, а почасовые объемы потребления электрической энергии в остальные часы расчетного периода определяются </w:t>
      </w:r>
      <w:r>
        <w:t>исходя из равномерного распределения по этим часам объема электрической энергии, не распределенного на плановые часы пиковой нагрузки.</w:t>
      </w:r>
    </w:p>
    <w:p w:rsidR="00000000" w:rsidRDefault="000F629A">
      <w:bookmarkStart w:id="478" w:name="sub_42094"/>
      <w:bookmarkEnd w:id="477"/>
      <w:r>
        <w:t>При этом в случае если к энергопринимающим устройствам указанного потребителя технологически присоедине</w:t>
      </w:r>
      <w:r>
        <w:t>ны энергопринимающие устройства смежных субъектов электроэнергетики, а также в случае если объем потребления электрической энергии (мощности) энергопринимающими устройствами такого потребителя в соответствии с договорами энергоснабжения (купли-продажи (пос</w:t>
      </w:r>
      <w:r>
        <w:t xml:space="preserve">тавки) электрической энергии (мощности)), оказания услуг по передаче электрической энергии определяется за вычетом объема электрической энергии (мощности), отпущенной в энергопринимающие устройства смежных субъектов электроэнергетики, то объем потребления </w:t>
      </w:r>
      <w:r>
        <w:t>электрической энергии энергопринимающими устройствами такого потребителя, подлежащий распределению по часам суток в порядке, установленном настоящим пунктом, определяется как разность объема электрической энергии, определенного на основании показаний прибо</w:t>
      </w:r>
      <w:r>
        <w:t>ра учета потребителя за расчетный период, и объема электрической энергии, отпущенной в энергопринимающие устройства смежных субъектов электроэнергетики за соответствующий расчетный период.</w:t>
      </w:r>
    </w:p>
    <w:bookmarkEnd w:id="478"/>
    <w:p w:rsidR="00000000" w:rsidRDefault="000F629A">
      <w:r>
        <w:t>В случае отсутствия показаний расчетного прибора учета для</w:t>
      </w:r>
      <w:r>
        <w:t xml:space="preserve"> определения объема электрической энергии (мощности), отпущенной в энергопринимающие устройства смежных субъектов за соответствующий расчетный период, указанный объем для целей определения объема потребления электрической энергии энергопринимающими устройс</w:t>
      </w:r>
      <w:r>
        <w:t xml:space="preserve">твами такого потребителя (покупателя в отношении такого потребителя) определяется исходя из показаний контрольного прибора учета, а в случае его отсутствия объем электрической энергии (мощности), отпущенной в энергопринимающие устройства смежных субъектов </w:t>
      </w:r>
      <w:r>
        <w:t xml:space="preserve">за соответствующий расчетный период,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подлежащий распределению по часам суток, принимается равным </w:t>
      </w:r>
      <w:r>
        <w:t>нулю.</w:t>
      </w:r>
    </w:p>
    <w:p w:rsidR="00000000" w:rsidRDefault="000F629A">
      <w:r>
        <w:t>При этом указанный порядок определения почасовых объемов потребления электрической энергии применяется в отношении потребителей с максимальной мощностью не менее 670 кВт с 1 июля 2013 г.</w:t>
      </w:r>
    </w:p>
    <w:p w:rsidR="00000000" w:rsidRDefault="000F629A">
      <w:r>
        <w:t>В отсутствие приборов учета у потребителей, на которых не распр</w:t>
      </w:r>
      <w:r>
        <w:t xml:space="preserve">остраняются требования </w:t>
      </w:r>
      <w:hyperlink r:id="rId395" w:history="1">
        <w:r>
          <w:rPr>
            <w:rStyle w:val="a4"/>
          </w:rPr>
          <w:t>статьи 13</w:t>
        </w:r>
      </w:hyperlink>
      <w:r>
        <w:t xml:space="preserve">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 в части организации учет</w:t>
      </w:r>
      <w:r>
        <w:t xml:space="preserve">а электрической энергии, объем потребления электрической энергии рассчитывается сетевой организацией на основании расчетного способа, определенного в договоре энергоснабжения </w:t>
      </w:r>
      <w:r>
        <w:lastRenderedPageBreak/>
        <w:t>(купли-продажи (поставки) электрической энергии (мощности) и (или) оказания услуг</w:t>
      </w:r>
      <w:r>
        <w:t xml:space="preserve"> по передаче электрической энергии), а при отсутствии такого расчетного способа - исходя из характерных для указанных потребителей (энергопринимающих устройств) объемов потребления электрической энергии за определенный период времени, которые определяются </w:t>
      </w:r>
      <w:r>
        <w:t>исходя из совокупных объемов потребления на основе величины максимальной мощности энергопринимающих устройств потребителя и стандартного количества часов их использования, умноженного на коэффициент 1,1.</w:t>
      </w:r>
    </w:p>
    <w:p w:rsidR="00000000" w:rsidRDefault="000F629A">
      <w:bookmarkStart w:id="479" w:name="sub_4210"/>
      <w:r>
        <w:t>182. При непредставлении показаний расчетног</w:t>
      </w:r>
      <w:r>
        <w:t>о прибора учета, используемого для определения объема производства электрической энергии (мощности), в сроки, установленные в настоящем разделе или в договоре, а также в случае 2-кратного недопуска сетевой организации к расчетному прибору учета, установлен</w:t>
      </w:r>
      <w:r>
        <w:t>ному в границах объектов по производству электрической энергии (мощности) производителя электрической энергии (мощности) на розничном рынке, для проведения контрольного снятия показаний или проведения проверки прибора учета, а также при неисправности, утра</w:t>
      </w:r>
      <w:r>
        <w:t>те, истечении межповерочного интервала расчетного прибора учета, исходя из показаний которого определяются объемы производства электрической энергии (мощности), либо его демонтаже в связи с поверкой, ремонтом или заменой объем производства электрической эн</w:t>
      </w:r>
      <w:r>
        <w:t>ергии (мощности), в том числе почасовые объемы производства электрической энергии, начиная с даты, когда наступили указанные события, определяется исходя из показаний контрольного прибора, а при его отсутствии считается равным нулю.</w:t>
      </w:r>
    </w:p>
    <w:bookmarkEnd w:id="479"/>
    <w:p w:rsidR="00000000" w:rsidRDefault="000F629A">
      <w:r>
        <w:t xml:space="preserve">При отсутствии </w:t>
      </w:r>
      <w:r>
        <w:t xml:space="preserve">прибора учета, соответствующего требованиям </w:t>
      </w:r>
      <w:hyperlink w:anchor="sub_4169" w:history="1">
        <w:r>
          <w:rPr>
            <w:rStyle w:val="a4"/>
          </w:rPr>
          <w:t>пунктов 141</w:t>
        </w:r>
      </w:hyperlink>
      <w:r>
        <w:t xml:space="preserve"> и </w:t>
      </w:r>
      <w:hyperlink w:anchor="sub_4170" w:history="1">
        <w:r>
          <w:rPr>
            <w:rStyle w:val="a4"/>
          </w:rPr>
          <w:t>142</w:t>
        </w:r>
      </w:hyperlink>
      <w:r>
        <w:t xml:space="preserve"> настоящего документа, объем производства электрической энергии (мощности), в том числе почасовые объемы электрической энергии, считается равны</w:t>
      </w:r>
      <w:r>
        <w:t>м нулю вплоть до даты допуска прибора учета в эксплуатацию.</w:t>
      </w:r>
    </w:p>
    <w:p w:rsidR="00000000" w:rsidRDefault="000F629A">
      <w:bookmarkStart w:id="480" w:name="sub_4211"/>
      <w:r>
        <w:t>183. При непредставлении показаний расчетного прибора учета, установленного в границах объектов электросетевого хозяйства сетевой организации, а также в случае 2-кратного недопуска к таком</w:t>
      </w:r>
      <w:r>
        <w:t xml:space="preserve">у расчетному прибору учета лиц, которые в соответствии с </w:t>
      </w:r>
      <w:hyperlink w:anchor="sub_4196" w:history="1">
        <w:r>
          <w:rPr>
            <w:rStyle w:val="a4"/>
          </w:rPr>
          <w:t>пунктом 168</w:t>
        </w:r>
      </w:hyperlink>
      <w:r>
        <w:t xml:space="preserve"> настоящего документа имеют право проводить его проверки, объем электрической энергии, принятой в объекты электросетевого хозяйства (отпущенной из объектов электр</w:t>
      </w:r>
      <w:r>
        <w:t>осетевого хозяйства в объекты электросетевого хозяйства смежных сетевых организаций), определяется начиная с даты, когда наступили указанные события, исходя из показаний контрольного прибора учета, а при его отсутствии:</w:t>
      </w:r>
    </w:p>
    <w:p w:rsidR="00000000" w:rsidRDefault="000F629A">
      <w:bookmarkStart w:id="481" w:name="sub_42112"/>
      <w:bookmarkEnd w:id="480"/>
      <w:r>
        <w:t>объем электрической</w:t>
      </w:r>
      <w:r>
        <w:t xml:space="preserve"> энергии, принятой в объекты электросетевого хозяйства данной сетевой организации, определяется исходя из максимальных среднесуточных значений за месяц, в котором было зафиксировано наибольшее поступление в сеть по данной точке поставки за прошедший год;</w:t>
      </w:r>
    </w:p>
    <w:p w:rsidR="00000000" w:rsidRDefault="000F629A">
      <w:bookmarkStart w:id="482" w:name="sub_42113"/>
      <w:bookmarkEnd w:id="481"/>
      <w:r>
        <w:t>объем электрической энергии, отпущенной из объектов электросетевого хозяйства сетевой организации в объекты электросетевого хозяйства смежных сетевых организаций, определяется по минимальным среднесуточным значениям за месяц, в котором был</w:t>
      </w:r>
      <w:r>
        <w:t xml:space="preserve"> зафиксирован наименьший отпуск из сети по данной точке поставки за прошедший год.</w:t>
      </w:r>
    </w:p>
    <w:p w:rsidR="00000000" w:rsidRDefault="000F629A">
      <w:bookmarkStart w:id="483" w:name="sub_42114"/>
      <w:bookmarkEnd w:id="482"/>
      <w:r>
        <w:t>В случае неисправности, утраты, истечения срока межповерочного интервала расчетного прибора учета, который установлен в границах объектов электросетевого х</w:t>
      </w:r>
      <w:r>
        <w:t>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w:t>
      </w:r>
      <w:r>
        <w:t xml:space="preserve">заций), либо его демонтажа в связи с поверкой, ремонтом или заменой определение объемов электрической энергии, принятой в объекты электросетевого хозяйства (отпущенной из объектов электросетевого хозяйства в объекты </w:t>
      </w:r>
      <w:r>
        <w:lastRenderedPageBreak/>
        <w:t>электросетевого хозяйства смежных сетевы</w:t>
      </w:r>
      <w:r>
        <w:t>х организаций), начиная с даты, когда наступили указанные события, осуществляется исходя из показаний контрольного прибора учета, а при его отсутствии:</w:t>
      </w:r>
    </w:p>
    <w:p w:rsidR="00000000" w:rsidRDefault="000F629A">
      <w:bookmarkStart w:id="484" w:name="sub_42115"/>
      <w:bookmarkEnd w:id="483"/>
      <w:r>
        <w:t xml:space="preserve">в течение первых 2 расчетных периодов исходя из показаний расчетного прибора учета за </w:t>
      </w:r>
      <w:r>
        <w:t>аналогичный расчетный период предыдущего года, а если период работы расчетного прибора учета составил менее одного года - исходя из показаний расчетного прибора учета за предыдущий расчетный период;</w:t>
      </w:r>
    </w:p>
    <w:p w:rsidR="00000000" w:rsidRDefault="000F629A">
      <w:bookmarkStart w:id="485" w:name="sub_42116"/>
      <w:bookmarkEnd w:id="484"/>
      <w:r>
        <w:t>начиная с 3-го расчетного периода вплот</w:t>
      </w:r>
      <w:r>
        <w:t>ь до даты установки и допуска в эксплуатацию расчетного прибора учета  - расчетным способом, предусмотренным настоящим пунктом для случая непредставления показаний расчетного прибора учета при отсутствии контрольного прибора учета.</w:t>
      </w:r>
    </w:p>
    <w:p w:rsidR="00000000" w:rsidRDefault="000F629A">
      <w:bookmarkStart w:id="486" w:name="sub_42117"/>
      <w:bookmarkEnd w:id="485"/>
      <w:r>
        <w:t>В случае неустановки прибора учета в границах объектов электросетевого хозяйства сетевой организации, если иное не установлено настоящим пунктом, объем принятой в объекты электросетевого хозяйства (отпущенной из объектов электросетевого хозяйства в объекты</w:t>
      </w:r>
      <w:r>
        <w:t xml:space="preserve"> электросетевого хозяйства смежных сетевых организаций) электрической энергии определяется вплоть до даты допуска прибора учета в эксплуатацию в порядке, предусмотренном настоящим пунктом для случая непредоставления показаний расчетного прибора учета в уст</w:t>
      </w:r>
      <w:r>
        <w:t>ановленные сроки при отсутствии контрольного прибора учета.</w:t>
      </w:r>
    </w:p>
    <w:p w:rsidR="00000000" w:rsidRDefault="000F629A">
      <w:pPr>
        <w:pStyle w:val="a6"/>
        <w:rPr>
          <w:color w:val="000000"/>
          <w:sz w:val="16"/>
          <w:szCs w:val="16"/>
        </w:rPr>
      </w:pPr>
      <w:bookmarkStart w:id="487" w:name="sub_4212"/>
      <w:bookmarkEnd w:id="486"/>
      <w:r>
        <w:rPr>
          <w:color w:val="000000"/>
          <w:sz w:val="16"/>
          <w:szCs w:val="16"/>
        </w:rPr>
        <w:t>ГАРАНТ:</w:t>
      </w:r>
    </w:p>
    <w:bookmarkEnd w:id="487"/>
    <w:p w:rsidR="00000000" w:rsidRDefault="000F629A">
      <w:pPr>
        <w:pStyle w:val="a6"/>
      </w:pPr>
      <w:r>
        <w:fldChar w:fldCharType="begin"/>
      </w:r>
      <w:r>
        <w:instrText>HYPERLINK "garantF1://71093124.0"</w:instrText>
      </w:r>
      <w:r>
        <w:fldChar w:fldCharType="separate"/>
      </w:r>
      <w:r>
        <w:rPr>
          <w:rStyle w:val="a4"/>
        </w:rPr>
        <w:t>Решением</w:t>
      </w:r>
      <w:r>
        <w:fldChar w:fldCharType="end"/>
      </w:r>
      <w:r>
        <w:t xml:space="preserve"> Верховного Суда РФ от 23 июля 2015 г. N АКПИ15-557 абзац первый пункта 184 настоящих Основных положений признан не про</w:t>
      </w:r>
      <w:r>
        <w:t>тиворечащим действующему законодательству</w:t>
      </w:r>
    </w:p>
    <w:p w:rsidR="00000000" w:rsidRDefault="000F629A">
      <w:r>
        <w:t xml:space="preserve">184. Определение объемов потребления электрической энергии потребителями коммунальной услуги по электроснабжению осуществляется в порядке, установленном </w:t>
      </w:r>
      <w:hyperlink r:id="rId396" w:history="1">
        <w:r>
          <w:rPr>
            <w:rStyle w:val="a4"/>
          </w:rPr>
          <w:t>Правилами</w:t>
        </w:r>
      </w:hyperlink>
      <w:r>
        <w:t xml:space="preserve"> предоставлен</w:t>
      </w:r>
      <w:r>
        <w:t>ия коммунальных услуг собственникам и пользователям помещений в многоквартирных домах и жилых домов.</w:t>
      </w:r>
    </w:p>
    <w:p w:rsidR="00000000" w:rsidRDefault="000F629A">
      <w:pPr>
        <w:pStyle w:val="a6"/>
        <w:rPr>
          <w:color w:val="000000"/>
          <w:sz w:val="16"/>
          <w:szCs w:val="16"/>
        </w:rPr>
      </w:pPr>
      <w:r>
        <w:rPr>
          <w:color w:val="000000"/>
          <w:sz w:val="16"/>
          <w:szCs w:val="16"/>
        </w:rPr>
        <w:t>ГАРАНТ:</w:t>
      </w:r>
    </w:p>
    <w:bookmarkStart w:id="488" w:name="sub_42122"/>
    <w:p w:rsidR="00000000" w:rsidRDefault="000F629A">
      <w:pPr>
        <w:pStyle w:val="a6"/>
      </w:pPr>
      <w:r>
        <w:fldChar w:fldCharType="begin"/>
      </w:r>
      <w:r>
        <w:instrText>HYPERLINK "garantF1://71093124.0"</w:instrText>
      </w:r>
      <w:r>
        <w:fldChar w:fldCharType="separate"/>
      </w:r>
      <w:r>
        <w:rPr>
          <w:rStyle w:val="a4"/>
        </w:rPr>
        <w:t>Решением</w:t>
      </w:r>
      <w:r>
        <w:fldChar w:fldCharType="end"/>
      </w:r>
      <w:r>
        <w:t xml:space="preserve"> Верховного Суда РФ от 23 июля 2015 г. N АКПИ15-557 абзац второй пункта 184 настоящих Основных</w:t>
      </w:r>
      <w:r>
        <w:t xml:space="preserve"> положений признан не противоречащим действующему законодательству</w:t>
      </w:r>
    </w:p>
    <w:bookmarkEnd w:id="488"/>
    <w:p w:rsidR="00000000" w:rsidRDefault="000F629A">
      <w:r>
        <w:t>Определение объемов покупки электрической энергии, поставленной исполнителю коммунальных услуг в лице управляющей организации или товарищества собственников жилья либо жилищного ко</w:t>
      </w:r>
      <w:r>
        <w:t xml:space="preserve">оператива или иного специализированного потребительского кооператива, в том числе на вводе в многоквартирный дом, осуществляется в соответствии с </w:t>
      </w:r>
      <w:hyperlink r:id="rId397" w:history="1">
        <w:r>
          <w:rPr>
            <w:rStyle w:val="a4"/>
          </w:rPr>
          <w:t>Правилами</w:t>
        </w:r>
      </w:hyperlink>
      <w:r>
        <w:t>, обязательными при заключении управляющей организацией или то</w:t>
      </w:r>
      <w:r>
        <w:t>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w:t>
      </w:r>
    </w:p>
    <w:p w:rsidR="00000000" w:rsidRDefault="000F629A">
      <w:r>
        <w:t xml:space="preserve">Определение объемов потребления электрической энергии гражданами, указанными в </w:t>
      </w:r>
      <w:hyperlink w:anchor="sub_4092" w:history="1">
        <w:r>
          <w:rPr>
            <w:rStyle w:val="a4"/>
          </w:rPr>
          <w:t>пункте 71</w:t>
        </w:r>
      </w:hyperlink>
      <w:r>
        <w:t xml:space="preserve"> настоящего документа, осуществляется в соответствии с настоящим документом.</w:t>
      </w:r>
    </w:p>
    <w:p w:rsidR="00000000" w:rsidRDefault="000F629A">
      <w:pPr>
        <w:pStyle w:val="a6"/>
        <w:rPr>
          <w:color w:val="000000"/>
          <w:sz w:val="16"/>
          <w:szCs w:val="16"/>
        </w:rPr>
      </w:pPr>
      <w:bookmarkStart w:id="489" w:name="sub_4213"/>
      <w:r>
        <w:rPr>
          <w:color w:val="000000"/>
          <w:sz w:val="16"/>
          <w:szCs w:val="16"/>
        </w:rPr>
        <w:t>Информация об изменениях:</w:t>
      </w:r>
    </w:p>
    <w:bookmarkEnd w:id="489"/>
    <w:p w:rsidR="00000000" w:rsidRDefault="000F629A">
      <w:pPr>
        <w:pStyle w:val="a7"/>
      </w:pPr>
      <w:r>
        <w:fldChar w:fldCharType="begin"/>
      </w:r>
      <w:r>
        <w:instrText>HYPERLINK "garantF1://71587302.17120"</w:instrText>
      </w:r>
      <w:r>
        <w:fldChar w:fldCharType="separate"/>
      </w:r>
      <w:r>
        <w:rPr>
          <w:rStyle w:val="a4"/>
        </w:rPr>
        <w:t>Постановлением</w:t>
      </w:r>
      <w:r>
        <w:fldChar w:fldCharType="end"/>
      </w:r>
      <w:r>
        <w:t xml:space="preserve"> Правительства РФ от 24 мая 2017 г. N 624 пункт 185 изложен в н</w:t>
      </w:r>
      <w:r>
        <w:t xml:space="preserve">овой редакции, </w:t>
      </w:r>
      <w:hyperlink r:id="rId398" w:history="1">
        <w:r>
          <w:rPr>
            <w:rStyle w:val="a4"/>
          </w:rPr>
          <w:t>вступающей в силу</w:t>
        </w:r>
      </w:hyperlink>
      <w:r>
        <w:t xml:space="preserve"> по истечении 120 дней после дня </w:t>
      </w:r>
      <w:hyperlink r:id="rId399" w:history="1">
        <w:r>
          <w:rPr>
            <w:rStyle w:val="a4"/>
          </w:rPr>
          <w:t>официального опубликования</w:t>
        </w:r>
      </w:hyperlink>
      <w:r>
        <w:t xml:space="preserve"> названного постановления</w:t>
      </w:r>
    </w:p>
    <w:p w:rsidR="00000000" w:rsidRDefault="000F629A">
      <w:pPr>
        <w:pStyle w:val="a7"/>
      </w:pPr>
      <w:hyperlink r:id="rId400" w:history="1">
        <w:r>
          <w:rPr>
            <w:rStyle w:val="a4"/>
          </w:rPr>
          <w:t>См. текст пункта в предыдущей р</w:t>
        </w:r>
        <w:r>
          <w:rPr>
            <w:rStyle w:val="a4"/>
          </w:rPr>
          <w:t>едакции</w:t>
        </w:r>
      </w:hyperlink>
    </w:p>
    <w:p w:rsidR="00000000" w:rsidRDefault="000F629A">
      <w:r>
        <w:t xml:space="preserve">185. На основании определенных в соответствии с настоящим разделом объемов потребления (производства) электрической энергии (мощности) сетевые организации </w:t>
      </w:r>
      <w:r>
        <w:lastRenderedPageBreak/>
        <w:t>определяют:</w:t>
      </w:r>
    </w:p>
    <w:p w:rsidR="00000000" w:rsidRDefault="000F629A">
      <w:r>
        <w:t>объем электрической энергии, переданной в принадлежащие им объекты электросетевого хозяйства;</w:t>
      </w:r>
    </w:p>
    <w:p w:rsidR="00000000" w:rsidRDefault="000F629A">
      <w:r>
        <w:t>объем электрической энергии, переданной из принадлежащих им объектов электросетевого хозяйства в объекты электросетевого хозяйства смежных сетевых организаций;</w:t>
      </w:r>
    </w:p>
    <w:p w:rsidR="00000000" w:rsidRDefault="000F629A">
      <w:r>
        <w:t>об</w:t>
      </w:r>
      <w:r>
        <w:t>ъем электрической энергии, которая поставлена по договорам энергоснабжения (купли-продажи (поставки) электрической энергии (мощности)) и потреблена энергопринимающими устройствами, присоединенными к объектам электросетевого хозяйства этих сетевых организац</w:t>
      </w:r>
      <w:r>
        <w:t>ий;</w:t>
      </w:r>
    </w:p>
    <w:p w:rsidR="00000000" w:rsidRDefault="000F629A">
      <w:r>
        <w:t>фактические потери электрической энергии в объектах электросетевого хозяйства этих сетевых организаций.</w:t>
      </w:r>
    </w:p>
    <w:p w:rsidR="00000000" w:rsidRDefault="000F629A">
      <w:pPr>
        <w:pStyle w:val="a6"/>
        <w:rPr>
          <w:color w:val="000000"/>
          <w:sz w:val="16"/>
          <w:szCs w:val="16"/>
        </w:rPr>
      </w:pPr>
      <w:bookmarkStart w:id="490" w:name="sub_4214"/>
      <w:r>
        <w:rPr>
          <w:color w:val="000000"/>
          <w:sz w:val="16"/>
          <w:szCs w:val="16"/>
        </w:rPr>
        <w:t>Информация об изменениях:</w:t>
      </w:r>
    </w:p>
    <w:bookmarkEnd w:id="490"/>
    <w:p w:rsidR="00000000" w:rsidRDefault="000F629A">
      <w:pPr>
        <w:pStyle w:val="a7"/>
      </w:pPr>
      <w:r>
        <w:fldChar w:fldCharType="begin"/>
      </w:r>
      <w:r>
        <w:instrText>HYPERLINK "garantF1://71587302.17120"</w:instrText>
      </w:r>
      <w:r>
        <w:fldChar w:fldCharType="separate"/>
      </w:r>
      <w:r>
        <w:rPr>
          <w:rStyle w:val="a4"/>
        </w:rPr>
        <w:t>Постановлением</w:t>
      </w:r>
      <w:r>
        <w:fldChar w:fldCharType="end"/>
      </w:r>
      <w:r>
        <w:t xml:space="preserve"> Правительства РФ от 24 мая 2017 г. N 624 пункт 186 </w:t>
      </w:r>
      <w:r>
        <w:t xml:space="preserve">изложен в новой редакции, </w:t>
      </w:r>
      <w:hyperlink r:id="rId401" w:history="1">
        <w:r>
          <w:rPr>
            <w:rStyle w:val="a4"/>
          </w:rPr>
          <w:t>вступающей в силу</w:t>
        </w:r>
      </w:hyperlink>
      <w:r>
        <w:t xml:space="preserve"> по истечении 120 дней после дня </w:t>
      </w:r>
      <w:hyperlink r:id="rId402" w:history="1">
        <w:r>
          <w:rPr>
            <w:rStyle w:val="a4"/>
          </w:rPr>
          <w:t>официального опубликования</w:t>
        </w:r>
      </w:hyperlink>
      <w:r>
        <w:t xml:space="preserve"> названного постановления</w:t>
      </w:r>
    </w:p>
    <w:p w:rsidR="00000000" w:rsidRDefault="000F629A">
      <w:pPr>
        <w:pStyle w:val="a7"/>
      </w:pPr>
      <w:hyperlink r:id="rId403" w:history="1">
        <w:r>
          <w:rPr>
            <w:rStyle w:val="a4"/>
          </w:rPr>
          <w:t>См. текст пункта в п</w:t>
        </w:r>
        <w:r>
          <w:rPr>
            <w:rStyle w:val="a4"/>
          </w:rPr>
          <w:t>редыдущей редакции</w:t>
        </w:r>
      </w:hyperlink>
    </w:p>
    <w:p w:rsidR="00000000" w:rsidRDefault="000F629A">
      <w:r>
        <w:t xml:space="preserve">186. Каждая сетевая организация за расчетный период составляет баланс электрической энергии, который содержит показатели, указанные в </w:t>
      </w:r>
      <w:hyperlink w:anchor="sub_4213" w:history="1">
        <w:r>
          <w:rPr>
            <w:rStyle w:val="a4"/>
          </w:rPr>
          <w:t>пункте 185</w:t>
        </w:r>
      </w:hyperlink>
      <w:r>
        <w:t xml:space="preserve"> настоящего документа.</w:t>
      </w:r>
    </w:p>
    <w:p w:rsidR="00000000" w:rsidRDefault="000F629A">
      <w:bookmarkStart w:id="491" w:name="sub_4215"/>
      <w:r>
        <w:t>187. Баланс электрической энергии</w:t>
      </w:r>
      <w:r>
        <w:t xml:space="preserve"> составляется ежемесячно, до 10-го числа месяца, следующего за расчетным периодом, и является основанием для определения фактических потерь электрической энергии, подлежащих покупке сетевой организацией в соответствии с настоящим документом.</w:t>
      </w:r>
    </w:p>
    <w:p w:rsidR="00000000" w:rsidRDefault="000F629A">
      <w:bookmarkStart w:id="492" w:name="sub_4216"/>
      <w:bookmarkEnd w:id="491"/>
      <w:r>
        <w:t>188. Объем электрической энергии (мощности), подлежащей покупке соответствующей сетевой организацией для целей компенсации потерь электрической энергии, уменьшается на выявленный и рассчитанный в соответствии с настоящим документом объем безучетного потр</w:t>
      </w:r>
      <w:r>
        <w:t>ебления электрической энергии, в том расчетном периоде, в котором были составлены акты о неучтенном потреблении электрической энергии, при этом объем услуг по передаче электрической энергии, оказанных сетевой организацией, к объектам электросетевого хозяйс</w:t>
      </w:r>
      <w:r>
        <w:t>тва которой присоединены энергопринимающие устройства, в отношении которых был выявлен факт безучетного потребления, увеличивается в том же расчетном периоде на выявленный и рассчитанный в соответствии с настоящим документом объем безучетного потребления э</w:t>
      </w:r>
      <w:r>
        <w:t>лектрической энергии.</w:t>
      </w:r>
    </w:p>
    <w:bookmarkEnd w:id="492"/>
    <w:p w:rsidR="00000000" w:rsidRDefault="000F629A">
      <w:r>
        <w:t>Объем оказанных услуг по передаче электрической энергии в размере его увеличения в связи с выявленным безучетным потреблением подлежит оплате лицом, заключившим с сетевой организацией договор оказания услуг по передаче электри</w:t>
      </w:r>
      <w:r>
        <w:t>ческой энергии в отношении точки поставки, в которой было выявлено безучетное потребление.</w:t>
      </w:r>
    </w:p>
    <w:p w:rsidR="00000000" w:rsidRDefault="000F629A">
      <w:r>
        <w:t>В случае если объем безучетного потребления превышает объем электрической энергии (мощности), приобретаемой сетевой организацией в расчетном периоде для целей компен</w:t>
      </w:r>
      <w:r>
        <w:t>сации потерь, его превышение учитывается в следующих расчетных периодах.</w:t>
      </w:r>
    </w:p>
    <w:p w:rsidR="00000000" w:rsidRDefault="000F629A">
      <w:pPr>
        <w:pStyle w:val="a6"/>
        <w:rPr>
          <w:color w:val="000000"/>
          <w:sz w:val="16"/>
          <w:szCs w:val="16"/>
        </w:rPr>
      </w:pPr>
      <w:bookmarkStart w:id="493" w:name="sub_4217"/>
      <w:r>
        <w:rPr>
          <w:color w:val="000000"/>
          <w:sz w:val="16"/>
          <w:szCs w:val="16"/>
        </w:rPr>
        <w:t>Информация об изменениях:</w:t>
      </w:r>
    </w:p>
    <w:bookmarkEnd w:id="493"/>
    <w:p w:rsidR="00000000" w:rsidRDefault="000F629A">
      <w:pPr>
        <w:pStyle w:val="a7"/>
      </w:pPr>
      <w:r>
        <w:t xml:space="preserve">Пункт 189 изменен с 1 августа 2017 г. - </w:t>
      </w:r>
      <w:hyperlink r:id="rId404" w:history="1">
        <w:r>
          <w:rPr>
            <w:rStyle w:val="a4"/>
          </w:rPr>
          <w:t>Постановление</w:t>
        </w:r>
      </w:hyperlink>
      <w:r>
        <w:t xml:space="preserve"> Правительства РФ от 7 июля 2017 г. N 810</w:t>
      </w:r>
    </w:p>
    <w:p w:rsidR="00000000" w:rsidRDefault="000F629A">
      <w:pPr>
        <w:pStyle w:val="a7"/>
      </w:pPr>
      <w:hyperlink r:id="rId405" w:history="1">
        <w:r>
          <w:rPr>
            <w:rStyle w:val="a4"/>
          </w:rPr>
          <w:t>См. предыдущую редакцию</w:t>
        </w:r>
      </w:hyperlink>
    </w:p>
    <w:p w:rsidR="00000000" w:rsidRDefault="000F629A">
      <w:r>
        <w:t xml:space="preserve">189. Сетевая организация передает до 10-го числа месяца, следующего за </w:t>
      </w:r>
      <w:r>
        <w:lastRenderedPageBreak/>
        <w:t xml:space="preserve">расчетным периодом, соответствующему гарантирующему поставщику (энергосбытовой, энергоснабжающей организации, указанной в </w:t>
      </w:r>
      <w:hyperlink w:anchor="sub_4079" w:history="1">
        <w:r>
          <w:rPr>
            <w:rStyle w:val="a4"/>
          </w:rPr>
          <w:t>пункте 58</w:t>
        </w:r>
      </w:hyperlink>
      <w:r>
        <w:t xml:space="preserve"> настоящего документа) способом, позволяющим подтвердить факт получения, информацию об объеме потребления электрической энергии, объеме оказанных услуг по передаче электрической энергии, объеме безучетного потребления электрическо</w:t>
      </w:r>
      <w:r>
        <w:t>й энергии, объеме электрической энергии (мощности), подлежащей покупке сетевой организацией в целях компенсации фактических потерь электрической энергии, за этот расчетный период.</w:t>
      </w:r>
    </w:p>
    <w:p w:rsidR="00000000" w:rsidRDefault="000F629A">
      <w:bookmarkStart w:id="494" w:name="sub_1892"/>
      <w:r>
        <w:t>В случае если сетевая организация, приобретающая электрическую энерг</w:t>
      </w:r>
      <w:r>
        <w:t xml:space="preserve">ию (мощность) для целей компенсации потерь у гарантирующего поставщика (энергосбытовой, энергоснабжающей организации, указанной в </w:t>
      </w:r>
      <w:hyperlink w:anchor="sub_4079" w:history="1">
        <w:r>
          <w:rPr>
            <w:rStyle w:val="a4"/>
          </w:rPr>
          <w:t>пункте 58</w:t>
        </w:r>
      </w:hyperlink>
      <w:r>
        <w:t xml:space="preserve"> настоящего документа), не предоставила указанную информацию, такой гарантирующий поставщик</w:t>
      </w:r>
      <w:r>
        <w:t xml:space="preserve"> (энергосбытовая, энергоснабжающая организация) определяет фактические потери в объектах электросетевого хозяйства такой сетевой организации в соответствии с </w:t>
      </w:r>
      <w:hyperlink w:anchor="sub_4218" w:history="1">
        <w:r>
          <w:rPr>
            <w:rStyle w:val="a4"/>
          </w:rPr>
          <w:t>пунктом 190</w:t>
        </w:r>
      </w:hyperlink>
      <w:r>
        <w:t xml:space="preserve"> настоящего документа.</w:t>
      </w:r>
    </w:p>
    <w:p w:rsidR="00000000" w:rsidRDefault="000F629A">
      <w:pPr>
        <w:pStyle w:val="a6"/>
        <w:rPr>
          <w:color w:val="000000"/>
          <w:sz w:val="16"/>
          <w:szCs w:val="16"/>
        </w:rPr>
      </w:pPr>
      <w:bookmarkStart w:id="495" w:name="sub_4218"/>
      <w:bookmarkEnd w:id="494"/>
      <w:r>
        <w:rPr>
          <w:color w:val="000000"/>
          <w:sz w:val="16"/>
          <w:szCs w:val="16"/>
        </w:rPr>
        <w:t>Информация об изменениях:</w:t>
      </w:r>
    </w:p>
    <w:bookmarkEnd w:id="495"/>
    <w:p w:rsidR="00000000" w:rsidRDefault="000F629A">
      <w:pPr>
        <w:pStyle w:val="a7"/>
      </w:pPr>
      <w:r>
        <w:t xml:space="preserve">Пункт 190 изменен с 1 августа 2017 г. - </w:t>
      </w:r>
      <w:hyperlink r:id="rId406" w:history="1">
        <w:r>
          <w:rPr>
            <w:rStyle w:val="a4"/>
          </w:rPr>
          <w:t>Постановление</w:t>
        </w:r>
      </w:hyperlink>
      <w:r>
        <w:t xml:space="preserve"> Правительства РФ от 7 июля 2017 г. N 810</w:t>
      </w:r>
    </w:p>
    <w:p w:rsidR="00000000" w:rsidRDefault="000F629A">
      <w:pPr>
        <w:pStyle w:val="a7"/>
      </w:pPr>
      <w:hyperlink r:id="rId407" w:history="1">
        <w:r>
          <w:rPr>
            <w:rStyle w:val="a4"/>
          </w:rPr>
          <w:t>См. предыдущую редакцию</w:t>
        </w:r>
      </w:hyperlink>
    </w:p>
    <w:p w:rsidR="00000000" w:rsidRDefault="000F629A">
      <w:r>
        <w:t>190. Гарантирующий поставщи</w:t>
      </w:r>
      <w:r>
        <w:t xml:space="preserve">к (энергосбытовая, энергоснабжающая организация, указанная в </w:t>
      </w:r>
      <w:hyperlink w:anchor="sub_4079" w:history="1">
        <w:r>
          <w:rPr>
            <w:rStyle w:val="a4"/>
          </w:rPr>
          <w:t>пункте 58</w:t>
        </w:r>
      </w:hyperlink>
      <w:r>
        <w:t xml:space="preserve">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w:t>
      </w:r>
      <w:r>
        <w:t>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энерг</w:t>
      </w:r>
      <w:r>
        <w:t>ии, приобретенной таким гарантирующим поставщиком (энергосбытовой, энергоснабжающей организацией), и объемом электрической энергии, поставленной таким гарантирующим поставщиком (энергосбытовой, энергоснабжающей организацией) потребителям на розничном рынке</w:t>
      </w:r>
      <w:r>
        <w:t xml:space="preserve"> и сетевым организациям, предоставившим сведения о фактических потерях электрической энергии в принадлежащих им объектах электросетевого хозяйства, рассчитанным по данным такого гарантирующего поставщика (энергосбытовой, энергоснабжающей организации), проп</w:t>
      </w:r>
      <w:r>
        <w:t>орционально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w:t>
      </w:r>
      <w:r>
        <w:t xml:space="preserve">ой Федерации на соответствующий расчетный период для соответствующей сетевой организации, не предоставившей сведения о фактических потерях электрической энергии в принадлежащих ей объектах электросетевого хозяйства, в суммарном объеме потерь электрической </w:t>
      </w:r>
      <w:r>
        <w:t>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w:t>
      </w:r>
      <w:r>
        <w:t>од для всех сетевых организаций, приобретающих электрическую энергию (мощность) для компенсации потерь у такого гарантирующего поставщика (энергосбытовой, энергоснабжающей организации) и не представивших сведения о фактических потерях электрической энергии</w:t>
      </w:r>
      <w:r>
        <w:t xml:space="preserve"> в принадлежащих им объектах электросетевого хозяйства.</w:t>
      </w:r>
    </w:p>
    <w:p w:rsidR="00000000" w:rsidRDefault="000F629A">
      <w:bookmarkStart w:id="496" w:name="sub_42182"/>
      <w:r>
        <w:t xml:space="preserve">В случае если для сетевой организации, указанной в </w:t>
      </w:r>
      <w:hyperlink w:anchor="sub_4218" w:history="1">
        <w:r>
          <w:rPr>
            <w:rStyle w:val="a4"/>
          </w:rPr>
          <w:t>абзаце первом</w:t>
        </w:r>
      </w:hyperlink>
      <w:r>
        <w:t xml:space="preserve"> настоящего </w:t>
      </w:r>
      <w:r>
        <w:lastRenderedPageBreak/>
        <w:t>пункта, отсутствуют данные об объеме потерь электрической энергии при ее передаче по элек</w:t>
      </w:r>
      <w:r>
        <w:t>трическим сетям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гарантирующий поставщик (энергосбытов</w:t>
      </w:r>
      <w:r>
        <w:t xml:space="preserve">ая, энергоснабжающая организация, указанная в </w:t>
      </w:r>
      <w:hyperlink w:anchor="sub_4079" w:history="1">
        <w:r>
          <w:rPr>
            <w:rStyle w:val="a4"/>
          </w:rPr>
          <w:t>пункте 58</w:t>
        </w:r>
      </w:hyperlink>
      <w:r>
        <w:t xml:space="preserve"> настоящего документа) при распределении объема электрической энергии, определенного в соответствии с абзацем первым настоящего пункта, применяет для такой сетевой организации</w:t>
      </w:r>
      <w:r>
        <w:t xml:space="preserve"> данные о среднемесячном объеме потерь электрической энергии, учтенном органом исполнительной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такой с</w:t>
      </w:r>
      <w:r>
        <w:t>етевой организации на соответствующий период регулирования. В целях применения указанного положения гарантирующий поставщик (энергосбытовая, энергоснабжающая организация, указанная в пункте 58 настоящего документа) вправе обратиться с письменным запросом в</w:t>
      </w:r>
      <w:r>
        <w:t xml:space="preserve"> орган исполнительной власти субъекта Российской Федерации в области государственного регулирования тарифов для получения информации об объеме потерь электрической энергии (с разбивкой по каждому расчетному периоду в кВт·ч), учтенном органом исполнительной</w:t>
      </w:r>
      <w:r>
        <w:t xml:space="preserve">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сетевой организации, указанной в абзаце первом настоящего пункта, в соответствующем периоде регулиро</w:t>
      </w:r>
      <w:r>
        <w:t>вания. Орган исполнительной власти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rsidR="00000000" w:rsidRDefault="000F629A">
      <w:bookmarkStart w:id="497" w:name="sub_42183"/>
      <w:bookmarkEnd w:id="496"/>
      <w:r>
        <w:t xml:space="preserve">В случае если по данным, полученным от всех сетевых организаций, приобретающих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anchor="sub_4079" w:history="1">
        <w:r>
          <w:rPr>
            <w:rStyle w:val="a4"/>
          </w:rPr>
          <w:t>пункте 58</w:t>
        </w:r>
      </w:hyperlink>
      <w:r>
        <w:t xml:space="preserve"> настоящего документа), суммарная величина фактических потерь электрической энергии в принадлежащих им объектах электросетевого хозяйства отличается от объема электрической энергии, приобретенной гарантирующим поставщиком (энергосбытовой, энерг</w:t>
      </w:r>
      <w:r>
        <w:t>оснабжающей организацией, указанной в пункте 58 настоящего документа) на оптовом и розничном рынках, уменьшенного на объем электрической энергии, поставленной иным его потребителям (покупателям), рассчитанный таким гарантирующим поставщиком (энергосбытовой</w:t>
      </w:r>
      <w:r>
        <w:t>, энергоснабжающей организацией), объем образовавшейся разницы распределяется между сетевыми организациями, которые оказывают услуги по передаче электрической энергии в соответствующем расчетном периоде и объемы потерь электрической энергии при ее передаче</w:t>
      </w:r>
      <w:r>
        <w:t xml:space="preserve"> по электрическим сетям которых учтены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и учитывается </w:t>
      </w:r>
      <w:r>
        <w:t>при определении объема электрической энергии (мощности), подлежащей приобретению для компенсации потерь указанными сетевыми организациями, следующим образом:</w:t>
      </w:r>
    </w:p>
    <w:p w:rsidR="00000000" w:rsidRDefault="000F629A">
      <w:bookmarkStart w:id="498" w:name="sub_42184"/>
      <w:bookmarkEnd w:id="497"/>
      <w:r>
        <w:t>если суммарная величина фактических потерь электрической энергии в объектах элек</w:t>
      </w:r>
      <w:r>
        <w:t>тросетевого хозяйства по данным сетевых организаций больше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уменьшается на часть объема образовавшейся разн</w:t>
      </w:r>
      <w:r>
        <w:t xml:space="preserve">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w:t>
      </w:r>
      <w:r>
        <w:lastRenderedPageBreak/>
        <w:t>рамках Единой энергетической системы России по субъекта</w:t>
      </w:r>
      <w:r>
        <w:t>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w:t>
      </w:r>
      <w:r>
        <w:t>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rsidR="00000000" w:rsidRDefault="000F629A">
      <w:bookmarkStart w:id="499" w:name="sub_42185"/>
      <w:bookmarkEnd w:id="498"/>
      <w:r>
        <w:t>если суммарная величина фактических потерь электрической энер</w:t>
      </w:r>
      <w:r>
        <w:t>гии в объектах электросетевого хозяйства по данным сетевых организаций меньше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увеличивается на часть объем</w:t>
      </w:r>
      <w:r>
        <w:t>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w:t>
      </w:r>
      <w:r>
        <w:t>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w:t>
      </w:r>
      <w:r>
        <w:t>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rsidR="00000000" w:rsidRDefault="000F629A">
      <w:bookmarkStart w:id="500" w:name="sub_42186"/>
      <w:bookmarkEnd w:id="499"/>
      <w:r>
        <w:t>В случае если сетевая организация приобр</w:t>
      </w:r>
      <w:r>
        <w:t xml:space="preserve">етает потери электрической энергии у нескольких гарантирующих поставщиков (энергосбытовых, энергоснабжающих организаций, указанных в </w:t>
      </w:r>
      <w:hyperlink w:anchor="sub_4079" w:history="1">
        <w:r>
          <w:rPr>
            <w:rStyle w:val="a4"/>
          </w:rPr>
          <w:t>пункте 58</w:t>
        </w:r>
      </w:hyperlink>
      <w:r>
        <w:t xml:space="preserve"> настоящего документа) для целей применения настоящего пункта, под объемом потерь электр</w:t>
      </w:r>
      <w:r>
        <w:t>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w:t>
      </w:r>
      <w:r>
        <w:t>ный период, для указанной сетевой организации понимается объем потерь электрической энергии указанной сетевой организации, учтенный в сводном прогнозном балансе производства и поставок электрической энергии (мощности) в рамках Единой энергетической системы</w:t>
      </w:r>
      <w:r>
        <w:t xml:space="preserve"> России по субъектам Российской Федерации на соответствующий расчетный период (с разбивкой по таким гарантирующим поставщикам (энергосбытовым, энергоснабжающим организациям), осуществляемой органом исполнительной власти субъекта Российской Федерации в обла</w:t>
      </w:r>
      <w:r>
        <w:t>сти государственного регулирования тарифов в соответствии с положениями настоящего пункта).</w:t>
      </w:r>
    </w:p>
    <w:p w:rsidR="00000000" w:rsidRDefault="000F629A">
      <w:bookmarkStart w:id="501" w:name="sub_42187"/>
      <w:bookmarkEnd w:id="500"/>
      <w:r>
        <w:t xml:space="preserve">По запросу гарантирующего поставщика (энергосбытовой, энергоснабжающей организации, указанной в </w:t>
      </w:r>
      <w:hyperlink w:anchor="sub_4079" w:history="1">
        <w:r>
          <w:rPr>
            <w:rStyle w:val="a4"/>
          </w:rPr>
          <w:t>пункте 58</w:t>
        </w:r>
      </w:hyperlink>
      <w:r>
        <w:t xml:space="preserve"> настоящего док</w:t>
      </w:r>
      <w:r>
        <w:t>умента) органы исполнительной власти субъектов Российской Федерации в области государственного регулирования тарифов представляют ему выписку из утвержденного сводного прогнозного баланса производства и поставок электрической энергии (мощности) в рамках Ед</w:t>
      </w:r>
      <w:r>
        <w:t>иной энергетической системы России по субъектам Российской Федерации, в том числе с учетом внесенных изменений, содержащую данные об объеме потерь электрической энергии в отношении каждой сетевой организации (с разбивкой по каждому расчетному периоду), при</w:t>
      </w:r>
      <w:r>
        <w:t>обретающей электрическую энергию (мощность) для компенсации потерь у такого гарантирующего поставщика (энергосбытовой, энергоснабжающей организации). Если при этом приобретение потерь электрической энергии сетевой организацией осуществляется у нескольких г</w:t>
      </w:r>
      <w:r>
        <w:t xml:space="preserve">арантирующих поставщиков (энергосбытовых, энергоснабжающих организаций, указанных в пункте 58 настоящего документа), орган исполнительной власти субъекта Российской Федерации в области </w:t>
      </w:r>
      <w:r>
        <w:lastRenderedPageBreak/>
        <w:t>государственного регулирования тарифов помимо выписки представляет данн</w:t>
      </w:r>
      <w:r>
        <w:t>ые об объемах потерь электрической энергии указанной сетевой организации, учтенных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w:t>
      </w:r>
      <w:r>
        <w:t xml:space="preserve">ветствующий расчетный период для указанных сетевых организаций (с разбивкой по каждому расчетному периоду в </w:t>
      </w:r>
      <w:r w:rsidR="00770168">
        <w:rPr>
          <w:noProof/>
        </w:rPr>
        <w:drawing>
          <wp:inline distT="0" distB="0" distL="0" distR="0">
            <wp:extent cx="581025" cy="2667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8"/>
                    <a:srcRect/>
                    <a:stretch>
                      <a:fillRect/>
                    </a:stretch>
                  </pic:blipFill>
                  <pic:spPr bwMode="auto">
                    <a:xfrm>
                      <a:off x="0" y="0"/>
                      <a:ext cx="581025" cy="266700"/>
                    </a:xfrm>
                    <a:prstGeom prst="rect">
                      <a:avLst/>
                    </a:prstGeom>
                    <a:noFill/>
                    <a:ln w="9525">
                      <a:noFill/>
                      <a:miter lim="800000"/>
                      <a:headEnd/>
                      <a:tailEnd/>
                    </a:ln>
                  </pic:spPr>
                </pic:pic>
              </a:graphicData>
            </a:graphic>
          </wp:inline>
        </w:drawing>
      </w:r>
      <w:r>
        <w:t xml:space="preserve"> по указанным гарантирующим поставщикам (энергосбытовым, энергоснабжающим организациям). Орган исполнительной вла</w:t>
      </w:r>
      <w:r>
        <w:t>сти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bookmarkEnd w:id="501"/>
    <w:p w:rsidR="00000000" w:rsidRDefault="000F629A">
      <w:r>
        <w:t xml:space="preserve">При обращении сетевой организации, </w:t>
      </w:r>
      <w:r>
        <w:t xml:space="preserve">на которую распределяется объем электрической энергии, определенный в соответствии с положениями настоящего пункта, к гарантирующему поставщику (энергосбытовой, энергоснабжающей организации, указанной в </w:t>
      </w:r>
      <w:hyperlink w:anchor="sub_4079" w:history="1">
        <w:r>
          <w:rPr>
            <w:rStyle w:val="a4"/>
          </w:rPr>
          <w:t>пункте 58</w:t>
        </w:r>
      </w:hyperlink>
      <w:r>
        <w:t xml:space="preserve"> настоящего докуме</w:t>
      </w:r>
      <w:r>
        <w:t xml:space="preserve">нта) с письменным запросом о представлении расчета объемов электрической энергии, указанных в настоящем пункте, такой гарантирующий поставщик (энергосбытовая, энергоснабжающая организация) обязан представить расчет объемов электрической энергии, указанных </w:t>
      </w:r>
      <w:r>
        <w:t>в настоящем пункте, в течение 4 рабочих дней со дня получения соответствующего запроса.</w:t>
      </w:r>
    </w:p>
    <w:p w:rsidR="00000000" w:rsidRDefault="000F629A">
      <w:bookmarkStart w:id="502" w:name="sub_4219"/>
      <w:r>
        <w:t xml:space="preserve">191. При переходе на обслуживание к гарантирующему поставщику в случае, указанном в </w:t>
      </w:r>
      <w:hyperlink w:anchor="sub_4079" w:history="1">
        <w:r>
          <w:rPr>
            <w:rStyle w:val="a4"/>
          </w:rPr>
          <w:t>пункте 58</w:t>
        </w:r>
      </w:hyperlink>
      <w:r>
        <w:t xml:space="preserve"> настоящего документа, потребителя, точки</w:t>
      </w:r>
      <w:r>
        <w:t xml:space="preserve"> поставки которого не оборудованы приборами учета, позволяющими получать данные о почасовых объемах потребления, приведение данных учета о совокупных за расчетный период объемах потребления электрической энергии таким потребителем к почасовым данным осущес</w:t>
      </w:r>
      <w:r>
        <w:t>твляется в порядке, согласованном энергосбытовой (энергоснабжающей) организацией, указанной в пункте 58 настоящего документа, и гарантирующим поставщиком.</w:t>
      </w:r>
    </w:p>
    <w:bookmarkEnd w:id="502"/>
    <w:p w:rsidR="00000000" w:rsidRDefault="000F629A">
      <w:r>
        <w:t>Гарантирующий поставщик предлагает энергосбытовой (энергоснабжающей) организации порядок прив</w:t>
      </w:r>
      <w:r>
        <w:t>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при заключении (изменении) с ней договора купли-продажи (поставки) электрической энергии (мощности) на розн</w:t>
      </w:r>
      <w:r>
        <w:t xml:space="preserve">ичном рынке в отношении соответствующих точек поставки, по которым такой гарантирующий поставщик будет приобретать электрическую энергию (мощность) для целей поставки принимаемому на обслуживание потребителю вплоть до внесения на оптовом рынке изменений в </w:t>
      </w:r>
      <w:r>
        <w:t>группы точек поставки такого гарантирующего поставщика и энергосбытовой (энергоснабжающей) организации.</w:t>
      </w:r>
    </w:p>
    <w:p w:rsidR="00000000" w:rsidRDefault="000F629A">
      <w:r>
        <w:t>В случае если порядок приведения данных учета о совокупных за расчетный период объемах потребления электрической энергии к почасовым объемам потребления</w:t>
      </w:r>
      <w:r>
        <w:t xml:space="preserve"> электрической энергии в договоре отсутствует, то при определении почасовых объемов потребления электрической энергии указанным потребителем подлежат использованию почасовые объемы потребления гарантирующего поставщика на оптовом рынке.</w:t>
      </w:r>
    </w:p>
    <w:p w:rsidR="00000000" w:rsidRDefault="000F629A">
      <w:r>
        <w:t xml:space="preserve">При этом указанные </w:t>
      </w:r>
      <w:r>
        <w:t xml:space="preserve">энергосбытовые (энергоснабжающие) организации в 3-месячный срок с момента перехода указанного потребителя на обслуживание к гарантирующему поставщику обязаны обеспечить оснащение новых границ балансовой принадлежности с гарантирующим поставщиком приборами </w:t>
      </w:r>
      <w:r>
        <w:t>учета, позволяющими получать данные о почасовых объемах потребления электрической энергии.</w:t>
      </w:r>
    </w:p>
    <w:p w:rsidR="00000000" w:rsidRDefault="000F629A">
      <w:bookmarkStart w:id="503" w:name="sub_4220"/>
      <w:r>
        <w:t xml:space="preserve">192. По факту выявленного безучетного или бездоговорного потребления </w:t>
      </w:r>
      <w:r>
        <w:lastRenderedPageBreak/>
        <w:t>электрической энергии сетевой организацией составляется акт о неучтенном потреблении эле</w:t>
      </w:r>
      <w:r>
        <w:t>ктрической энергии и не позднее 3 рабочих дней с даты его составления передается в адрес:</w:t>
      </w:r>
    </w:p>
    <w:bookmarkEnd w:id="503"/>
    <w:p w:rsidR="00000000" w:rsidRDefault="000F629A">
      <w:r>
        <w:t>гарантирующего поставщика (энергосбытовой, энергоснабжающей организации), обслуживающего потребителя, осуществившего безучетное потребление;</w:t>
      </w:r>
    </w:p>
    <w:p w:rsidR="00000000" w:rsidRDefault="000F629A">
      <w:r>
        <w:t>лица, осуществивш</w:t>
      </w:r>
      <w:r>
        <w:t>его бездоговорное потребление.</w:t>
      </w:r>
    </w:p>
    <w:p w:rsidR="00000000" w:rsidRDefault="000F629A">
      <w:r>
        <w:t>Факт безучетного потребления электрической энергии может быть выявлен в том числе при проведении проверки состояния приборов учета, а также в ходе проведения осмотра прибора учета перед его демонтажем.</w:t>
      </w:r>
    </w:p>
    <w:p w:rsidR="00000000" w:rsidRDefault="000F629A">
      <w:r>
        <w:t>В случае если сетевая о</w:t>
      </w:r>
      <w:r>
        <w:t>рганизация не присутствовала при проведении гарантирующим поставщиком (энергосбытовой, энергоснабжающей организацией) проверки состояния приборов учета, в результате которой был выявлен факт безучетного потребления электрической энергии, то акт о неучтенно</w:t>
      </w:r>
      <w:r>
        <w:t>м потреблении электрической энергии составляется гарантирующим поставщиком (энергосбытовой, энергоснабжающей организацией) и не позднее 3 рабочих дней со дня его составления передается в сетевую организацию.</w:t>
      </w:r>
    </w:p>
    <w:p w:rsidR="00000000" w:rsidRDefault="000F629A">
      <w:pPr>
        <w:pStyle w:val="a6"/>
        <w:rPr>
          <w:color w:val="000000"/>
          <w:sz w:val="16"/>
          <w:szCs w:val="16"/>
        </w:rPr>
      </w:pPr>
      <w:bookmarkStart w:id="504" w:name="sub_4221"/>
      <w:r>
        <w:rPr>
          <w:color w:val="000000"/>
          <w:sz w:val="16"/>
          <w:szCs w:val="16"/>
        </w:rPr>
        <w:t>Информация об изменениях:</w:t>
      </w:r>
    </w:p>
    <w:bookmarkEnd w:id="504"/>
    <w:p w:rsidR="00000000" w:rsidRDefault="000F629A">
      <w:pPr>
        <w:pStyle w:val="a7"/>
      </w:pPr>
      <w:r>
        <w:fldChar w:fldCharType="begin"/>
      </w:r>
      <w:r>
        <w:instrText>HYPERL</w:instrText>
      </w:r>
      <w:r>
        <w:instrText>INK "garantF1://71587302.17121"</w:instrText>
      </w:r>
      <w:r>
        <w:fldChar w:fldCharType="separate"/>
      </w:r>
      <w:r>
        <w:rPr>
          <w:rStyle w:val="a4"/>
        </w:rPr>
        <w:t>Постановлением</w:t>
      </w:r>
      <w:r>
        <w:fldChar w:fldCharType="end"/>
      </w:r>
      <w:r>
        <w:t xml:space="preserve"> Правительства РФ от 24 мая 2017 г. N 624 в пункт 193 внесены изменения, </w:t>
      </w:r>
      <w:hyperlink r:id="rId409" w:history="1">
        <w:r>
          <w:rPr>
            <w:rStyle w:val="a4"/>
          </w:rPr>
          <w:t>вступающие в силу</w:t>
        </w:r>
      </w:hyperlink>
      <w:r>
        <w:t xml:space="preserve"> по истечении 120 дней после дня </w:t>
      </w:r>
      <w:hyperlink r:id="rId410" w:history="1">
        <w:r>
          <w:rPr>
            <w:rStyle w:val="a4"/>
          </w:rPr>
          <w:t>официального опу</w:t>
        </w:r>
        <w:r>
          <w:rPr>
            <w:rStyle w:val="a4"/>
          </w:rPr>
          <w:t>бликования</w:t>
        </w:r>
      </w:hyperlink>
      <w:r>
        <w:t xml:space="preserve"> названного постановления</w:t>
      </w:r>
    </w:p>
    <w:p w:rsidR="00000000" w:rsidRDefault="000F629A">
      <w:pPr>
        <w:pStyle w:val="a7"/>
      </w:pPr>
      <w:hyperlink r:id="rId411" w:history="1">
        <w:r>
          <w:rPr>
            <w:rStyle w:val="a4"/>
          </w:rPr>
          <w:t>См. текст пункта в предыдущей редакции</w:t>
        </w:r>
      </w:hyperlink>
    </w:p>
    <w:p w:rsidR="00000000" w:rsidRDefault="000F629A">
      <w:r>
        <w:t>193. В акте о неучтенном потреблении электрической энергии, </w:t>
      </w:r>
      <w:r>
        <w:t>за исключением случая составления такого акта при выявлении бездоговорного потребления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rsidR="00000000" w:rsidRDefault="000F629A">
      <w:r>
        <w:t>данные:</w:t>
      </w:r>
    </w:p>
    <w:p w:rsidR="00000000" w:rsidRDefault="000F629A">
      <w:r>
        <w:t>о лице, осуществляющем безучетное или бездоговорное потребление электрической энергии;</w:t>
      </w:r>
    </w:p>
    <w:p w:rsidR="00000000" w:rsidRDefault="000F629A">
      <w:r>
        <w:t>о способе и месте осуществления безучетного или бездоговорного потребления электрической энергии;</w:t>
      </w:r>
    </w:p>
    <w:p w:rsidR="00000000" w:rsidRDefault="000F629A">
      <w:r>
        <w:t>о приборах учета на момент составления акта;</w:t>
      </w:r>
    </w:p>
    <w:p w:rsidR="00000000" w:rsidRDefault="000F629A">
      <w:r>
        <w:t>о дате предыдущей</w:t>
      </w:r>
      <w:r>
        <w:t xml:space="preserve"> проверки приборов учета - в случае выявления безучетного потребления, дате предыдущей проверки технического состояния объектов электросетевого хозяйства в месте, где выявлено бездоговорное потребление электрической энергии, - в случае выявления бездоговор</w:t>
      </w:r>
      <w:r>
        <w:t>ного потребления;</w:t>
      </w:r>
    </w:p>
    <w:p w:rsidR="00000000" w:rsidRDefault="000F629A">
      <w:r>
        <w:t>объяснения лица, осуществляющего безучетное или бездоговорное потребление электрической энергии, относительно выявленного факта;</w:t>
      </w:r>
    </w:p>
    <w:p w:rsidR="00000000" w:rsidRDefault="000F629A">
      <w:bookmarkStart w:id="505" w:name="sub_42218"/>
      <w:r>
        <w:t>замечания к составленному акту (при их наличии).</w:t>
      </w:r>
    </w:p>
    <w:p w:rsidR="00000000" w:rsidRDefault="000F629A">
      <w:bookmarkStart w:id="506" w:name="sub_42219"/>
      <w:bookmarkEnd w:id="505"/>
      <w:r>
        <w:t>В случае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w:t>
      </w:r>
      <w:r>
        <w:t>ской энергии (мощности) на розничном рынке, в акте о неучтенном потреблении электрической энергии должны содержаться также следующие данные:</w:t>
      </w:r>
    </w:p>
    <w:bookmarkEnd w:id="506"/>
    <w:p w:rsidR="00000000" w:rsidRDefault="000F629A">
      <w:r>
        <w:t>величина максимальной мощности энергопринимающих устройств потребителя, указанная в договоре, обеспечивающ</w:t>
      </w:r>
      <w:r>
        <w:t>ем продажу электрической энергии (мощности) на розничном рынке;</w:t>
      </w:r>
    </w:p>
    <w:p w:rsidR="00000000" w:rsidRDefault="000F629A">
      <w:r>
        <w:t>величина мощности, используемая потребителем;</w:t>
      </w:r>
    </w:p>
    <w:p w:rsidR="00000000" w:rsidRDefault="000F629A">
      <w:r>
        <w:lastRenderedPageBreak/>
        <w:t>способ, с применением которого было выявлено превышение величины максимальной мощности энергопринимающих устройств потребителя, указанной в догово</w:t>
      </w:r>
      <w:r>
        <w:t>ре, обеспечивающем продажу электрической энергии (мощности) на розничном рынке;</w:t>
      </w:r>
    </w:p>
    <w:p w:rsidR="00000000" w:rsidRDefault="000F629A">
      <w:r>
        <w:t>действия потребителя, которые повлекли превышение величины максимальной мощности энергопринимающих устройств потребителя, указанной в договоре, обеспечивающем продажу электриче</w:t>
      </w:r>
      <w:r>
        <w:t>ской энергии (мощности) на розничном рынке (при наличии таких данных).</w:t>
      </w:r>
    </w:p>
    <w:p w:rsidR="00000000" w:rsidRDefault="000F629A">
      <w:r>
        <w:t>В акте о неучтенном потреблении электрической энергии, составляемом в случае выявления бездоговорного потребления в период приостановления поставки электрической энергии по договору в с</w:t>
      </w:r>
      <w:r>
        <w:t>вязи с введением полного ограничения режима потребления электрической энергии, должны содержаться:</w:t>
      </w:r>
    </w:p>
    <w:p w:rsidR="00000000" w:rsidRDefault="000F629A">
      <w:r>
        <w:t>данные о лице, осуществляющем бездоговорное потребление электрической энергии;</w:t>
      </w:r>
    </w:p>
    <w:p w:rsidR="00000000" w:rsidRDefault="000F629A">
      <w:r>
        <w:t>дата введения полного ограничения режима потребления;</w:t>
      </w:r>
    </w:p>
    <w:p w:rsidR="00000000" w:rsidRDefault="000F629A">
      <w:r>
        <w:t xml:space="preserve">номера, место установки </w:t>
      </w:r>
      <w:r>
        <w:t>и показания приборов учета на дату и время введения полного ограничения режима потребления или дату и время предыдущей проверки введенного ограничения режима потребления электрической энергии (если снятие таких показаний осуществлялось);</w:t>
      </w:r>
    </w:p>
    <w:p w:rsidR="00000000" w:rsidRDefault="000F629A">
      <w:r>
        <w:t>номера, место уста</w:t>
      </w:r>
      <w:r>
        <w:t>новки и показания приборов учета на дату и время составления акта о неучтенном потреблении электрической энергии (если снятие таких показаний осуществляется);</w:t>
      </w:r>
    </w:p>
    <w:p w:rsidR="00000000" w:rsidRDefault="000F629A">
      <w:r>
        <w:t>дата предыдущей проверки введенного ограничения режима потребления электрической энергии;</w:t>
      </w:r>
    </w:p>
    <w:p w:rsidR="00000000" w:rsidRDefault="000F629A">
      <w:r>
        <w:t xml:space="preserve">данные </w:t>
      </w:r>
      <w:r>
        <w:t>о способе и месте осуществления бездоговорного потребления электрической энергии;</w:t>
      </w:r>
    </w:p>
    <w:p w:rsidR="00000000" w:rsidRDefault="000F629A">
      <w:r>
        <w:t>объяснения лица, осуществляющего бездоговорное потребление электрической энергии, относительно выявленного факта;</w:t>
      </w:r>
    </w:p>
    <w:p w:rsidR="00000000" w:rsidRDefault="000F629A">
      <w:r>
        <w:t>замечания к составленному акту (при их наличии).</w:t>
      </w:r>
    </w:p>
    <w:p w:rsidR="00000000" w:rsidRDefault="000F629A">
      <w:bookmarkStart w:id="507" w:name="sub_422109"/>
      <w:r>
        <w:t>П</w:t>
      </w:r>
      <w:r>
        <w:t>ри составлении акта о неучтенном потреблении электрической энергии должен присутствовать потребитель, осуществляющий безучетное потребление (обслуживающий его гарантирующий поставщик (энергосбытовая, энергоснабжающая организация)), или лицо, осуществляющее</w:t>
      </w:r>
      <w:r>
        <w:t xml:space="preserve"> бездоговорное потребление электрической энергии.</w:t>
      </w:r>
    </w:p>
    <w:p w:rsidR="00000000" w:rsidRDefault="000F629A">
      <w:bookmarkStart w:id="508" w:name="sub_422101"/>
      <w:bookmarkEnd w:id="507"/>
      <w:r>
        <w:t>Акт о неучтенном потреблении электрической энергии может быть составлен в отсутствие лица, осуществляющего безучетное или бездоговорное потребление электрической энергии, или обслуживающ</w:t>
      </w:r>
      <w:r>
        <w:t>его его гарантирующего поставщика (энергосбытовой, энергоснабжающей организации).</w:t>
      </w:r>
    </w:p>
    <w:bookmarkEnd w:id="508"/>
    <w:p w:rsidR="00000000" w:rsidRDefault="000F629A">
      <w:r>
        <w:t>При этом составляющее акт лицо прикладывает к акту доказательства надлежащего уведомления потребителя о дате и времени составления акта. В этом случае акт составляе</w:t>
      </w:r>
      <w:r>
        <w:t>тся в присутствии 2 незаинтересованных лиц или с использованием средств фотосъемки и (или) видеозаписи, при этом материалы фотосъемки, видеозаписи подлежат хранению и передаются вместе с актом о неучтенном потреблении.</w:t>
      </w:r>
    </w:p>
    <w:p w:rsidR="00000000" w:rsidRDefault="000F629A">
      <w:bookmarkStart w:id="509" w:name="sub_422110"/>
      <w:r>
        <w:t>Отказ лица, осуществляющего</w:t>
      </w:r>
      <w:r>
        <w:t xml:space="preserve"> безучетное или бездоговорное потребление электрической энергии, от подписания составленного акта о неучтенном потреблении электрической энергии, а также его отказ присутствовать при составлении акта должен быть зафиксирован с указанием причин такого отказ</w:t>
      </w:r>
      <w:r>
        <w:t>а в акте о неучтенном потреблении электрической энергии.</w:t>
      </w:r>
    </w:p>
    <w:p w:rsidR="00000000" w:rsidRDefault="000F629A">
      <w:bookmarkStart w:id="510" w:name="sub_4222"/>
      <w:bookmarkEnd w:id="509"/>
      <w:r>
        <w:t xml:space="preserve">194. Расчет объема безучетного или бездоговорного потребления электрической </w:t>
      </w:r>
      <w:r>
        <w:lastRenderedPageBreak/>
        <w:t xml:space="preserve">энергии (мощности) осуществляется сетевой организацией в соответствии с </w:t>
      </w:r>
      <w:hyperlink w:anchor="sub_4223" w:history="1">
        <w:r>
          <w:rPr>
            <w:rStyle w:val="a4"/>
          </w:rPr>
          <w:t>пунктами 1</w:t>
        </w:r>
        <w:r>
          <w:rPr>
            <w:rStyle w:val="a4"/>
          </w:rPr>
          <w:t>95</w:t>
        </w:r>
      </w:hyperlink>
      <w:r>
        <w:t xml:space="preserve"> или </w:t>
      </w:r>
      <w:hyperlink w:anchor="sub_4224" w:history="1">
        <w:r>
          <w:rPr>
            <w:rStyle w:val="a4"/>
          </w:rPr>
          <w:t>196</w:t>
        </w:r>
      </w:hyperlink>
      <w:r>
        <w:t xml:space="preserve"> настоящего документа соответственно в течение 2 рабочих дней со дня составления акта о неучтенном потреблении электрической энергии на основании материалов проверки (акта о неучтенном потреблении электрической энерги</w:t>
      </w:r>
      <w:r>
        <w:t>и, акта предыдущей проверки приборов учета), а также на основании документов, представленных потребителем, осуществляющим безучетное потребление (обслуживающим его гарантирующим поставщиком (энергосбытовой, энергоснабжающей организацией)), или лицом, осуще</w:t>
      </w:r>
      <w:r>
        <w:t>ствляющим бездоговорное потребление электрической энергии. Расчет объема безучетного потребления электрической энергии (мощности) направляется сетевой организацией гарантирующему поставщику (энергосбытовой, энергоснабжающей организации), обслуживающему пот</w:t>
      </w:r>
      <w:r>
        <w:t xml:space="preserve">ребителя, осуществляющего безучетное потребление, вместе с актом о неучтенном потреблении электрической энергии в срок, установленный </w:t>
      </w:r>
      <w:hyperlink w:anchor="sub_4220" w:history="1">
        <w:r>
          <w:rPr>
            <w:rStyle w:val="a4"/>
          </w:rPr>
          <w:t>пунктом 192</w:t>
        </w:r>
      </w:hyperlink>
      <w:r>
        <w:t xml:space="preserve"> настоящего документа.</w:t>
      </w:r>
    </w:p>
    <w:p w:rsidR="00000000" w:rsidRDefault="000F629A">
      <w:bookmarkStart w:id="511" w:name="sub_4223"/>
      <w:bookmarkEnd w:id="510"/>
      <w:r>
        <w:t>195. Объем безучетного потребления электрическ</w:t>
      </w:r>
      <w:r>
        <w:t xml:space="preserve">ой энергии определяется с применением расчетного способа, предусмотренного </w:t>
      </w:r>
      <w:hyperlink w:anchor="sub_4271" w:history="1">
        <w:r>
          <w:rPr>
            <w:rStyle w:val="a4"/>
          </w:rPr>
          <w:t>подпунктом "а" пункта 1</w:t>
        </w:r>
      </w:hyperlink>
      <w:r>
        <w:t xml:space="preserve"> приложения N 3 к настоящему документу.</w:t>
      </w:r>
    </w:p>
    <w:bookmarkEnd w:id="511"/>
    <w:p w:rsidR="00000000" w:rsidRDefault="000F629A">
      <w:r>
        <w:t>При этом в отношении потребителя, при осуществлении расчетов за электрическую энерги</w:t>
      </w:r>
      <w:r>
        <w:t>ю с которым используется ставка за мощность, помимо объема безучетного потребления электрической энергии также определяется величина мощности, приобретаемой по договору, обеспечивающему продажу электрической энергии (мощности), и величина мощности, оплачив</w:t>
      </w:r>
      <w:r>
        <w:t xml:space="preserve">аемой в части услуг по передаче электрической энергии, исходя из почасовых объемов потребления электрической энергии, определяемых в соответствии с </w:t>
      </w:r>
      <w:hyperlink w:anchor="sub_4272" w:history="1">
        <w:r>
          <w:rPr>
            <w:rStyle w:val="a4"/>
          </w:rPr>
          <w:t>подпунктом "б" пункта 1</w:t>
        </w:r>
      </w:hyperlink>
      <w:r>
        <w:t xml:space="preserve"> приложения N 3 к настоящему документу.</w:t>
      </w:r>
    </w:p>
    <w:p w:rsidR="00000000" w:rsidRDefault="000F629A">
      <w:r>
        <w:t>Объем безучетного п</w:t>
      </w:r>
      <w:r>
        <w:t>отребления электрической энергии (мощности) определяется с даты предыдущей контрольной проверки прибора учета (в случае если такая проверка не была проведена в запланированные сроки, то определяется с даты, не позднее которой она должна была быть проведена</w:t>
      </w:r>
      <w:r>
        <w:t xml:space="preserve"> в соответствии с настоящим документом) до даты выявления факта безучетного потребления электрической энергии (мощности) и составления акта о неучтенном потреблении электрической энергии.</w:t>
      </w:r>
    </w:p>
    <w:p w:rsidR="00000000" w:rsidRDefault="000F629A">
      <w:r>
        <w:t>Стоимость электрической энергии в определенном в соответствии с наст</w:t>
      </w:r>
      <w:r>
        <w:t xml:space="preserve">оящим пунктом объеме безучетного потребления включается гарантирующим поставщиком (энергосбытовой, энергоснабжающей организацией) в выставляемый потребителю (покупателю) счет на оплату стоимости электрической энергии (мощности), приобретенной по договору, </w:t>
      </w:r>
      <w:r>
        <w:t>обеспечивающему продажу электрической энергии (мощности), за тот расчетный период, в котором был выявлен факт безучетного потребления и составлен акт о неучтенном потреблении электрической энергии. Указанный счет также должен содержать расчет объема и стои</w:t>
      </w:r>
      <w:r>
        <w:t>мости безучетного потребления. Потребитель (покупатель) обязан оплатить указанный счет в срок, определенный в договоре, обеспечивающем продажу электрической энергии (мощности).</w:t>
      </w:r>
    </w:p>
    <w:p w:rsidR="00000000" w:rsidRDefault="000F629A">
      <w:r>
        <w:t>С даты составления акта о неучтенном потреблении электрической энергии объем по</w:t>
      </w:r>
      <w:r>
        <w:t>требления электрической энергии (мощности) и объем оказанных услуг по передаче электрической энергии определяются в порядке, предусмотренном требованиями пункта 166 настоящего документа к расчету объемов потребления электрической энергии (мощности) и оказа</w:t>
      </w:r>
      <w:r>
        <w:t>нных услуг по передаче электрической энергии для случая непредоставления показаний прибора учета в установленные сроки начиная с 3-го расчетного периода.</w:t>
      </w:r>
    </w:p>
    <w:p w:rsidR="00000000" w:rsidRDefault="000F629A">
      <w:pPr>
        <w:pStyle w:val="a6"/>
        <w:rPr>
          <w:color w:val="000000"/>
          <w:sz w:val="16"/>
          <w:szCs w:val="16"/>
        </w:rPr>
      </w:pPr>
      <w:bookmarkStart w:id="512" w:name="sub_4224"/>
      <w:r>
        <w:rPr>
          <w:color w:val="000000"/>
          <w:sz w:val="16"/>
          <w:szCs w:val="16"/>
        </w:rPr>
        <w:t>Информация об изменениях:</w:t>
      </w:r>
    </w:p>
    <w:bookmarkEnd w:id="512"/>
    <w:p w:rsidR="00000000" w:rsidRDefault="000F629A">
      <w:pPr>
        <w:pStyle w:val="a7"/>
      </w:pPr>
      <w:r>
        <w:lastRenderedPageBreak/>
        <w:fldChar w:fldCharType="begin"/>
      </w:r>
      <w:r>
        <w:instrText>HYPERLINK "garantF1://71587302.17122"</w:instrText>
      </w:r>
      <w:r>
        <w:fldChar w:fldCharType="separate"/>
      </w:r>
      <w:r>
        <w:rPr>
          <w:rStyle w:val="a4"/>
        </w:rPr>
        <w:t>Постановлением</w:t>
      </w:r>
      <w:r>
        <w:fldChar w:fldCharType="end"/>
      </w:r>
      <w:r>
        <w:t xml:space="preserve"> Прави</w:t>
      </w:r>
      <w:r>
        <w:t xml:space="preserve">тельства РФ от 24 мая 2017 г. N 624 в пункт 196 внесены изменения, </w:t>
      </w:r>
      <w:hyperlink r:id="rId412" w:history="1">
        <w:r>
          <w:rPr>
            <w:rStyle w:val="a4"/>
          </w:rPr>
          <w:t>вступающие в силу</w:t>
        </w:r>
      </w:hyperlink>
      <w:r>
        <w:t xml:space="preserve"> по истечении 120 дней после дня </w:t>
      </w:r>
      <w:hyperlink r:id="rId413" w:history="1">
        <w:r>
          <w:rPr>
            <w:rStyle w:val="a4"/>
          </w:rPr>
          <w:t>официального опубликования</w:t>
        </w:r>
      </w:hyperlink>
      <w:r>
        <w:t xml:space="preserve"> названного постановления</w:t>
      </w:r>
    </w:p>
    <w:p w:rsidR="00000000" w:rsidRDefault="000F629A">
      <w:pPr>
        <w:pStyle w:val="a7"/>
      </w:pPr>
      <w:hyperlink r:id="rId414" w:history="1">
        <w:r>
          <w:rPr>
            <w:rStyle w:val="a4"/>
          </w:rPr>
          <w:t>См. текст пункта в предыдущей редакции</w:t>
        </w:r>
      </w:hyperlink>
    </w:p>
    <w:p w:rsidR="00000000" w:rsidRDefault="000F629A">
      <w:r>
        <w:t xml:space="preserve">196. Объем бездоговорного потребления электрической энергии определяется расчетным способом, предусмотренным </w:t>
      </w:r>
      <w:hyperlink w:anchor="sub_4274" w:history="1">
        <w:r>
          <w:rPr>
            <w:rStyle w:val="a4"/>
          </w:rPr>
          <w:t>пунктом 2</w:t>
        </w:r>
      </w:hyperlink>
      <w:r>
        <w:t xml:space="preserve"> приложения N </w:t>
      </w:r>
      <w:r>
        <w:t>3 к настоящему документу, за период времени, в течение которого осуществлялось бездоговорное потребление электрической энергии, но не более чем за 1 год. При этом:</w:t>
      </w:r>
    </w:p>
    <w:p w:rsidR="00000000" w:rsidRDefault="000F629A">
      <w:r>
        <w:t>период времени, в течение которого осуществлялось бездоговорное потребление электрической эн</w:t>
      </w:r>
      <w:r>
        <w:t>ергии в виде самовольного подключения энергопринимающих устройств к объектам электросетевого хозяйства, определяется с даты предыдущей контрольной проверки технического состояния объектов электросетевого хозяйства в месте, где позже был выявлен факт бездог</w:t>
      </w:r>
      <w:r>
        <w:t>оворного потребления электрической энергии, до даты выявления факта бездоговорного потребления и составления акта о неучтенном потреблении электрической энергии;</w:t>
      </w:r>
    </w:p>
    <w:p w:rsidR="00000000" w:rsidRDefault="000F629A">
      <w:r>
        <w:t>период времени, в течение которого осуществлялось бездоговорное потребление электрической энер</w:t>
      </w:r>
      <w:r>
        <w:t>гии в период введенного полного ограничения потребления электрической энергии, определяется с даты предыдущей проверки введенного ограничения режима потребления электрической энергии или с даты составления предыдущего акта о неучтенном потреблении (в завис</w:t>
      </w:r>
      <w:r>
        <w:t>имости от того, какая из них наступила позднее) до даты выявления факта бездоговорного потребления и составления акта о неучтенном потреблении электрической энергии. Если проверка введенного ограничения ранее не проводилась, и составление акта о неучтенном</w:t>
      </w:r>
      <w:r>
        <w:t xml:space="preserve"> потреблении не осуществлялось, 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введения полного ограничения ре</w:t>
      </w:r>
      <w:r>
        <w:t>жима потребления электрической энергии, указанной в направленном инициатором ограничения режима потребления исполнителю (субисполнителю) уведомлении о необходимости введения ограничения режима потребления (даты, следующей за датой получения исполнителем (с</w:t>
      </w:r>
      <w:r>
        <w:t>убисполнителем) от потребителя уведомления о готовности к введению полного ограничения режима потребления), до даты выявления факта бездоговорного потребления и составления акта о неучтенном потреблении электрической энергии.</w:t>
      </w:r>
    </w:p>
    <w:p w:rsidR="00000000" w:rsidRDefault="000F629A">
      <w:r>
        <w:t>Стоимость электрической энерги</w:t>
      </w:r>
      <w:r>
        <w:t xml:space="preserve">и в определенном в соответствии с настоящим пунктом объеме бездоговорного потребления определяется исходя из цен (тарифов), указанных в </w:t>
      </w:r>
      <w:hyperlink w:anchor="sub_4108" w:history="1">
        <w:r>
          <w:rPr>
            <w:rStyle w:val="a4"/>
          </w:rPr>
          <w:t>разделе IV</w:t>
        </w:r>
      </w:hyperlink>
      <w:r>
        <w:t xml:space="preserve"> настоящего документа.</w:t>
      </w:r>
    </w:p>
    <w:p w:rsidR="00000000" w:rsidRDefault="000F629A">
      <w:bookmarkStart w:id="513" w:name="sub_19602"/>
      <w:r>
        <w:t>Сетевая организация оформляет счет для оплаты стоимо</w:t>
      </w:r>
      <w:r>
        <w:t>сти электрической энергии в объеме бездоговорного потребления, который должен содержать расчет стоимости бездоговорного потребления, и направляет его лицу, осуществившему бездоговорное потребление, способом, позволяющим подтвердить факт получения, вместе c</w:t>
      </w:r>
      <w:r>
        <w:t xml:space="preserve"> актом о неучтенном потреблении электрической энергии в срок, установленный </w:t>
      </w:r>
      <w:hyperlink w:anchor="sub_4220" w:history="1">
        <w:r>
          <w:rPr>
            <w:rStyle w:val="a4"/>
          </w:rPr>
          <w:t>пунктом 192</w:t>
        </w:r>
      </w:hyperlink>
      <w:r>
        <w:t xml:space="preserve"> настоящего документа, или в течение 2 рабочих дней со дня определения в порядке, установленном настоящим документом, цены бездоговорного потре</w:t>
      </w:r>
      <w:r>
        <w:t>бления электрической энергии (мощности).</w:t>
      </w:r>
    </w:p>
    <w:p w:rsidR="00000000" w:rsidRDefault="000F629A">
      <w:bookmarkStart w:id="514" w:name="sub_19603"/>
      <w:bookmarkEnd w:id="513"/>
      <w:r>
        <w:t>Лицо, осуществившее бездоговорное потребление, обязано оплатить счет для оплаты стоимости электрической энергии в объеме бездоговорного потребления в течение 10 дней со дня получения счета.</w:t>
      </w:r>
    </w:p>
    <w:bookmarkEnd w:id="514"/>
    <w:p w:rsidR="00000000" w:rsidRDefault="000F629A">
      <w:r>
        <w:t xml:space="preserve">При отказе лица, осуществившего бездоговорное потребление, от оплаты указанного счета стоимость электрической энергии в объеме бездоговорного потребления взыскивается с такого лица сетевой организацией в порядке взыскания </w:t>
      </w:r>
      <w:r>
        <w:lastRenderedPageBreak/>
        <w:t>неосновательного обогащения на о</w:t>
      </w:r>
      <w:r>
        <w:t>сновании акта о неучтенном потреблении электрической энергии и счета для оплаты стоимости электрической энергии в объеме бездоговорного потребления.</w:t>
      </w:r>
    </w:p>
    <w:p w:rsidR="00000000" w:rsidRDefault="000F629A">
      <w:r>
        <w:t xml:space="preserve">Иной владелец объектов электросетевого хозяйства, к которым непосредственно присоединены энергопринимающие </w:t>
      </w:r>
      <w:r>
        <w:t>устройства (объекты электросетевого хозяйства) лица, осуществляющего бездоговорное потребление электрической энергии, при выявлении бездоговорного потребления составляет акт о неучтенном потреблении электрической энергии и осуществляет расчет и взыскание с</w:t>
      </w:r>
      <w:r>
        <w:t>тоимости бездоговорного потребления в порядке, аналогичном установленному настоящим документом для сетевой организации.</w:t>
      </w:r>
    </w:p>
    <w:p w:rsidR="00000000" w:rsidRDefault="000F629A">
      <w:bookmarkStart w:id="515" w:name="sub_4225"/>
      <w:r>
        <w:t>197. Сетевые организации предоставляют в диспетчерские центры системного оператора в отношении межгосударственных линий электроп</w:t>
      </w:r>
      <w:r>
        <w:t>ередачи, а также в отношении линий электропередачи номинальным классом напряжения 35 кВ и выше, проходящих по территории двух или более субъектов Российской Федерации:</w:t>
      </w:r>
    </w:p>
    <w:bookmarkEnd w:id="515"/>
    <w:p w:rsidR="00000000" w:rsidRDefault="000F629A">
      <w:r>
        <w:t>информацию об объемах электрической энергии, переданной по указанным линиям элек</w:t>
      </w:r>
      <w:r>
        <w:t>тропередачи за прошедшие сутки, - до 7 часов 00 минут следующих суток;</w:t>
      </w:r>
    </w:p>
    <w:p w:rsidR="00000000" w:rsidRDefault="000F629A">
      <w:r>
        <w:t>полученные на основании показаний приборов учета данные об объемах электрической энергии, переданной по указанным линиям электропередачи за прошедший месяц, - до 7-го числа следующего м</w:t>
      </w:r>
      <w:r>
        <w:t>есяца.</w:t>
      </w:r>
    </w:p>
    <w:p w:rsidR="00000000" w:rsidRDefault="000F629A"/>
    <w:p w:rsidR="00000000" w:rsidRDefault="000F629A">
      <w:pPr>
        <w:pStyle w:val="1"/>
      </w:pPr>
      <w:bookmarkStart w:id="516" w:name="sub_4262"/>
      <w:r>
        <w:t>XI. Порядок присвоения организациям статуса гарантирующего поставщика, определения и (или) изменения границ зон деятельности гарантирующих поставщиков</w:t>
      </w:r>
    </w:p>
    <w:bookmarkEnd w:id="516"/>
    <w:p w:rsidR="00000000" w:rsidRDefault="000F629A"/>
    <w:p w:rsidR="00000000" w:rsidRDefault="000F629A">
      <w:pPr>
        <w:pStyle w:val="a6"/>
        <w:rPr>
          <w:color w:val="000000"/>
          <w:sz w:val="16"/>
          <w:szCs w:val="16"/>
        </w:rPr>
      </w:pPr>
      <w:bookmarkStart w:id="517" w:name="sub_4227"/>
      <w:r>
        <w:rPr>
          <w:color w:val="000000"/>
          <w:sz w:val="16"/>
          <w:szCs w:val="16"/>
        </w:rPr>
        <w:t>Информация об изменениях:</w:t>
      </w:r>
    </w:p>
    <w:bookmarkEnd w:id="517"/>
    <w:p w:rsidR="00000000" w:rsidRDefault="000F629A">
      <w:pPr>
        <w:pStyle w:val="a7"/>
      </w:pPr>
      <w:r>
        <w:fldChar w:fldCharType="begin"/>
      </w:r>
      <w:r>
        <w:instrText>HYPERLINK "garantF1://71474840.1073"</w:instrText>
      </w:r>
      <w:r>
        <w:fldChar w:fldCharType="separate"/>
      </w:r>
      <w:r>
        <w:rPr>
          <w:rStyle w:val="a4"/>
        </w:rPr>
        <w:t>По</w:t>
      </w:r>
      <w:r>
        <w:rPr>
          <w:rStyle w:val="a4"/>
        </w:rPr>
        <w:t>становлением</w:t>
      </w:r>
      <w:r>
        <w:fldChar w:fldCharType="end"/>
      </w:r>
      <w:r>
        <w:t xml:space="preserve"> Правительства РФ от 23 декабря 2016 г. N 1446 в пункт 198 внесены изменения</w:t>
      </w:r>
    </w:p>
    <w:p w:rsidR="00000000" w:rsidRDefault="000F629A">
      <w:pPr>
        <w:pStyle w:val="a7"/>
      </w:pPr>
      <w:hyperlink r:id="rId415" w:history="1">
        <w:r>
          <w:rPr>
            <w:rStyle w:val="a4"/>
          </w:rPr>
          <w:t>См. текст пункта в предыдущей редакции</w:t>
        </w:r>
      </w:hyperlink>
    </w:p>
    <w:p w:rsidR="00000000" w:rsidRDefault="000F629A">
      <w:r>
        <w:t>198. Гарантирующими поставщиками со дня вступления в силу настоящего документа являютс</w:t>
      </w:r>
      <w:r>
        <w:t xml:space="preserve">я организации, которые на эту дату имеют присвоенный им в установленном </w:t>
      </w:r>
      <w:hyperlink r:id="rId416" w:history="1">
        <w:r>
          <w:rPr>
            <w:rStyle w:val="a4"/>
          </w:rPr>
          <w:t>законодательством</w:t>
        </w:r>
      </w:hyperlink>
      <w:r>
        <w:t xml:space="preserve"> Российской Федерации об электроэнергетике порядке статус гарантирующего поставщика, а именно:</w:t>
      </w:r>
    </w:p>
    <w:p w:rsidR="00000000" w:rsidRDefault="000F629A">
      <w:bookmarkStart w:id="518" w:name="sub_42272"/>
      <w:r>
        <w:t>назначенные в 2006 году гара</w:t>
      </w:r>
      <w:r>
        <w:t>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w:t>
      </w:r>
      <w:r>
        <w:t>авщика в отношении зоны деятельности указанных гарантирующих поставщиков до дня вступления в силу настоящего документа;</w:t>
      </w:r>
    </w:p>
    <w:p w:rsidR="00000000" w:rsidRDefault="000F629A">
      <w:bookmarkStart w:id="519" w:name="sub_42273"/>
      <w:bookmarkEnd w:id="518"/>
      <w:r>
        <w:t>назначенные в 2006 году гарантирующими поставщиками энергоснабжающие организации, осуществлявшие поставку электрическо</w:t>
      </w:r>
      <w:r>
        <w:t>й энергии в объеме не менее 50 млн. кВт·ч в год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w:t>
      </w:r>
      <w:r>
        <w:t>ности или ином законном основании электрическим сетям, либо энергосбытовые организации, которые в порядке правопреемства или на ином законном основании приобрели права и обязанности таких энергоснабжающих организаций по договорам энергоснабжения и получили</w:t>
      </w:r>
      <w:r>
        <w:t xml:space="preserve"> статус гарантирующего поставщика, если при этом такие энергоснабжающие (энергосбытовые) организации не утратили этот статус с 1 января 2010 г. в связи с невыполнением требования </w:t>
      </w:r>
      <w:hyperlink r:id="rId417" w:history="1">
        <w:r>
          <w:rPr>
            <w:rStyle w:val="a4"/>
          </w:rPr>
          <w:t>законодательства</w:t>
        </w:r>
      </w:hyperlink>
      <w:r>
        <w:t xml:space="preserve"> Российской Федерации об </w:t>
      </w:r>
      <w:r>
        <w:lastRenderedPageBreak/>
        <w:t>э</w:t>
      </w:r>
      <w:r>
        <w:t xml:space="preserve">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w:t>
      </w:r>
      <w:r>
        <w:t>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000000" w:rsidRDefault="000F629A">
      <w:bookmarkStart w:id="520" w:name="sub_42274"/>
      <w:bookmarkEnd w:id="519"/>
      <w:r>
        <w:t>назначенные в 2006 году гарантирующими поставщиками энергосбытовые организации, при</w:t>
      </w:r>
      <w:r>
        <w:t>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w:t>
      </w:r>
      <w:r>
        <w:t>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энергосбытовые организации не утратили статус гарантирующего поставщика с 1 января 2010 г. в связи</w:t>
      </w:r>
      <w:r>
        <w:t xml:space="preserve"> с невыполнением требования </w:t>
      </w:r>
      <w:hyperlink r:id="rId418" w:history="1">
        <w:r>
          <w:rPr>
            <w:rStyle w:val="a4"/>
          </w:rPr>
          <w:t>законодательства</w:t>
        </w:r>
      </w:hyperlink>
      <w:r>
        <w:t xml:space="preserve">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w:t>
      </w:r>
      <w:r>
        <w:t>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w:t>
      </w:r>
      <w:r>
        <w:t>та;</w:t>
      </w:r>
    </w:p>
    <w:bookmarkEnd w:id="520"/>
    <w:p w:rsidR="00000000" w:rsidRDefault="000F629A">
      <w:r>
        <w:t>назначенные гарантирующими поставщиками в 2006 году хозяйствующие субъекты, эксплуатирующие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w:t>
      </w:r>
      <w:r>
        <w:t>ованными территориальными электроэнергетическими системами, если потребители, энергопринимающие устройства которых присоединены к таким объектам, не имели договоров энергоснабжения (купли-продажи (поставки) электрической энергии (мощности)) с организациями</w:t>
      </w:r>
      <w:r>
        <w:t xml:space="preserve">, указанными в </w:t>
      </w:r>
      <w:hyperlink w:anchor="sub_42272" w:history="1">
        <w:r>
          <w:rPr>
            <w:rStyle w:val="a4"/>
          </w:rPr>
          <w:t>абзацах втором - четвертом</w:t>
        </w:r>
      </w:hyperlink>
      <w:r>
        <w:t xml:space="preserve"> настоящего пункта,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w:t>
      </w:r>
      <w:r>
        <w:t>о документа;</w:t>
      </w:r>
    </w:p>
    <w:p w:rsidR="00000000" w:rsidRDefault="000F629A">
      <w:bookmarkStart w:id="521" w:name="sub_42276"/>
      <w:r>
        <w:t xml:space="preserve">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w:t>
      </w:r>
      <w:r>
        <w:t>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w:t>
      </w:r>
      <w:r>
        <w:t xml:space="preserve">едении Министерства обороны Российской Федерации и (или) образованным во исполнение </w:t>
      </w:r>
      <w:hyperlink r:id="rId419" w:history="1">
        <w:r>
          <w:rPr>
            <w:rStyle w:val="a4"/>
          </w:rPr>
          <w:t>Указа</w:t>
        </w:r>
      </w:hyperlink>
      <w:r>
        <w:t xml:space="preserve"> Президента Российской Федерации от 15 сентября 2008 г. N 1359 "Об открытом акционерном обществе "Оборонсервис".</w:t>
      </w:r>
    </w:p>
    <w:p w:rsidR="00000000" w:rsidRDefault="000F629A">
      <w:bookmarkStart w:id="522" w:name="sub_42277"/>
      <w:bookmarkEnd w:id="521"/>
      <w:r>
        <w:t>Г</w:t>
      </w:r>
      <w:r>
        <w:t xml:space="preserve">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w:t>
      </w:r>
      <w:hyperlink r:id="rId420" w:history="1">
        <w:r>
          <w:rPr>
            <w:rStyle w:val="a4"/>
          </w:rPr>
          <w:t>законодательством</w:t>
        </w:r>
      </w:hyperlink>
      <w:r>
        <w:t xml:space="preserve"> Российской Федерации об электроэнергетике </w:t>
      </w:r>
      <w:r>
        <w:t>порядке на день вступления в силу настоящего документа.</w:t>
      </w:r>
    </w:p>
    <w:bookmarkEnd w:id="522"/>
    <w:p w:rsidR="00000000" w:rsidRDefault="000F629A">
      <w:r>
        <w:t xml:space="preserve">Гарантирующими поставщиками с 1 октября 2012 г. являются указанные организации, которые не утратили статус гарантирующего поставщика в соответствии с </w:t>
      </w:r>
      <w:hyperlink w:anchor="sub_4258" w:history="1">
        <w:r>
          <w:rPr>
            <w:rStyle w:val="a4"/>
          </w:rPr>
          <w:t>пунктом 229</w:t>
        </w:r>
      </w:hyperlink>
      <w:r>
        <w:t xml:space="preserve"> нас</w:t>
      </w:r>
      <w:r>
        <w:t xml:space="preserve">тоящего документа. При этом границами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законодательством </w:t>
      </w:r>
      <w:r>
        <w:lastRenderedPageBreak/>
        <w:t>Российской Федерации об электроэнергетике порядк</w:t>
      </w:r>
      <w:r>
        <w:t>е на день вступления в силу настоящего документа с учетом их изменения в соответствии с пунктом 229 настоящего документа.</w:t>
      </w:r>
    </w:p>
    <w:p w:rsidR="00000000" w:rsidRDefault="000F629A">
      <w:bookmarkStart w:id="523" w:name="sub_422701"/>
      <w:r>
        <w:t>Гарантирующим поставщиком на территории г. Севастополя является организация, которая на дату вступления в силу постановления</w:t>
      </w:r>
      <w:r>
        <w:t xml:space="preserve"> Правительства Российской Федерации от 23 декабря 2016 г. N 1446 "Об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w:t>
      </w:r>
      <w:r>
        <w:t xml:space="preserve"> актов Правительства Российской Федерации" осуществляет деятельность по начислению платы за электрическую энергию, потребленную гражданами, проживающими на территории г. Севастополя, приему платежей за электрическую энергию от указанных лиц, а также по сос</w:t>
      </w:r>
      <w:r>
        <w:t>тавлению и направлению указанным лицам платежных документов для внесения платы за электрическую энергию. При этом граница зоны деятельности гарантирующего поставщика на территории г. Севастополя определяется административными границами г. Севастополя.</w:t>
      </w:r>
    </w:p>
    <w:bookmarkEnd w:id="523"/>
    <w:p w:rsidR="00000000" w:rsidRDefault="000F629A">
      <w:r>
        <w:t>Гарантирующими поставщиками, функционирующими на территориях Республики Крым и г. Севастополя по определенным Правительством Российской Федерации границам зон деятельности, являются организации, определенные Правительством Российской Федерации в каче</w:t>
      </w:r>
      <w:r>
        <w:t>стве гарантирующих поставщиков при отнесении территорий Республики Крым и г. Севастополя к территориям, которые объединены в первую ценовую зону оптового рынка.</w:t>
      </w:r>
    </w:p>
    <w:p w:rsidR="00000000" w:rsidRDefault="000F629A">
      <w:r>
        <w:t>С 1 апреля 2017 г. гарантирующими поставщиками на территории Республики Крым являются организац</w:t>
      </w:r>
      <w:r>
        <w:t>ии, которые на эту дату не утратили статус гарантирующего поставщика в соответствии с настоящим пунктом или пунктом 229 настоящего документа. При этом границы зон деятельности таких гарантирующих поставщиков могут быть изменены в соответствии с пунктом 229</w:t>
      </w:r>
      <w:r>
        <w:t xml:space="preserve"> настоящего документа.</w:t>
      </w:r>
    </w:p>
    <w:p w:rsidR="00000000" w:rsidRDefault="000F629A">
      <w:r>
        <w:t>Если до 1 января 2017 г. гарантирующим поставщиком на территориях Республики Крым или г. </w:t>
      </w:r>
      <w:r>
        <w:t>Севастополя не обеспечено участие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то до даты начала его участия в тор</w:t>
      </w:r>
      <w:r>
        <w:t>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утраты статуса гарантирующего поставщика такой гарантирующий п</w:t>
      </w:r>
      <w:r>
        <w:t xml:space="preserve">оставщик приобретает электрическую энергию (мощность) у гарантирующего поставщика - участника оптового рынка, имеющего статус гарантирующего поставщика на территории Республики Крым и осуществлявшего поставку электрической энергии на территории Республики </w:t>
      </w:r>
      <w:r>
        <w:t xml:space="preserve">Крым в объеме более 20 млн. </w:t>
      </w:r>
      <w:r w:rsidR="00770168">
        <w:rPr>
          <w:noProof/>
        </w:rPr>
        <w:drawing>
          <wp:inline distT="0" distB="0" distL="0" distR="0">
            <wp:extent cx="581025" cy="2667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1"/>
                    <a:srcRect/>
                    <a:stretch>
                      <a:fillRect/>
                    </a:stretch>
                  </pic:blipFill>
                  <pic:spPr bwMode="auto">
                    <a:xfrm>
                      <a:off x="0" y="0"/>
                      <a:ext cx="581025" cy="266700"/>
                    </a:xfrm>
                    <a:prstGeom prst="rect">
                      <a:avLst/>
                    </a:prstGeom>
                    <a:noFill/>
                    <a:ln w="9525">
                      <a:noFill/>
                      <a:miter lim="800000"/>
                      <a:headEnd/>
                      <a:tailEnd/>
                    </a:ln>
                  </pic:spPr>
                </pic:pic>
              </a:graphicData>
            </a:graphic>
          </wp:inline>
        </w:drawing>
      </w:r>
      <w:r>
        <w:t xml:space="preserve"> в 2013 году для снабжения населения.</w:t>
      </w:r>
    </w:p>
    <w:p w:rsidR="00000000" w:rsidRDefault="000F629A">
      <w:r>
        <w:t>Если до 31 марта 2017 г. гарантирующим поставщиком на территории г. Севастополя не обеспечено участие в торговле электрической энергией и мощностью на опто</w:t>
      </w:r>
      <w:r>
        <w:t>вом рынке с использованием групп точек поставки, соответствующих границам его зоны деятельности в качестве гарантирующего поставщика, то с 1 апреля 2017 г. такой гарантирующий поставщик утрачивает статус гарантирующего поставщика на территории г. Севастопо</w:t>
      </w:r>
      <w:r>
        <w:t>ля и по соответствующей зоне деятельности функции такого гарантирующего поставщика осуществляются организацией, которая по состоянию на 1 апреля 2017 г. имеет статус гарантирующего поставщика на территории Республики Крым и которая осуществляла поставку эл</w:t>
      </w:r>
      <w:r>
        <w:t xml:space="preserve">ектрической энергии на территории Республики Крым в объеме более 20 млн. </w:t>
      </w:r>
      <w:r w:rsidR="00770168">
        <w:rPr>
          <w:noProof/>
        </w:rPr>
        <w:drawing>
          <wp:inline distT="0" distB="0" distL="0" distR="0">
            <wp:extent cx="581025" cy="2667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2"/>
                    <a:srcRect/>
                    <a:stretch>
                      <a:fillRect/>
                    </a:stretch>
                  </pic:blipFill>
                  <pic:spPr bwMode="auto">
                    <a:xfrm>
                      <a:off x="0" y="0"/>
                      <a:ext cx="581025" cy="266700"/>
                    </a:xfrm>
                    <a:prstGeom prst="rect">
                      <a:avLst/>
                    </a:prstGeom>
                    <a:noFill/>
                    <a:ln w="9525">
                      <a:noFill/>
                      <a:miter lim="800000"/>
                      <a:headEnd/>
                      <a:tailEnd/>
                    </a:ln>
                  </pic:spPr>
                </pic:pic>
              </a:graphicData>
            </a:graphic>
          </wp:inline>
        </w:drawing>
      </w:r>
      <w:r>
        <w:t xml:space="preserve"> в 2013 году для снабжения </w:t>
      </w:r>
      <w:r>
        <w:lastRenderedPageBreak/>
        <w:t>населения.</w:t>
      </w:r>
    </w:p>
    <w:p w:rsidR="00000000" w:rsidRDefault="000F629A">
      <w:pPr>
        <w:pStyle w:val="a6"/>
        <w:rPr>
          <w:color w:val="000000"/>
          <w:sz w:val="16"/>
          <w:szCs w:val="16"/>
        </w:rPr>
      </w:pPr>
      <w:bookmarkStart w:id="524" w:name="sub_4228"/>
      <w:r>
        <w:rPr>
          <w:color w:val="000000"/>
          <w:sz w:val="16"/>
          <w:szCs w:val="16"/>
        </w:rPr>
        <w:t>Информация об изменениях:</w:t>
      </w:r>
    </w:p>
    <w:bookmarkEnd w:id="524"/>
    <w:p w:rsidR="00000000" w:rsidRDefault="000F629A">
      <w:pPr>
        <w:pStyle w:val="a7"/>
      </w:pPr>
      <w:r>
        <w:t xml:space="preserve">Пункт 199 изменен с 24 декабря 2017 г. - </w:t>
      </w:r>
      <w:hyperlink r:id="rId423" w:history="1">
        <w:r>
          <w:rPr>
            <w:rStyle w:val="a4"/>
          </w:rPr>
          <w:t>Постановление</w:t>
        </w:r>
      </w:hyperlink>
      <w:r>
        <w:t xml:space="preserve"> Правительства РФ от 11 ноября 2017 г. N 1365</w:t>
      </w:r>
    </w:p>
    <w:p w:rsidR="00000000" w:rsidRDefault="000F629A">
      <w:pPr>
        <w:pStyle w:val="a7"/>
      </w:pPr>
      <w:hyperlink r:id="rId424" w:history="1">
        <w:r>
          <w:rPr>
            <w:rStyle w:val="a4"/>
          </w:rPr>
          <w:t>См. будущую редакцию</w:t>
        </w:r>
      </w:hyperlink>
    </w:p>
    <w:p w:rsidR="00000000" w:rsidRDefault="000F629A">
      <w:pPr>
        <w:pStyle w:val="a7"/>
      </w:pPr>
      <w:hyperlink r:id="rId425" w:history="1">
        <w:r>
          <w:rPr>
            <w:rStyle w:val="a4"/>
          </w:rPr>
          <w:t>Постановлением</w:t>
        </w:r>
      </w:hyperlink>
      <w:r>
        <w:t xml:space="preserve"> Правительства РФ от 23 декабря 2016 г. N 144</w:t>
      </w:r>
      <w:r>
        <w:t>6 в пункт 199 внесены изменения</w:t>
      </w:r>
    </w:p>
    <w:p w:rsidR="00000000" w:rsidRDefault="000F629A">
      <w:pPr>
        <w:pStyle w:val="a7"/>
      </w:pPr>
      <w:hyperlink r:id="rId426" w:history="1">
        <w:r>
          <w:rPr>
            <w:rStyle w:val="a4"/>
          </w:rPr>
          <w:t>См. текст пункта в предыдущей редакции</w:t>
        </w:r>
      </w:hyperlink>
    </w:p>
    <w:p w:rsidR="00000000" w:rsidRDefault="000F629A">
      <w:r>
        <w:t>199. Замена гарантирующего поставщика осуществляется решением уполномоченного федерального органа или решением уполномоченного органа субъекта Рос</w:t>
      </w:r>
      <w:r>
        <w:t>сийской Федерации в случае наступления обстоятельств, предусмотренных в настоящем разделе.</w:t>
      </w:r>
    </w:p>
    <w:p w:rsidR="00000000" w:rsidRDefault="000F629A">
      <w:r>
        <w:t xml:space="preserve">При наступлении обстоятельств, предусмотренных </w:t>
      </w:r>
      <w:hyperlink w:anchor="sub_4231" w:history="1">
        <w:r>
          <w:rPr>
            <w:rStyle w:val="a4"/>
          </w:rPr>
          <w:t>пунктом 202</w:t>
        </w:r>
      </w:hyperlink>
      <w:r>
        <w:t xml:space="preserve"> настоящего документа в отношении гарантирующих поставщиков, функционирующих на т</w:t>
      </w:r>
      <w:r>
        <w:t>ерриториях технологически изолированных территориальных электроэнергетических систем, а также на территориях, технологически не связанных с Единой энергетической системой России и с технологически изолированными территориальными электроэнергетическими сист</w:t>
      </w:r>
      <w:r>
        <w:t xml:space="preserve">емами, замена гарантирующего поставщика происходит в порядке, определенном </w:t>
      </w:r>
      <w:hyperlink w:anchor="sub_4255" w:history="1">
        <w:r>
          <w:rPr>
            <w:rStyle w:val="a4"/>
          </w:rPr>
          <w:t>пунктами 226</w:t>
        </w:r>
      </w:hyperlink>
      <w:r>
        <w:t xml:space="preserve"> и </w:t>
      </w:r>
      <w:hyperlink w:anchor="sub_4256" w:history="1">
        <w:r>
          <w:rPr>
            <w:rStyle w:val="a4"/>
          </w:rPr>
          <w:t>227</w:t>
        </w:r>
      </w:hyperlink>
      <w:r>
        <w:t xml:space="preserve"> настоящего документа.</w:t>
      </w:r>
    </w:p>
    <w:p w:rsidR="00000000" w:rsidRDefault="000F629A">
      <w:bookmarkStart w:id="525" w:name="sub_42283"/>
      <w:r>
        <w:t>Организация утрачивает статус гарантирующего поставщика со дня присвоения этого</w:t>
      </w:r>
      <w:r>
        <w:t xml:space="preserve"> статуса в соответствующей зоне деятельности другой организации в установленном настоящим документом порядке, за исключением случая утраты статуса гарантирующего поставщика организацией, указанной в </w:t>
      </w:r>
      <w:hyperlink w:anchor="sub_42276" w:history="1">
        <w:r>
          <w:rPr>
            <w:rStyle w:val="a4"/>
          </w:rPr>
          <w:t>абзаце шестом пункта 198</w:t>
        </w:r>
      </w:hyperlink>
      <w:r>
        <w:t xml:space="preserve"> насто</w:t>
      </w:r>
      <w:r>
        <w:t xml:space="preserve">ящего документа, в соответствии с </w:t>
      </w:r>
      <w:hyperlink w:anchor="sub_42319" w:history="1">
        <w:r>
          <w:rPr>
            <w:rStyle w:val="a4"/>
          </w:rPr>
          <w:t>абзацами девятым - одиннадцатым пункта 202</w:t>
        </w:r>
      </w:hyperlink>
      <w:r>
        <w:t xml:space="preserve"> настоящего документа.</w:t>
      </w:r>
    </w:p>
    <w:p w:rsidR="00000000" w:rsidRDefault="000F629A">
      <w:bookmarkStart w:id="526" w:name="sub_42284"/>
      <w:bookmarkEnd w:id="525"/>
      <w:r>
        <w:t xml:space="preserve">В связи с принятием уполномоченным федеральным органом в соответствии с настоящим документом решения, влекущего </w:t>
      </w:r>
      <w:r>
        <w:t>замену гарантирующего поставщика, уполномоченный орган субъекта Российской Федерации обязан отменить ранее принятые в отношении такого гарантирующего поставщика решения с даты, соответствующей указанной в решении уполномоченного федерального органа дате пр</w:t>
      </w:r>
      <w:r>
        <w:t>исвоения статуса гарантирующего поставщика другой организации, и принять решение об определении границ зоны деятельности, в отношении которой организация получила статус гарантирующего поставщика.</w:t>
      </w:r>
    </w:p>
    <w:p w:rsidR="00000000" w:rsidRDefault="000F629A">
      <w:pPr>
        <w:pStyle w:val="a6"/>
        <w:rPr>
          <w:color w:val="000000"/>
          <w:sz w:val="16"/>
          <w:szCs w:val="16"/>
        </w:rPr>
      </w:pPr>
      <w:bookmarkStart w:id="527" w:name="sub_4229"/>
      <w:bookmarkEnd w:id="526"/>
      <w:r>
        <w:rPr>
          <w:color w:val="000000"/>
          <w:sz w:val="16"/>
          <w:szCs w:val="16"/>
        </w:rPr>
        <w:t>Информация об изменениях:</w:t>
      </w:r>
    </w:p>
    <w:bookmarkEnd w:id="527"/>
    <w:p w:rsidR="00000000" w:rsidRDefault="000F629A">
      <w:pPr>
        <w:pStyle w:val="a7"/>
      </w:pPr>
      <w:r>
        <w:fldChar w:fldCharType="begin"/>
      </w:r>
      <w:r>
        <w:instrText>HYPERLIN</w:instrText>
      </w:r>
      <w:r>
        <w:instrText>K "garantF1://70192596.10340"</w:instrText>
      </w:r>
      <w:r>
        <w:fldChar w:fldCharType="separate"/>
      </w:r>
      <w:r>
        <w:rPr>
          <w:rStyle w:val="a4"/>
        </w:rPr>
        <w:t>Постановлением</w:t>
      </w:r>
      <w:r>
        <w:fldChar w:fldCharType="end"/>
      </w:r>
      <w:r>
        <w:t xml:space="preserve"> Правительства РФ от 30 декабря 2012 г. N 1482 пункт 200 изложен в новой редакции</w:t>
      </w:r>
    </w:p>
    <w:p w:rsidR="00000000" w:rsidRDefault="000F629A">
      <w:pPr>
        <w:pStyle w:val="a7"/>
      </w:pPr>
      <w:hyperlink r:id="rId427" w:history="1">
        <w:r>
          <w:rPr>
            <w:rStyle w:val="a4"/>
          </w:rPr>
          <w:t>См. текст пункта в предыдущей редакции</w:t>
        </w:r>
      </w:hyperlink>
    </w:p>
    <w:p w:rsidR="00000000" w:rsidRDefault="000F629A">
      <w:r>
        <w:t>200. В случае реорганизации юридического лица, име</w:t>
      </w:r>
      <w:r>
        <w:t>ющего статус гарантирующего поставщика, в форме слияния или преобразования,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вновь создаваемому юридич</w:t>
      </w:r>
      <w:r>
        <w:t>ескому лицу с даты его государственной регистрации.</w:t>
      </w:r>
    </w:p>
    <w:p w:rsidR="00000000" w:rsidRDefault="000F629A">
      <w:r>
        <w:t>В случае присоединения юридического лица, имеющего статус гарантирующего поставщика, к другому юридическому лицу статус гарантирующего поставщика в отношении соответствующей зоны деятельности присваиваетс</w:t>
      </w:r>
      <w:r>
        <w:t xml:space="preserve">я решением уполномоченного органа субъекта Российской Федерации реорганизованному юридическому лицу с даты внесения в Единый государственный реестр юридических лиц записи о прекращении деятельности присоединяемой  организации при условии, </w:t>
      </w:r>
      <w:r>
        <w:lastRenderedPageBreak/>
        <w:t>что к организации</w:t>
      </w:r>
      <w:r>
        <w:t>-правопреемнику переходят все права и обязанности присоединяемой организации, имеющей статус гарантирующего поставщика.</w:t>
      </w:r>
    </w:p>
    <w:p w:rsidR="00000000" w:rsidRDefault="000F629A">
      <w:bookmarkStart w:id="528" w:name="sub_42293"/>
      <w:r>
        <w:t xml:space="preserve">Организация-правопреемник должна соответствовать требованиям, указанным в </w:t>
      </w:r>
      <w:hyperlink w:anchor="sub_42366" w:history="1">
        <w:r>
          <w:rPr>
            <w:rStyle w:val="a4"/>
          </w:rPr>
          <w:t>абзацах шестом</w:t>
        </w:r>
      </w:hyperlink>
      <w:r>
        <w:t xml:space="preserve"> и </w:t>
      </w:r>
      <w:hyperlink w:anchor="sub_42367" w:history="1">
        <w:r>
          <w:rPr>
            <w:rStyle w:val="a4"/>
          </w:rPr>
          <w:t>седьмом пункта 207</w:t>
        </w:r>
      </w:hyperlink>
      <w:r>
        <w:t xml:space="preserve"> настоящего документа. При несоответствии организации-правопреемника таким требованиям статус гарантирующего поставщика присваивается территориальной сетевой организации уполномоченным федеральным органом в порядке, пред</w:t>
      </w:r>
      <w:r>
        <w:t>усмотренном настоящим разделом.</w:t>
      </w:r>
    </w:p>
    <w:p w:rsidR="00000000" w:rsidRDefault="000F629A">
      <w:bookmarkStart w:id="529" w:name="sub_42294"/>
      <w:bookmarkEnd w:id="528"/>
      <w:r>
        <w:t xml:space="preserve">О предстоящей реорганизации юридического лица, имеющего статус гарантирующего поставщика, влекущей передачу организации-правопреемнику прав и обязанностей (части прав и обязанностей), связанных с торговлей </w:t>
      </w:r>
      <w:r>
        <w:t>электрической энергией и (или) мощностью на оптовом и розничных рынках в зоне деятельности гарантирующего поставщика, организация, имеющая статус гарантирующего поставщика, обязана уведомить уполномоченный федеральный орган, совет рынка, уполномоченный орг</w:t>
      </w:r>
      <w:r>
        <w:t>ан субъекта Российской Федерации и орган исполнительной власти субъекта Российской Федерации в области государственного регулирования тарифов в течение 10 рабочих дней со дня принятия решения о реорганизации, а также по запросу уполномоченного органа субъе</w:t>
      </w:r>
      <w:r>
        <w:t>кта Российской Федерации предоставлять ему информацию, необходимую для принятия решения о присвоении статуса гарантирующего поставщика организации-правопреемнику или об отказе в присвоении такого статуса по указанным в настоящем пункте основаниям.</w:t>
      </w:r>
    </w:p>
    <w:p w:rsidR="00000000" w:rsidRDefault="000F629A">
      <w:bookmarkStart w:id="530" w:name="sub_42295"/>
      <w:bookmarkEnd w:id="529"/>
      <w:r>
        <w:t xml:space="preserve">Решение уполномоченного органа субъекта Российской Федерации о присвоении статуса гарантирующего поставщика организации-правопреемнику должно соответствовать требованиям, указанным в </w:t>
      </w:r>
      <w:hyperlink w:anchor="sub_42493" w:history="1">
        <w:r>
          <w:rPr>
            <w:rStyle w:val="a4"/>
          </w:rPr>
          <w:t>абзацах третьем</w:t>
        </w:r>
      </w:hyperlink>
      <w:r>
        <w:t xml:space="preserve"> и </w:t>
      </w:r>
      <w:hyperlink w:anchor="sub_42494" w:history="1">
        <w:r>
          <w:rPr>
            <w:rStyle w:val="a4"/>
          </w:rPr>
          <w:t>четвертом пункта 220</w:t>
        </w:r>
      </w:hyperlink>
      <w:r>
        <w:t xml:space="preserve"> настоящего документа. В данном решении также указывается дата присвоения статуса гарантирующего поставщика организации-правопреемнику, которая совпадает с датой, с которой в соответствии с </w:t>
      </w:r>
      <w:hyperlink r:id="rId428" w:history="1">
        <w:r>
          <w:rPr>
            <w:rStyle w:val="a4"/>
          </w:rPr>
          <w:t>граж</w:t>
        </w:r>
        <w:r>
          <w:rPr>
            <w:rStyle w:val="a4"/>
          </w:rPr>
          <w:t>данским законодательством</w:t>
        </w:r>
      </w:hyperlink>
      <w:r>
        <w:t xml:space="preserve"> Российской Федерации организация, имеющая статус гарантирующего поставщика, считается реорганизованной.</w:t>
      </w:r>
    </w:p>
    <w:bookmarkEnd w:id="530"/>
    <w:p w:rsidR="00000000" w:rsidRDefault="000F629A">
      <w:r>
        <w:t>Решение уполномоченного органа субъекта Российской Федерации о присвоении статуса гарантирующего поставщика органи</w:t>
      </w:r>
      <w:r>
        <w:t>зации-правопреемнику не позднее 3 рабочих дней со дня его принятия подлежит размещению на официальном сайте уполномоченного органа субъекта Российской Федерации в сети "Интернет", копия указанного решения подлежит направлению в адрес:</w:t>
      </w:r>
    </w:p>
    <w:p w:rsidR="00000000" w:rsidRDefault="000F629A">
      <w:r>
        <w:t xml:space="preserve">организации, которой </w:t>
      </w:r>
      <w:r>
        <w:t>присвоен статус гарантирующего поставщика;</w:t>
      </w:r>
    </w:p>
    <w:p w:rsidR="00000000" w:rsidRDefault="000F629A">
      <w:r>
        <w:t>федерального органа исполнительной власти в области государственного регулирования тарифов;</w:t>
      </w:r>
    </w:p>
    <w:p w:rsidR="00000000" w:rsidRDefault="000F629A">
      <w:r>
        <w:t>уполномоченного федерального органа;</w:t>
      </w:r>
    </w:p>
    <w:p w:rsidR="00000000" w:rsidRDefault="000F629A">
      <w:r>
        <w:t>совета рынка.</w:t>
      </w:r>
    </w:p>
    <w:p w:rsidR="00000000" w:rsidRDefault="000F629A">
      <w:pPr>
        <w:pStyle w:val="a6"/>
        <w:rPr>
          <w:color w:val="000000"/>
          <w:sz w:val="16"/>
          <w:szCs w:val="16"/>
        </w:rPr>
      </w:pPr>
      <w:bookmarkStart w:id="531" w:name="sub_4230"/>
      <w:r>
        <w:rPr>
          <w:color w:val="000000"/>
          <w:sz w:val="16"/>
          <w:szCs w:val="16"/>
        </w:rPr>
        <w:t>Информация об изменениях:</w:t>
      </w:r>
    </w:p>
    <w:bookmarkEnd w:id="531"/>
    <w:p w:rsidR="00000000" w:rsidRDefault="000F629A">
      <w:pPr>
        <w:pStyle w:val="a7"/>
      </w:pPr>
      <w:r>
        <w:fldChar w:fldCharType="begin"/>
      </w:r>
      <w:r>
        <w:instrText>HYPERLINK "garantF1://701925</w:instrText>
      </w:r>
      <w:r>
        <w:instrText>96.10340"</w:instrText>
      </w:r>
      <w:r>
        <w:fldChar w:fldCharType="separate"/>
      </w:r>
      <w:r>
        <w:rPr>
          <w:rStyle w:val="a4"/>
        </w:rPr>
        <w:t>Постановлением</w:t>
      </w:r>
      <w:r>
        <w:fldChar w:fldCharType="end"/>
      </w:r>
      <w:r>
        <w:t xml:space="preserve"> Правительства РФ от 30 декабря 2012 г. N 1482 пункт 201 изложен в новой редакции</w:t>
      </w:r>
    </w:p>
    <w:p w:rsidR="00000000" w:rsidRDefault="000F629A">
      <w:pPr>
        <w:pStyle w:val="a7"/>
      </w:pPr>
      <w:hyperlink r:id="rId429" w:history="1">
        <w:r>
          <w:rPr>
            <w:rStyle w:val="a4"/>
          </w:rPr>
          <w:t>См. текст пункта в предыдущей редакции</w:t>
        </w:r>
      </w:hyperlink>
    </w:p>
    <w:p w:rsidR="00000000" w:rsidRDefault="000F629A">
      <w:r>
        <w:t>201. В случае когда до даты внесения в Единый государственный реестр ю</w:t>
      </w:r>
      <w:r>
        <w:t xml:space="preserve">ридических лиц записи о ликвидации юридического лица, осуществляющего деятельность в качестве гарантирующего поставщика, статус гарантирующего поставщика в установленном настоящим разделом порядке не был присвоен территориальной сетевой организации либо в </w:t>
      </w:r>
      <w:r>
        <w:t xml:space="preserve">установленном в </w:t>
      </w:r>
      <w:hyperlink w:anchor="sub_4229" w:history="1">
        <w:r>
          <w:rPr>
            <w:rStyle w:val="a4"/>
          </w:rPr>
          <w:t>пункте 200</w:t>
        </w:r>
      </w:hyperlink>
      <w:r>
        <w:t xml:space="preserve"> настоящего документа порядке статус гарантирующего поставщика не был присвоен организации-правопреемнику юридического лица, имеющего статус гарантирующего </w:t>
      </w:r>
      <w:r>
        <w:lastRenderedPageBreak/>
        <w:t>поставщика, решением уполномоченного федеральног</w:t>
      </w:r>
      <w:r>
        <w:t>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границах которого располагается зона деятел</w:t>
      </w:r>
      <w:r>
        <w:t xml:space="preserve">ьности заменяемого гарантирующего поставщика, и которой в соответствии с </w:t>
      </w:r>
      <w:hyperlink r:id="rId430" w:history="1">
        <w:r>
          <w:rPr>
            <w:rStyle w:val="a4"/>
          </w:rPr>
          <w:t>Правилами</w:t>
        </w:r>
      </w:hyperlink>
      <w:r>
        <w:t xml:space="preserve"> оптового рынка в целях осуществления функций гарантирующего поставщика присвоен статус субъекта оптового рынка, с даты внесения в Еди</w:t>
      </w:r>
      <w:r>
        <w:t>ный государственный реестр юридических лиц записи о ликвидации соответствующего юридического лица.</w:t>
      </w:r>
    </w:p>
    <w:p w:rsidR="00000000" w:rsidRDefault="000F629A">
      <w:pPr>
        <w:pStyle w:val="a6"/>
        <w:rPr>
          <w:color w:val="000000"/>
          <w:sz w:val="16"/>
          <w:szCs w:val="16"/>
        </w:rPr>
      </w:pPr>
      <w:bookmarkStart w:id="532" w:name="sub_4231"/>
      <w:r>
        <w:rPr>
          <w:color w:val="000000"/>
          <w:sz w:val="16"/>
          <w:szCs w:val="16"/>
        </w:rPr>
        <w:t>Информация об изменениях:</w:t>
      </w:r>
    </w:p>
    <w:bookmarkEnd w:id="532"/>
    <w:p w:rsidR="00000000" w:rsidRDefault="000F629A">
      <w:pPr>
        <w:pStyle w:val="a7"/>
      </w:pPr>
      <w:r>
        <w:t xml:space="preserve">Пункт 202 изменен с 24 декабря 2017 г. - </w:t>
      </w:r>
      <w:hyperlink r:id="rId431" w:history="1">
        <w:r>
          <w:rPr>
            <w:rStyle w:val="a4"/>
          </w:rPr>
          <w:t>Постановление</w:t>
        </w:r>
      </w:hyperlink>
      <w:r>
        <w:t xml:space="preserve"> Правительства РФ от 11 ноября 2017 г. N 1365</w:t>
      </w:r>
    </w:p>
    <w:p w:rsidR="00000000" w:rsidRDefault="000F629A">
      <w:pPr>
        <w:pStyle w:val="a7"/>
      </w:pPr>
      <w:hyperlink r:id="rId432" w:history="1">
        <w:r>
          <w:rPr>
            <w:rStyle w:val="a4"/>
          </w:rPr>
          <w:t>См. будущую редакцию</w:t>
        </w:r>
      </w:hyperlink>
    </w:p>
    <w:p w:rsidR="00000000" w:rsidRDefault="000F629A">
      <w:pPr>
        <w:pStyle w:val="a7"/>
      </w:pPr>
      <w:hyperlink r:id="rId433" w:history="1">
        <w:r>
          <w:rPr>
            <w:rStyle w:val="a4"/>
          </w:rPr>
          <w:t>Постановлением</w:t>
        </w:r>
      </w:hyperlink>
      <w:r>
        <w:t xml:space="preserve"> Правительства РФ от 23 декабря 2016 г. N 1446 в пункт 202 внесены изменения</w:t>
      </w:r>
    </w:p>
    <w:p w:rsidR="00000000" w:rsidRDefault="000F629A">
      <w:pPr>
        <w:pStyle w:val="a7"/>
      </w:pPr>
      <w:hyperlink r:id="rId434" w:history="1">
        <w:r>
          <w:rPr>
            <w:rStyle w:val="a4"/>
          </w:rPr>
          <w:t>См. текст пункта в предыдущей редакции</w:t>
        </w:r>
      </w:hyperlink>
    </w:p>
    <w:p w:rsidR="00000000" w:rsidRDefault="000F629A">
      <w:r>
        <w:t xml:space="preserve">202. Уполномоченный федеральный орган присваивает статус гарантирующего поставщика территориальной сетевой организации в соответствии с </w:t>
      </w:r>
      <w:hyperlink w:anchor="sub_4234" w:history="1">
        <w:r>
          <w:rPr>
            <w:rStyle w:val="a4"/>
          </w:rPr>
          <w:t>пунктом 205</w:t>
        </w:r>
      </w:hyperlink>
      <w:r>
        <w:t xml:space="preserve">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w:t>
      </w:r>
      <w:r>
        <w:t xml:space="preserve">й организации, которой присвоен статус гарантирующего поставщика, и гарантирующего поставщика, указанного в </w:t>
      </w:r>
      <w:hyperlink w:anchor="sub_42276" w:history="1">
        <w:r>
          <w:rPr>
            <w:rStyle w:val="a4"/>
          </w:rPr>
          <w:t>абзаце шестом пункта 198</w:t>
        </w:r>
      </w:hyperlink>
      <w:r>
        <w:t xml:space="preserve"> настоящего документа), любого из следующих обстоятельств:</w:t>
      </w:r>
    </w:p>
    <w:p w:rsidR="00000000" w:rsidRDefault="000F629A">
      <w:pPr>
        <w:pStyle w:val="a6"/>
        <w:rPr>
          <w:color w:val="000000"/>
          <w:sz w:val="16"/>
          <w:szCs w:val="16"/>
        </w:rPr>
      </w:pPr>
      <w:r>
        <w:rPr>
          <w:color w:val="000000"/>
          <w:sz w:val="16"/>
          <w:szCs w:val="16"/>
        </w:rPr>
        <w:t>ГАРАНТ:</w:t>
      </w:r>
    </w:p>
    <w:bookmarkStart w:id="533" w:name="sub_42312"/>
    <w:p w:rsidR="00000000" w:rsidRDefault="000F629A">
      <w:pPr>
        <w:pStyle w:val="a6"/>
      </w:pPr>
      <w:r>
        <w:fldChar w:fldCharType="begin"/>
      </w:r>
      <w:r>
        <w:instrText>HYPERLINK "garantF1:/</w:instrText>
      </w:r>
      <w:r>
        <w:instrText>/55560852.0"</w:instrText>
      </w:r>
      <w:r>
        <w:fldChar w:fldCharType="separate"/>
      </w:r>
      <w:r>
        <w:rPr>
          <w:rStyle w:val="a4"/>
        </w:rPr>
        <w:t>Решением</w:t>
      </w:r>
      <w:r>
        <w:fldChar w:fldCharType="end"/>
      </w:r>
      <w:r>
        <w:t xml:space="preserve"> Высшего Арбитражного Суда РФ от 27 июня 2013 г. N ВАС-4413/13 абзац второй пункта 202 настоящих Основных положений признан не противоречащим действующему законодательству</w:t>
      </w:r>
    </w:p>
    <w:bookmarkEnd w:id="533"/>
    <w:p w:rsidR="00000000" w:rsidRDefault="000F629A">
      <w:r>
        <w:t xml:space="preserve">принятие в соответствии с </w:t>
      </w:r>
      <w:hyperlink r:id="rId435" w:history="1">
        <w:r>
          <w:rPr>
            <w:rStyle w:val="a4"/>
          </w:rPr>
          <w:t>Правилами</w:t>
        </w:r>
      </w:hyperlink>
      <w:r>
        <w:t xml:space="preserve">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r:id="rId436" w:history="1">
        <w:r>
          <w:rPr>
            <w:rStyle w:val="a4"/>
          </w:rPr>
          <w:t>Правилами</w:t>
        </w:r>
      </w:hyperlink>
      <w:r>
        <w:t xml:space="preserve"> оптового рынка по</w:t>
      </w:r>
      <w:r>
        <w:t>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w:t>
      </w:r>
    </w:p>
    <w:p w:rsidR="00000000" w:rsidRDefault="000F629A">
      <w:r>
        <w:t>принятие в установленном поряд</w:t>
      </w:r>
      <w:r>
        <w:t>ке решения о ликвидации организации, имеющей статус гарантирующего поставщика;</w:t>
      </w:r>
    </w:p>
    <w:p w:rsidR="00000000" w:rsidRDefault="000F629A">
      <w:bookmarkStart w:id="534" w:name="sub_42314"/>
      <w:r>
        <w:t>принятие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w:t>
      </w:r>
      <w:r>
        <w:t xml:space="preserve">ющего поставщика наблюдения в соответствии с </w:t>
      </w:r>
      <w:hyperlink r:id="rId437" w:history="1">
        <w:r>
          <w:rPr>
            <w:rStyle w:val="a4"/>
          </w:rPr>
          <w:t>Федеральным законом</w:t>
        </w:r>
      </w:hyperlink>
      <w:r>
        <w:t xml:space="preserve"> "О несостоятельности (банкротстве)";</w:t>
      </w:r>
    </w:p>
    <w:bookmarkEnd w:id="534"/>
    <w:p w:rsidR="00000000" w:rsidRDefault="000F629A">
      <w:r>
        <w:t>отказ организации, имеющей статус гарантирующего поставщика, от осуществления функций гарантирующего поставщи</w:t>
      </w:r>
      <w:r>
        <w:t>ка;</w:t>
      </w:r>
    </w:p>
    <w:p w:rsidR="00000000" w:rsidRDefault="000F629A">
      <w:r>
        <w:t>реорганизация юридического лица, имеющего статус гарантирующего поставщика, в форме разделения или выделения, осуществляемых одновременно со слиянием или с присоединением;</w:t>
      </w:r>
    </w:p>
    <w:p w:rsidR="00000000" w:rsidRDefault="000F629A">
      <w:bookmarkStart w:id="535" w:name="sub_42317"/>
      <w:r>
        <w:t>реорганизация юридического лица, имеющего статус гарантирующего поставщ</w:t>
      </w:r>
      <w:r>
        <w:t>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w:t>
      </w:r>
      <w:r>
        <w:t>ничных рынках.</w:t>
      </w:r>
    </w:p>
    <w:bookmarkEnd w:id="535"/>
    <w:p w:rsidR="00000000" w:rsidRDefault="000F629A">
      <w:pPr>
        <w:pStyle w:val="a6"/>
        <w:rPr>
          <w:color w:val="000000"/>
          <w:sz w:val="16"/>
          <w:szCs w:val="16"/>
        </w:rPr>
      </w:pPr>
      <w:r>
        <w:rPr>
          <w:color w:val="000000"/>
          <w:sz w:val="16"/>
          <w:szCs w:val="16"/>
        </w:rPr>
        <w:lastRenderedPageBreak/>
        <w:t>ГАРАНТ:</w:t>
      </w:r>
    </w:p>
    <w:p w:rsidR="00000000" w:rsidRDefault="000F629A">
      <w:pPr>
        <w:pStyle w:val="a6"/>
      </w:pPr>
      <w:bookmarkStart w:id="536" w:name="sub_42318"/>
      <w:r>
        <w:t xml:space="preserve">При определении факта наличия обстоятельства, предусмотренного абзацем восьмым пункта 202 </w:t>
      </w:r>
      <w:hyperlink r:id="rId438" w:history="1">
        <w:r>
          <w:rPr>
            <w:rStyle w:val="a4"/>
          </w:rPr>
          <w:t>не учитывается</w:t>
        </w:r>
      </w:hyperlink>
      <w:r>
        <w:t xml:space="preserve"> задолженность гарантирующего поставщика перед сетевой организацией по опла</w:t>
      </w:r>
      <w:r>
        <w:t>те услуг по передаче электрической энергии, подтвержденная судебными актами, вступившими в законную силу, и погашенная до 24 декабря 2017 г. Названные положения не применяются к гарантирующему поставщику, в отношении которого в течение 24 месяцев, предшест</w:t>
      </w:r>
      <w:r>
        <w:t>вующих 24 ноября 2017 г., вступили в законную силу судебные акты, подтверждающие неисполнение либо ненадлежащее исполнение этим гарантирующим поставщиком обязательств по оплате услуг по передаче электрической энергии перед сетевой организацией, которая ока</w:t>
      </w:r>
      <w:r>
        <w:t>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2 млрд. рублей и более</w:t>
      </w:r>
    </w:p>
    <w:bookmarkEnd w:id="536"/>
    <w:p w:rsidR="00000000" w:rsidRDefault="000F629A">
      <w:r>
        <w:t>Если за 10 рабочих дней до истечения срока, на который территориал</w:t>
      </w:r>
      <w:r>
        <w:t>ьной сетевой организации присвоен статус гарантирующего поставщика в соответствующей зоне деятельности, отсутствует организация, признанная победителем конкурса, либо организации - победителю конкурса не присвоен статус гарантирующего поставщика, то уполно</w:t>
      </w:r>
      <w:r>
        <w:t>моченный федеральный орган присваивает статус гарантирующего поставщика территориальной сетевой организации с даты, следующей за датой истечения указанного срока, а также продолжает проведение конкурса в отношении соответствующей зоны деятельности гарантир</w:t>
      </w:r>
      <w:r>
        <w:t xml:space="preserve">ующего поставщика, при этом в целях проведения конкурсов применяется ранее сформированный в соответствии с </w:t>
      </w:r>
      <w:hyperlink w:anchor="sub_4235" w:history="1">
        <w:r>
          <w:rPr>
            <w:rStyle w:val="a4"/>
          </w:rPr>
          <w:t>пунктом 206</w:t>
        </w:r>
      </w:hyperlink>
      <w:r>
        <w:t xml:space="preserve"> настоящего документа реестр кредиторов.</w:t>
      </w:r>
    </w:p>
    <w:p w:rsidR="00000000" w:rsidRDefault="000F629A">
      <w:bookmarkStart w:id="537" w:name="sub_42319"/>
      <w:r>
        <w:t>При наступлении в отношении гарантирующего поставщика, указанн</w:t>
      </w:r>
      <w:r>
        <w:t xml:space="preserve">ого в </w:t>
      </w:r>
      <w:hyperlink w:anchor="sub_42276" w:history="1">
        <w:r>
          <w:rPr>
            <w:rStyle w:val="a4"/>
          </w:rPr>
          <w:t>абзаце шестом пункта 198</w:t>
        </w:r>
      </w:hyperlink>
      <w:r>
        <w:t xml:space="preserve">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w:t>
      </w:r>
      <w:r>
        <w:t>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поставщика в порядке, установленном пун</w:t>
      </w:r>
      <w:r>
        <w:t>ктом 229 настоящего документа.</w:t>
      </w:r>
    </w:p>
    <w:p w:rsidR="00000000" w:rsidRDefault="000F629A">
      <w:bookmarkStart w:id="538" w:name="sub_423110"/>
      <w:bookmarkEnd w:id="537"/>
      <w:r>
        <w:t>Указанное в абзаце девятом настоящего пункта решение принимается уполномоченным федеральным органом не позднее 5 рабочих дней со дня получения им сведений, указанных в пункте 203 настоящего документа, о нас</w:t>
      </w:r>
      <w:r>
        <w:t>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При этом статус гарантирующего поставщика утрачивается организацией</w:t>
      </w:r>
      <w:r>
        <w:t>, указанной в абзаце шестом пункта 198 настоящего документа, с 1-го числа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w:t>
      </w:r>
      <w:r>
        <w:t>ие принято не позднее 25 числа месяца, и с 1-го числа второго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принимает</w:t>
      </w:r>
      <w:r>
        <w:t>ся после 25 числа месяца.</w:t>
      </w:r>
    </w:p>
    <w:p w:rsidR="00000000" w:rsidRDefault="000F629A">
      <w:bookmarkStart w:id="539" w:name="sub_423111"/>
      <w:bookmarkEnd w:id="538"/>
      <w:r>
        <w:t>Не позднее 3 рабочих дней, следующих за днем принятия указанного в абзаце девятом настоящего пункта решения, уполномоченный федеральный орган размещает такое решение на своем официальном сайте в сети "Интернет"</w:t>
      </w:r>
      <w:r>
        <w:t xml:space="preserve"> и направляет копию решения в адрес:</w:t>
      </w:r>
    </w:p>
    <w:bookmarkEnd w:id="539"/>
    <w:p w:rsidR="00000000" w:rsidRDefault="000F629A">
      <w:r>
        <w:t>организации, которая утрачивает статус гарантирующего поставщика;</w:t>
      </w:r>
    </w:p>
    <w:p w:rsidR="00000000" w:rsidRDefault="000F629A">
      <w:r>
        <w:lastRenderedPageBreak/>
        <w:t>федерального органа исполнительной власти в области государственного регулирования тарифов;</w:t>
      </w:r>
    </w:p>
    <w:p w:rsidR="00000000" w:rsidRDefault="000F629A">
      <w:r>
        <w:t>уполномоченного органа (органов) субъекта (субъекто</w:t>
      </w:r>
      <w:r>
        <w:t>в) Российской Федерации, на территории которого располагается зона деятельности гарантирующего поставщика;</w:t>
      </w:r>
    </w:p>
    <w:p w:rsidR="00000000" w:rsidRDefault="000F629A">
      <w:r>
        <w:t>совета рынка.</w:t>
      </w:r>
    </w:p>
    <w:p w:rsidR="00000000" w:rsidRDefault="000F629A">
      <w:pPr>
        <w:pStyle w:val="a6"/>
        <w:rPr>
          <w:color w:val="000000"/>
          <w:sz w:val="16"/>
          <w:szCs w:val="16"/>
        </w:rPr>
      </w:pPr>
      <w:bookmarkStart w:id="540" w:name="sub_4232"/>
      <w:r>
        <w:rPr>
          <w:color w:val="000000"/>
          <w:sz w:val="16"/>
          <w:szCs w:val="16"/>
        </w:rPr>
        <w:t>Информация об изменениях:</w:t>
      </w:r>
    </w:p>
    <w:bookmarkEnd w:id="540"/>
    <w:p w:rsidR="00000000" w:rsidRDefault="000F629A">
      <w:pPr>
        <w:pStyle w:val="a7"/>
      </w:pPr>
      <w:r>
        <w:t xml:space="preserve">Пункт 203 изменен с 24 декабря 2017 г. - </w:t>
      </w:r>
      <w:hyperlink r:id="rId439" w:history="1">
        <w:r>
          <w:rPr>
            <w:rStyle w:val="a4"/>
          </w:rPr>
          <w:t>Постановление</w:t>
        </w:r>
      </w:hyperlink>
      <w:r>
        <w:t xml:space="preserve"> Правительства РФ от 11 ноября 2017 г. N 1365</w:t>
      </w:r>
    </w:p>
    <w:p w:rsidR="00000000" w:rsidRDefault="000F629A">
      <w:pPr>
        <w:pStyle w:val="a7"/>
      </w:pPr>
      <w:hyperlink r:id="rId440" w:history="1">
        <w:r>
          <w:rPr>
            <w:rStyle w:val="a4"/>
          </w:rPr>
          <w:t>См. будущую редакцию</w:t>
        </w:r>
      </w:hyperlink>
    </w:p>
    <w:p w:rsidR="00000000" w:rsidRDefault="000F629A">
      <w:pPr>
        <w:pStyle w:val="a7"/>
      </w:pPr>
      <w:hyperlink r:id="rId441" w:history="1">
        <w:r>
          <w:rPr>
            <w:rStyle w:val="a4"/>
          </w:rPr>
          <w:t>Постановлением</w:t>
        </w:r>
      </w:hyperlink>
      <w:r>
        <w:t xml:space="preserve"> Правительства РФ от 23 декабря 2016 г. N 1446 в пункт 203 внесены изменения</w:t>
      </w:r>
    </w:p>
    <w:p w:rsidR="00000000" w:rsidRDefault="000F629A">
      <w:pPr>
        <w:pStyle w:val="a7"/>
      </w:pPr>
      <w:hyperlink r:id="rId442" w:history="1">
        <w:r>
          <w:rPr>
            <w:rStyle w:val="a4"/>
          </w:rPr>
          <w:t>См. текст пункта в предыдущей редакции</w:t>
        </w:r>
      </w:hyperlink>
    </w:p>
    <w:p w:rsidR="00000000" w:rsidRDefault="000F629A">
      <w:r>
        <w:t xml:space="preserve">203. Сведения о наступлении обстоятельств, указанных в </w:t>
      </w:r>
      <w:hyperlink w:anchor="sub_4231" w:history="1">
        <w:r>
          <w:rPr>
            <w:rStyle w:val="a4"/>
          </w:rPr>
          <w:t>пункте 202</w:t>
        </w:r>
      </w:hyperlink>
      <w:r>
        <w:t xml:space="preserve"> настоящего документа, предоставляются в адрес уполномоченного федерального органа, федерального органа исп</w:t>
      </w:r>
      <w:r>
        <w:t>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w:t>
      </w:r>
      <w:r>
        <w:t>ории которого располагается зона деятельности в качестве гарантирующего поставщика организации, для которой наступили эти обстоятельства:</w:t>
      </w:r>
    </w:p>
    <w:p w:rsidR="00000000" w:rsidRDefault="000F629A">
      <w:bookmarkStart w:id="541" w:name="sub_42321"/>
      <w:r>
        <w:t>советом рынка - не позднее 2 </w:t>
      </w:r>
      <w:r>
        <w:t xml:space="preserve">рабочих дней со дня принятия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r:id="rId443" w:history="1">
        <w:r>
          <w:rPr>
            <w:rStyle w:val="a4"/>
          </w:rPr>
          <w:t>Правилами</w:t>
        </w:r>
      </w:hyperlink>
      <w:r>
        <w:t xml:space="preserve"> оптового рынка поставки (п</w:t>
      </w:r>
      <w:r>
        <w:t>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При этом решение совета рынка либо иной</w:t>
      </w:r>
      <w:r>
        <w:t xml:space="preserve"> организации коммерческой инфраструктуры об исключении такой организации из реестра субъектов оптового рынка и (или) о прекращении поставки (покупки) электрической энергии и мощности на оптовом рынке не может вступить в силу ранее дня присвоения статуса га</w:t>
      </w:r>
      <w:r>
        <w:t>рантирующего поставщика другой организации, указанной в решении уполномоченного федерального органа о присвоении статуса гарантирующего поставщика, либо дня утраты статуса гарантирующего поставщика такой организацией на основании решения уполномоченного фе</w:t>
      </w:r>
      <w:r>
        <w:t xml:space="preserve">дерального органа исполнительной власти, принятого в соответствии с </w:t>
      </w:r>
      <w:hyperlink w:anchor="sub_42319" w:history="1">
        <w:r>
          <w:rPr>
            <w:rStyle w:val="a4"/>
          </w:rPr>
          <w:t>абзацами девятым - одиннадцатым пункта 202</w:t>
        </w:r>
      </w:hyperlink>
      <w:r>
        <w:t xml:space="preserve"> настоящего документа;</w:t>
      </w:r>
    </w:p>
    <w:bookmarkEnd w:id="541"/>
    <w:p w:rsidR="00000000" w:rsidRDefault="000F629A">
      <w:r>
        <w:t>уполномоченным органом управления организации, имеющей статус гарантирующего поставщика</w:t>
      </w:r>
      <w:r>
        <w:t>, - не позднее 2 рабочих дней со дня принятия решения о ликвидации такой организации;</w:t>
      </w:r>
    </w:p>
    <w:p w:rsidR="00000000" w:rsidRDefault="000F629A">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арбитражным с</w:t>
      </w:r>
      <w:r>
        <w:t>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w:t>
      </w:r>
    </w:p>
    <w:p w:rsidR="00000000" w:rsidRDefault="000F629A">
      <w:r>
        <w:t>уполномоченным органом управления (временным управляющим) организации, имеющей ст</w:t>
      </w:r>
      <w:r>
        <w:t>атус гарантирующего поставщика, - не позднее 2 рабочих дней со дня принятия решения об отказе от осуществления функций гарантирующего поставщика;</w:t>
      </w:r>
    </w:p>
    <w:p w:rsidR="00000000" w:rsidRDefault="000F629A">
      <w:r>
        <w:t>уполномоченным органом управления (временным управляющим) организации, имеющей статус гарантирующего поставщик</w:t>
      </w:r>
      <w:r>
        <w:t xml:space="preserve">а, - не позднее 2 рабочих дней со дня подачи в налоговые органы отчетности, в которой величина собственного капитала </w:t>
      </w:r>
      <w:r>
        <w:lastRenderedPageBreak/>
        <w:t>гарантирующего поставщика составляет менее 20 процентов среднемесячной стоимости электрической энергии (мощности), приобретаемой потребител</w:t>
      </w:r>
      <w:r>
        <w:t>ями (покупателями) на розничном рынке у указанного гарантирующего поставщика в его зоне деятельности;</w:t>
      </w:r>
    </w:p>
    <w:p w:rsidR="00000000" w:rsidRDefault="000F629A">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w:t>
      </w:r>
      <w:r>
        <w:t>ия решения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w:t>
      </w:r>
      <w:r>
        <w:t>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w:t>
      </w:r>
      <w:r>
        <w:t>атус гарантирующего поставщика, не переходят полностью к одной организации-правопреемнику;</w:t>
      </w:r>
    </w:p>
    <w:p w:rsidR="00000000" w:rsidRDefault="000F629A">
      <w:r>
        <w:t>уполномоченным органом субъекта Российской Федерации - не позднее 2 рабочих дней со дня, когда ему стало известно о реорганизации организации, имеющей статус гаранти</w:t>
      </w:r>
      <w:r>
        <w:t>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w:t>
      </w:r>
      <w:r>
        <w:t>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w:t>
      </w:r>
      <w:r>
        <w:t xml:space="preserve"> организации-правопреемнику.</w:t>
      </w:r>
    </w:p>
    <w:p w:rsidR="00000000" w:rsidRDefault="000F629A">
      <w:pPr>
        <w:pStyle w:val="a6"/>
        <w:rPr>
          <w:color w:val="000000"/>
          <w:sz w:val="16"/>
          <w:szCs w:val="16"/>
        </w:rPr>
      </w:pPr>
      <w:bookmarkStart w:id="542" w:name="sub_4233"/>
      <w:r>
        <w:rPr>
          <w:color w:val="000000"/>
          <w:sz w:val="16"/>
          <w:szCs w:val="16"/>
        </w:rPr>
        <w:t>Информация об изменениях:</w:t>
      </w:r>
    </w:p>
    <w:bookmarkEnd w:id="542"/>
    <w:p w:rsidR="00000000" w:rsidRDefault="000F629A">
      <w:pPr>
        <w:pStyle w:val="a7"/>
      </w:pPr>
      <w:r>
        <w:t xml:space="preserve">Пункт 204 изменен с 24 декабря 2017 г. - </w:t>
      </w:r>
      <w:hyperlink r:id="rId444" w:history="1">
        <w:r>
          <w:rPr>
            <w:rStyle w:val="a4"/>
          </w:rPr>
          <w:t>Постановление</w:t>
        </w:r>
      </w:hyperlink>
      <w:r>
        <w:t xml:space="preserve"> Правительства РФ от 11 ноября 2017 г. N 1365</w:t>
      </w:r>
    </w:p>
    <w:p w:rsidR="00000000" w:rsidRDefault="000F629A">
      <w:pPr>
        <w:pStyle w:val="a7"/>
      </w:pPr>
      <w:hyperlink r:id="rId445" w:history="1">
        <w:r>
          <w:rPr>
            <w:rStyle w:val="a4"/>
          </w:rPr>
          <w:t>См. будущу</w:t>
        </w:r>
        <w:r>
          <w:rPr>
            <w:rStyle w:val="a4"/>
          </w:rPr>
          <w:t>ю редакцию</w:t>
        </w:r>
      </w:hyperlink>
    </w:p>
    <w:p w:rsidR="00000000" w:rsidRDefault="000F629A">
      <w:pPr>
        <w:pStyle w:val="a7"/>
      </w:pPr>
      <w:hyperlink r:id="rId446" w:history="1">
        <w:r>
          <w:rPr>
            <w:rStyle w:val="a4"/>
          </w:rPr>
          <w:t>Постановлением</w:t>
        </w:r>
      </w:hyperlink>
      <w:r>
        <w:t xml:space="preserve"> Правительства РФ от 30 декабря 2012 г. N 1482 пункт 204 изложен в новой редакции</w:t>
      </w:r>
    </w:p>
    <w:p w:rsidR="00000000" w:rsidRDefault="000F629A">
      <w:pPr>
        <w:pStyle w:val="a7"/>
      </w:pPr>
      <w:hyperlink r:id="rId447" w:history="1">
        <w:r>
          <w:rPr>
            <w:rStyle w:val="a4"/>
          </w:rPr>
          <w:t>См. текст пункта в предыдущей редакции</w:t>
        </w:r>
      </w:hyperlink>
    </w:p>
    <w:p w:rsidR="00000000" w:rsidRDefault="000F629A">
      <w:r>
        <w:t>204. Федеральный орган испол</w:t>
      </w:r>
      <w:r>
        <w:t xml:space="preserve">нительной власти в области государственного регулирования тарифов не позднее 5 рабочих дней со дня получения им сведений, указанных в </w:t>
      </w:r>
      <w:hyperlink w:anchor="sub_4232" w:history="1">
        <w:r>
          <w:rPr>
            <w:rStyle w:val="a4"/>
          </w:rPr>
          <w:t>пункте 203</w:t>
        </w:r>
      </w:hyperlink>
      <w:r>
        <w:t xml:space="preserve"> настоящего документа, направляет в адрес уполномоченного федерального органа данные о</w:t>
      </w:r>
      <w:r>
        <w:t xml:space="preserve"> заменяемом гарантирующем поставщике из федерального информационного реестра гарантирующих поставщиков и зон их деятельности.</w:t>
      </w:r>
    </w:p>
    <w:p w:rsidR="00000000" w:rsidRDefault="000F629A">
      <w:r>
        <w:t xml:space="preserve">Совет рынка не позднее 3 рабочих дней со дня получения им сведений, указанных в </w:t>
      </w:r>
      <w:hyperlink w:anchor="sub_4232" w:history="1">
        <w:r>
          <w:rPr>
            <w:rStyle w:val="a4"/>
          </w:rPr>
          <w:t>пункте 203</w:t>
        </w:r>
      </w:hyperlink>
      <w:r>
        <w:t xml:space="preserve"> настоящего до</w:t>
      </w:r>
      <w:r>
        <w:t>кумента, направляет в адрес уполномоченного федерального органа данные о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w:t>
      </w:r>
      <w:r>
        <w:t>я зона деятельности заменяемого гарантирующего поставщика, и которой в соответствии с Правилами оптового рынка в целях осуществления функций гарантирующего поставщика присвоен статус субъекта оптового рынка.</w:t>
      </w:r>
    </w:p>
    <w:p w:rsidR="00000000" w:rsidRDefault="000F629A">
      <w:bookmarkStart w:id="543" w:name="sub_42333"/>
      <w:r>
        <w:t>Уполномоченный федеральный орган не поз</w:t>
      </w:r>
      <w:r>
        <w:t xml:space="preserve">днее 5 рабочих дней со дня получения им информации, указанной в настоящем пункте, принимает решение о присвоении статуса гарантирующего поставщика с учетом требований, установленных </w:t>
      </w:r>
      <w:hyperlink w:anchor="sub_4234" w:history="1">
        <w:r>
          <w:rPr>
            <w:rStyle w:val="a4"/>
          </w:rPr>
          <w:t>пунктом 205</w:t>
        </w:r>
      </w:hyperlink>
      <w:r>
        <w:t xml:space="preserve"> настоящего документа, территориальной сетевой организации.</w:t>
      </w:r>
    </w:p>
    <w:p w:rsidR="00000000" w:rsidRDefault="000F629A">
      <w:pPr>
        <w:pStyle w:val="a6"/>
        <w:rPr>
          <w:color w:val="000000"/>
          <w:sz w:val="16"/>
          <w:szCs w:val="16"/>
        </w:rPr>
      </w:pPr>
      <w:bookmarkStart w:id="544" w:name="sub_4234"/>
      <w:bookmarkEnd w:id="543"/>
      <w:r>
        <w:rPr>
          <w:color w:val="000000"/>
          <w:sz w:val="16"/>
          <w:szCs w:val="16"/>
        </w:rPr>
        <w:lastRenderedPageBreak/>
        <w:t>Информация об изменениях:</w:t>
      </w:r>
    </w:p>
    <w:bookmarkEnd w:id="544"/>
    <w:p w:rsidR="00000000" w:rsidRDefault="000F629A">
      <w:pPr>
        <w:pStyle w:val="a7"/>
      </w:pPr>
      <w:r>
        <w:fldChar w:fldCharType="begin"/>
      </w:r>
      <w:r>
        <w:instrText>HYPERLINK "garantF1://70192596.10340"</w:instrText>
      </w:r>
      <w:r>
        <w:fldChar w:fldCharType="separate"/>
      </w:r>
      <w:r>
        <w:rPr>
          <w:rStyle w:val="a4"/>
        </w:rPr>
        <w:t>Постановлением</w:t>
      </w:r>
      <w:r>
        <w:fldChar w:fldCharType="end"/>
      </w:r>
      <w:r>
        <w:t xml:space="preserve"> Правительства РФ от 30 декабря 2012 г. N 1482 пункт 205 изложен в новой редакции</w:t>
      </w:r>
    </w:p>
    <w:p w:rsidR="00000000" w:rsidRDefault="000F629A">
      <w:pPr>
        <w:pStyle w:val="a7"/>
      </w:pPr>
      <w:hyperlink r:id="rId448" w:history="1">
        <w:r>
          <w:rPr>
            <w:rStyle w:val="a4"/>
          </w:rPr>
          <w:t>См. текст пункта в предыдущей редакции</w:t>
        </w:r>
      </w:hyperlink>
    </w:p>
    <w:p w:rsidR="00000000" w:rsidRDefault="000F629A">
      <w:r>
        <w:t>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w:t>
      </w:r>
      <w:r>
        <w:t>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w:t>
      </w:r>
      <w:r>
        <w:t>а.</w:t>
      </w:r>
    </w:p>
    <w:p w:rsidR="00000000" w:rsidRDefault="000F629A">
      <w:r>
        <w:t>Решение уполномоченного федерального органа о присвоении статуса гарантирующего поставщика территориальной сетевой организации должно содержать:</w:t>
      </w:r>
    </w:p>
    <w:p w:rsidR="00000000" w:rsidRDefault="000F629A">
      <w:r>
        <w:t>наименование территориальной сетевой организации с описанием зоны деятельности, в отношении которой такой ор</w:t>
      </w:r>
      <w:r>
        <w:t>ганизации присваивается статус гарантирующего поставщика, в соответствии с данными, полученными от федерального органа исполнительной власти в области регулирования тарифов;</w:t>
      </w:r>
    </w:p>
    <w:p w:rsidR="00000000" w:rsidRDefault="000F629A">
      <w:r>
        <w:t xml:space="preserve">наименование организации с описанием зоны деятельности, в отношении которой такая </w:t>
      </w:r>
      <w:r>
        <w:t>организация утрачивает статус гарантирующего поставщика, в соответствии с данными, полученными от федерального органа исполнительной власти в области государственного регулирования тарифов;</w:t>
      </w:r>
    </w:p>
    <w:p w:rsidR="00000000" w:rsidRDefault="000F629A">
      <w:r>
        <w:t>дату присвоения территориальной сетевой организации статуса гарант</w:t>
      </w:r>
      <w:r>
        <w:t xml:space="preserve">ирующего поставщика, определяемую как 1-е число месяца, следующего за месяцем, в котором уполномоченным федеральным органом было принято указанное решение в случае, если такое решение принято не позднее 25-го числа текущего месяца, и как 1-е число второго </w:t>
      </w:r>
      <w:r>
        <w:t xml:space="preserve">месяца, следующего за месяцем, в котором уполномоченным федеральным органом было принято указанное решение в случае, если такое решение принято после 25-го числа текущего месяца, или как дату внесения в Единый государственный реестр юридических лиц записи </w:t>
      </w:r>
      <w:r>
        <w:t xml:space="preserve">о ликвидации организации, которая имела статус гарантирующего поставщика (в случае, предусмотренном </w:t>
      </w:r>
      <w:hyperlink w:anchor="sub_4230" w:history="1">
        <w:r>
          <w:rPr>
            <w:rStyle w:val="a4"/>
          </w:rPr>
          <w:t>пунктом 201</w:t>
        </w:r>
      </w:hyperlink>
      <w:r>
        <w:t xml:space="preserve"> настоящего документа);</w:t>
      </w:r>
    </w:p>
    <w:p w:rsidR="00000000" w:rsidRDefault="000F629A">
      <w:r>
        <w:t>срок осуществления территориальной сетевой организацией функций гарантирующего поставщика, кото</w:t>
      </w:r>
      <w:r>
        <w:t>рый определяется датой вступления в силу решения о присвоении статуса гарантирующего поставщика победителю конкурса, но не может быть более 12 месяцев со дня присвоения ей статуса гарантирующего поставщика соответствующим решением.</w:t>
      </w:r>
    </w:p>
    <w:p w:rsidR="00000000" w:rsidRDefault="000F629A">
      <w:r>
        <w:t>Уполномоченный федеральн</w:t>
      </w:r>
      <w:r>
        <w:t>ый орган не позднее 3 рабочих дней со дня принятия решения о присвоении территориальной сетевой организации статуса гарантирующего поставщика публикует указанное решение на своем официальном сайте в сети "Интернет" и направляет копию указанного решения тер</w:t>
      </w:r>
      <w:r>
        <w:t>риториальной сетевой организации, которой присвоен статус гарантирующего поставщика, в федеральный орган исполнительной власти в области регулирования тарифов, уполномоченный орган субъекта Российской Федерации, на территории которого располагается зона де</w:t>
      </w:r>
      <w:r>
        <w:t>ятельности гарантирующего поставщика, совет рынка, а также в орган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w:t>
      </w:r>
      <w:r>
        <w:t>а.</w:t>
      </w:r>
    </w:p>
    <w:p w:rsidR="00000000" w:rsidRDefault="000F629A">
      <w:r>
        <w:t>Орган исполнительной власти субъекта Российской Федерации принимает решения об установлении регулируемых цен (тарифов) на следующий период регулирования для территориальной сетевой организации, которой присвоен статус гарантирующего поставщика в порядке</w:t>
      </w:r>
      <w:r>
        <w:t xml:space="preserve">, предусмотренном настоящим документом, с </w:t>
      </w:r>
      <w:r>
        <w:lastRenderedPageBreak/>
        <w:t xml:space="preserve">учетом положений </w:t>
      </w:r>
      <w:hyperlink r:id="rId449" w:history="1">
        <w:r>
          <w:rPr>
            <w:rStyle w:val="a4"/>
          </w:rPr>
          <w:t>пункта 18</w:t>
        </w:r>
      </w:hyperlink>
      <w:r>
        <w:t xml:space="preserve"> Правил государственного регулирования (пересмотра, применения) цен (тарифов) в электроэнергетике, утвержденных </w:t>
      </w:r>
      <w:hyperlink r:id="rId450" w:history="1">
        <w:r>
          <w:rPr>
            <w:rStyle w:val="a4"/>
          </w:rPr>
          <w:t>по</w:t>
        </w:r>
        <w:r>
          <w:rPr>
            <w:rStyle w:val="a4"/>
          </w:rPr>
          <w:t>становлением</w:t>
        </w:r>
      </w:hyperlink>
      <w:r>
        <w:t xml:space="preserve"> Правительства Российской Федерации от 29 декабря 2011 г. N 1178.</w:t>
      </w:r>
    </w:p>
    <w:p w:rsidR="00000000" w:rsidRDefault="000F629A">
      <w:pPr>
        <w:pStyle w:val="a6"/>
        <w:rPr>
          <w:color w:val="000000"/>
          <w:sz w:val="16"/>
          <w:szCs w:val="16"/>
        </w:rPr>
      </w:pPr>
      <w:bookmarkStart w:id="545" w:name="sub_4235"/>
      <w:r>
        <w:rPr>
          <w:color w:val="000000"/>
          <w:sz w:val="16"/>
          <w:szCs w:val="16"/>
        </w:rPr>
        <w:t>Информация об изменениях:</w:t>
      </w:r>
    </w:p>
    <w:bookmarkEnd w:id="545"/>
    <w:p w:rsidR="00000000" w:rsidRDefault="000F629A">
      <w:pPr>
        <w:pStyle w:val="a7"/>
      </w:pPr>
      <w:r>
        <w:fldChar w:fldCharType="begin"/>
      </w:r>
      <w:r>
        <w:instrText>HYPERLINK "garantF1://71409868.1003"</w:instrText>
      </w:r>
      <w:r>
        <w:fldChar w:fldCharType="separate"/>
      </w:r>
      <w:r>
        <w:rPr>
          <w:rStyle w:val="a4"/>
        </w:rPr>
        <w:t>Постановлением</w:t>
      </w:r>
      <w:r>
        <w:fldChar w:fldCharType="end"/>
      </w:r>
      <w:r>
        <w:t xml:space="preserve"> Правительства РФ от 11 октября 2016 г. N 1030 в пункт 206 внесены изменения</w:t>
      </w:r>
    </w:p>
    <w:p w:rsidR="00000000" w:rsidRDefault="000F629A">
      <w:pPr>
        <w:pStyle w:val="a7"/>
      </w:pPr>
      <w:hyperlink r:id="rId451" w:history="1">
        <w:r>
          <w:rPr>
            <w:rStyle w:val="a4"/>
          </w:rPr>
          <w:t>См. текст пункта в предыдущей редакции</w:t>
        </w:r>
      </w:hyperlink>
    </w:p>
    <w:p w:rsidR="00000000" w:rsidRDefault="000F629A">
      <w:r>
        <w:t>206. Орган исполнительной власти субъекта Российской Федерации в области государственного регулирования тарифов не позднее 25 </w:t>
      </w:r>
      <w:r>
        <w:t xml:space="preserve">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семнадцатом, восемнадцатом и двадцать третьем </w:t>
      </w:r>
      <w:hyperlink w:anchor="sub_4236" w:history="1">
        <w:r>
          <w:rPr>
            <w:rStyle w:val="a4"/>
          </w:rPr>
          <w:t>п</w:t>
        </w:r>
        <w:r>
          <w:rPr>
            <w:rStyle w:val="a4"/>
          </w:rPr>
          <w:t>ункта 207</w:t>
        </w:r>
      </w:hyperlink>
      <w:r>
        <w:t xml:space="preserve"> настоящего документа.</w:t>
      </w:r>
    </w:p>
    <w:p w:rsidR="00000000" w:rsidRDefault="000F629A">
      <w:bookmarkStart w:id="546" w:name="sub_42352"/>
      <w:r>
        <w:t>Совет рынка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сведения о задолженности (на</w:t>
      </w:r>
      <w:r>
        <w:t xml:space="preserve"> дату их формирования) у организации, имевшей статус гарантирующего поставщика и для которой наступили обстоятельства, предусмотренные </w:t>
      </w:r>
      <w:hyperlink w:anchor="sub_4231" w:history="1">
        <w:r>
          <w:rPr>
            <w:rStyle w:val="a4"/>
          </w:rPr>
          <w:t>пунктом 202</w:t>
        </w:r>
      </w:hyperlink>
      <w:r>
        <w:t xml:space="preserve"> настоящего документа, по оплате услуг, оказанных на оптовом рынке организациями ком</w:t>
      </w:r>
      <w:r>
        <w:t>мерческой и технологической инфраструктуры оптового рынка, электрической энергии и мощности, приобретенных ею на оптовом рынке, а также соответствующий реестр кредиторов с разбивкой по кредиторам суммы такой задолженности.</w:t>
      </w:r>
    </w:p>
    <w:p w:rsidR="00000000" w:rsidRDefault="000F629A">
      <w:bookmarkStart w:id="547" w:name="sub_42353"/>
      <w:bookmarkEnd w:id="546"/>
      <w:r>
        <w:t>Совет рынка обе</w:t>
      </w:r>
      <w:r>
        <w:t>спечивает актуализацию указанного реестра кредиторов на основании имеющихся у него сведений об уменьшении величины задолженности и (или) изменении числа кредиторов и представляет реестр кредиторов уполномоченному федеральному органу в соответствии с порядк</w:t>
      </w:r>
      <w:r>
        <w:t xml:space="preserve">ом проведения конкурса, утвержденным нормативным правовым актом уполномоченного федерального органа о проведении конкурса на присвоение статуса гарантирующего поставщика в соответствии с </w:t>
      </w:r>
      <w:hyperlink w:anchor="sub_4236" w:history="1">
        <w:r>
          <w:rPr>
            <w:rStyle w:val="a4"/>
          </w:rPr>
          <w:t>пунктом 207</w:t>
        </w:r>
      </w:hyperlink>
      <w:r>
        <w:t xml:space="preserve"> настоящего документа.</w:t>
      </w:r>
    </w:p>
    <w:bookmarkEnd w:id="547"/>
    <w:p w:rsidR="00000000" w:rsidRDefault="000F629A">
      <w:r>
        <w:t>Уполномоченный федеральный орган на основании полученной информации формирует реестр кредиторов с распределением по кредиторам суммы кредиторской задолженности организации, имевшей статус гарантирующего поставщика, перед продавцами электрической энергии (м</w:t>
      </w:r>
      <w:r>
        <w:t xml:space="preserve">ощности) на оптовом рынке, перед коммерческим оператором оптового рынка и иными организациями, на которые в соответствии с договором о присоединении к торговой системе оптового рынка советом рынка возложены функции обеспечения коммерческой инфраструктуры, </w:t>
      </w:r>
      <w:r>
        <w:t>перед организациями технологической инфраструктуры.</w:t>
      </w:r>
    </w:p>
    <w:p w:rsidR="00000000" w:rsidRDefault="000F629A">
      <w:bookmarkStart w:id="548" w:name="sub_42354"/>
      <w:r>
        <w:t xml:space="preserve">В случае если решение уполномоченного федерального органа, указанное в </w:t>
      </w:r>
      <w:hyperlink w:anchor="sub_4234" w:history="1">
        <w:r>
          <w:rPr>
            <w:rStyle w:val="a4"/>
          </w:rPr>
          <w:t>пункте 205</w:t>
        </w:r>
      </w:hyperlink>
      <w:r>
        <w:t xml:space="preserve"> настоящего документа, о присвоении статуса гарантирующего поставщика территориальной се</w:t>
      </w:r>
      <w:r>
        <w:t xml:space="preserve">тевой организации принято в результате наступления обстоятельства, указанного в </w:t>
      </w:r>
      <w:hyperlink w:anchor="sub_42314" w:history="1">
        <w:r>
          <w:rPr>
            <w:rStyle w:val="a4"/>
          </w:rPr>
          <w:t>абзаце четвертом пункта 202</w:t>
        </w:r>
      </w:hyperlink>
      <w:r>
        <w:t xml:space="preserve"> настоящего документа, и заявителем, на основании заявления которого арбитражным судом было принято соответствующее опреде</w:t>
      </w:r>
      <w:r>
        <w:t>ление, являлась сетевая организация (сетевые организации), такая сетевая организация (сетевые организации) не позднее 25 календарных дней со дня присвоения статуса гарантирующего поставщика территориальной сетевой организации направляет уполномоченному фед</w:t>
      </w:r>
      <w:r>
        <w:t>еральному органу копию определения арбитражного суда о признании требований заявителя (заявителей) о признании гарантирующего поставщика банкротом обоснованными и о введении в отношении гарантирующего поставщика наблюдения, в котором указана сумма задолжен</w:t>
      </w:r>
      <w:r>
        <w:t xml:space="preserve">ности </w:t>
      </w:r>
      <w:r>
        <w:lastRenderedPageBreak/>
        <w:t>организации, имевшей статус гарантирующего поставщика, по оплате услуг по передаче электрической энергии перед каждым из заявителей.</w:t>
      </w:r>
    </w:p>
    <w:p w:rsidR="00000000" w:rsidRDefault="000F629A">
      <w:bookmarkStart w:id="549" w:name="sub_42356"/>
      <w:bookmarkEnd w:id="548"/>
      <w:r>
        <w:t xml:space="preserve">В случае, указанном в </w:t>
      </w:r>
      <w:hyperlink w:anchor="sub_42354" w:history="1">
        <w:r>
          <w:rPr>
            <w:rStyle w:val="a4"/>
          </w:rPr>
          <w:t>абзаце пятом</w:t>
        </w:r>
      </w:hyperlink>
      <w:r>
        <w:t xml:space="preserve"> настоящего пункта, уполномоченный фед</w:t>
      </w:r>
      <w:r>
        <w:t>еральный орган включает в реестр кредиторов только сетевые организации, на основании заявления которых арбитражным судом было принято соответствующее определение, с указанием задолженности перед каждой такой сетевой организацией по информации, полученной у</w:t>
      </w:r>
      <w:r>
        <w:t>полномоченным федеральным органом в соответствии с абзацем пятым настоящего пункта.</w:t>
      </w:r>
    </w:p>
    <w:p w:rsidR="00000000" w:rsidRDefault="000F629A">
      <w:bookmarkStart w:id="550" w:name="sub_42357"/>
      <w:bookmarkEnd w:id="549"/>
      <w:r>
        <w:t xml:space="preserve">Указанный в </w:t>
      </w:r>
      <w:hyperlink w:anchor="sub_42356" w:history="1">
        <w:r>
          <w:rPr>
            <w:rStyle w:val="a4"/>
          </w:rPr>
          <w:t>абзаце шестом</w:t>
        </w:r>
      </w:hyperlink>
      <w:r>
        <w:t xml:space="preserve"> настоящего пункта реестр кредиторов актуализируется уполномоченным федеральным органом в сроки и поря</w:t>
      </w:r>
      <w:r>
        <w:t xml:space="preserve">дке, которые предусмотрены порядком проведения конкурса, утвержденным нормативным правовым актом уполномоченного федерального органа о проведении конкурса на присвоение статуса гарантирующего поставщика в соответствии с </w:t>
      </w:r>
      <w:hyperlink w:anchor="sub_4236" w:history="1">
        <w:r>
          <w:rPr>
            <w:rStyle w:val="a4"/>
          </w:rPr>
          <w:t>пунктом 207</w:t>
        </w:r>
      </w:hyperlink>
      <w:r>
        <w:t xml:space="preserve"> настоящего документа, на основании сведений о задолженности заменяемого гарантирующего поставщика перед сетевыми организациями, указанными в абзаце шестом настоящего пункта, предоставляемых такими сетевыми организациями, в размере, определяемом в соответ</w:t>
      </w:r>
      <w:r>
        <w:t xml:space="preserve">ствии с </w:t>
      </w:r>
      <w:hyperlink r:id="rId452" w:history="1">
        <w:r>
          <w:rPr>
            <w:rStyle w:val="a4"/>
          </w:rPr>
          <w:t>Федеральным законом</w:t>
        </w:r>
      </w:hyperlink>
      <w:r>
        <w:t xml:space="preserve"> "О несостоятельности (банкротстве)".</w:t>
      </w:r>
    </w:p>
    <w:bookmarkEnd w:id="550"/>
    <w:p w:rsidR="00000000" w:rsidRDefault="000F629A">
      <w:r>
        <w:t>Конкурс на присвоение статуса гарантирующего поставщика проводится уполномоченным федеральным органом при участии конкурсной комиссии, сформированной</w:t>
      </w:r>
      <w:r>
        <w:t xml:space="preserve"> в порядке, определенном настоящим документом.</w:t>
      </w:r>
    </w:p>
    <w:p w:rsidR="00000000" w:rsidRDefault="000F629A">
      <w:pPr>
        <w:pStyle w:val="a6"/>
        <w:rPr>
          <w:color w:val="000000"/>
          <w:sz w:val="16"/>
          <w:szCs w:val="16"/>
        </w:rPr>
      </w:pPr>
      <w:bookmarkStart w:id="551" w:name="sub_4236"/>
      <w:r>
        <w:rPr>
          <w:color w:val="000000"/>
          <w:sz w:val="16"/>
          <w:szCs w:val="16"/>
        </w:rPr>
        <w:t>Информация об изменениях:</w:t>
      </w:r>
    </w:p>
    <w:bookmarkEnd w:id="551"/>
    <w:p w:rsidR="00000000" w:rsidRDefault="000F629A">
      <w:pPr>
        <w:pStyle w:val="a7"/>
      </w:pPr>
      <w:r>
        <w:fldChar w:fldCharType="begin"/>
      </w:r>
      <w:r>
        <w:instrText>HYPERLINK "garantF1://71409868.1004"</w:instrText>
      </w:r>
      <w:r>
        <w:fldChar w:fldCharType="separate"/>
      </w:r>
      <w:r>
        <w:rPr>
          <w:rStyle w:val="a4"/>
        </w:rPr>
        <w:t>Постановлением</w:t>
      </w:r>
      <w:r>
        <w:fldChar w:fldCharType="end"/>
      </w:r>
      <w:r>
        <w:t xml:space="preserve"> Правительства РФ от 11 октября 2016 г. N 1030 в пункт 207 внесены изменения</w:t>
      </w:r>
    </w:p>
    <w:p w:rsidR="00000000" w:rsidRDefault="000F629A">
      <w:pPr>
        <w:pStyle w:val="a7"/>
      </w:pPr>
      <w:hyperlink r:id="rId453" w:history="1">
        <w:r>
          <w:rPr>
            <w:rStyle w:val="a4"/>
          </w:rPr>
          <w:t>С</w:t>
        </w:r>
        <w:r>
          <w:rPr>
            <w:rStyle w:val="a4"/>
          </w:rPr>
          <w:t>м. текст пункта в предыдущей редакции</w:t>
        </w:r>
      </w:hyperlink>
    </w:p>
    <w:p w:rsidR="00000000" w:rsidRDefault="000F629A">
      <w:r>
        <w:t>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w:t>
      </w:r>
    </w:p>
    <w:p w:rsidR="00000000" w:rsidRDefault="000F629A">
      <w:r>
        <w:t>описание зоны деятельности гарантирующего поставщика, в о</w:t>
      </w:r>
      <w:r>
        <w:t>тношении которой проводится конкурс, в соответствии с данными, полученными от федерального органа исполнительной власти в области государственного регулирования тарифов;</w:t>
      </w:r>
    </w:p>
    <w:p w:rsidR="00000000" w:rsidRDefault="000F629A">
      <w:bookmarkStart w:id="552" w:name="sub_42363"/>
      <w:r>
        <w:t>порядок проведения конкурса, утверждаемый нормативным правовым актом уполномо</w:t>
      </w:r>
      <w:r>
        <w:t>ченного федерального органа о проведении конкурса на присвоение статуса гарантирующего поставщика;</w:t>
      </w:r>
    </w:p>
    <w:bookmarkEnd w:id="552"/>
    <w:p w:rsidR="00000000" w:rsidRDefault="000F629A">
      <w:r>
        <w:t>требования, предъявляемые к заявителю о соответствии следующим условиям в совокупности:</w:t>
      </w:r>
    </w:p>
    <w:p w:rsidR="00000000" w:rsidRDefault="000F629A">
      <w:r>
        <w:t>заявитель является участником оптового рынка;</w:t>
      </w:r>
    </w:p>
    <w:p w:rsidR="00000000" w:rsidRDefault="000F629A">
      <w:bookmarkStart w:id="553" w:name="sub_42366"/>
      <w:r>
        <w:t>собст</w:t>
      </w:r>
      <w:r>
        <w:t>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или заявителем заключен договор банк</w:t>
      </w:r>
      <w:r>
        <w:t>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w:t>
      </w:r>
    </w:p>
    <w:p w:rsidR="00000000" w:rsidRDefault="000F629A">
      <w:bookmarkStart w:id="554" w:name="sub_42367"/>
      <w:bookmarkEnd w:id="553"/>
      <w:r>
        <w:t>показатели финансового состояния заявителя соответствуют значениям показ</w:t>
      </w:r>
      <w:r>
        <w:t xml:space="preserve">ателей финансового состояния гарантирующего поставщика, предусмотренным </w:t>
      </w:r>
      <w:hyperlink w:anchor="sub_4267" w:history="1">
        <w:r>
          <w:rPr>
            <w:rStyle w:val="a4"/>
          </w:rPr>
          <w:t>приложением N 1</w:t>
        </w:r>
      </w:hyperlink>
      <w:r>
        <w:t xml:space="preserve"> к настоящему документу;</w:t>
      </w:r>
    </w:p>
    <w:bookmarkEnd w:id="554"/>
    <w:p w:rsidR="00000000" w:rsidRDefault="000F629A">
      <w:r>
        <w:t xml:space="preserve">в течение 1 года до дня подачи заявки на участие в конкурсе в отношении претендента на участие в конкурсе не </w:t>
      </w:r>
      <w:r>
        <w:t>проводились процедуры, применяемые в деле о банкротстве, в том числе введение наблюдения, финансового оздоровления, внешнего управления, признание должника банкротом и открытие конкурсного производства;</w:t>
      </w:r>
    </w:p>
    <w:p w:rsidR="00000000" w:rsidRDefault="000F629A">
      <w:r>
        <w:lastRenderedPageBreak/>
        <w:t>заявка участника соответствует требованиям, указанным</w:t>
      </w:r>
      <w:r>
        <w:t xml:space="preserve"> в порядке проведения конкурса, а также требованиям настоящего документа;</w:t>
      </w:r>
    </w:p>
    <w:p w:rsidR="00000000" w:rsidRDefault="000F629A">
      <w:r>
        <w:t>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w:t>
      </w:r>
      <w:r>
        <w:t>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w:t>
      </w:r>
    </w:p>
    <w:p w:rsidR="00000000" w:rsidRDefault="000F629A">
      <w:r>
        <w:t>заявитель на дату проведения конкурса и в течен</w:t>
      </w:r>
      <w:r>
        <w:t>ие 3 лет, предшествующих дате проведения конкурса, не был включен в реестр недобросовестных участников конкурсов;</w:t>
      </w:r>
    </w:p>
    <w:p w:rsidR="00000000" w:rsidRDefault="000F629A">
      <w:bookmarkStart w:id="555" w:name="sub_423612"/>
      <w:r>
        <w:t>общая сумма кредиторской задолженности заменяемого гарантирующего поставщика согласно реестру кредиторов, сформированному в соответс</w:t>
      </w:r>
      <w:r>
        <w:t xml:space="preserve">твии с </w:t>
      </w:r>
      <w:hyperlink w:anchor="sub_4235" w:history="1">
        <w:r>
          <w:rPr>
            <w:rStyle w:val="a4"/>
          </w:rPr>
          <w:t>пунктом 206</w:t>
        </w:r>
      </w:hyperlink>
      <w:r>
        <w:t xml:space="preserve"> настоящего документа;</w:t>
      </w:r>
    </w:p>
    <w:p w:rsidR="00000000" w:rsidRDefault="000F629A">
      <w:bookmarkStart w:id="556" w:name="sub_423613"/>
      <w:bookmarkEnd w:id="555"/>
      <w:r>
        <w:t>требования к минимальному размеру денежных средств, не менее которого участник конкурса обязан указать в заявке в качестве суммы, которую он будет обязан в случае призна</w:t>
      </w:r>
      <w:r>
        <w:t xml:space="preserve">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суммы задолженности, указанной в реестре кредиторов, сформированном уполномоченным федеральным органом в </w:t>
      </w:r>
      <w:r>
        <w:t xml:space="preserve">соответствии с </w:t>
      </w:r>
      <w:hyperlink w:anchor="sub_4235" w:history="1">
        <w:r>
          <w:rPr>
            <w:rStyle w:val="a4"/>
          </w:rPr>
          <w:t>пунктом 206</w:t>
        </w:r>
      </w:hyperlink>
      <w:r>
        <w:t xml:space="preserve"> настоящего документа, а также требование о распределении указываемых средств пропорционально величине задолженности перед каждым кредитором;</w:t>
      </w:r>
    </w:p>
    <w:p w:rsidR="00000000" w:rsidRDefault="000F629A">
      <w:bookmarkStart w:id="557" w:name="sub_423614"/>
      <w:bookmarkEnd w:id="556"/>
      <w:r>
        <w:t xml:space="preserve">требования к порядку и срокам направления </w:t>
      </w:r>
      <w:r>
        <w:t>победителем конкурса денежных средств в счет уступки требований кредиторов заменяемого гарантирующего поставщика при соблюдении следующих условий:</w:t>
      </w:r>
    </w:p>
    <w:bookmarkEnd w:id="557"/>
    <w:p w:rsidR="00000000" w:rsidRDefault="000F629A">
      <w:r>
        <w:t>если срок, на который территориальной сетевой организации присвоен статус гарантирующего поставщика</w:t>
      </w:r>
      <w:r>
        <w:t>, определен календарной датой и кредитором принято соответствующее предложение победителя конкурса об уступке прав требования ранее 4 месяцев до даты истечения указанного срока, победитель конкурса обязан направить 100 процентов указанного в его заявке раз</w:t>
      </w:r>
      <w:r>
        <w:t xml:space="preserve">мера денежных средств, направляемых кредиторам в счет уступки требований по оплате суммы задолженности (части суммы задолженности), указанной в реестре кредиторов, сформированном уполномоченным федеральным органом в соответствии с </w:t>
      </w:r>
      <w:hyperlink w:anchor="sub_4235" w:history="1">
        <w:r>
          <w:rPr>
            <w:rStyle w:val="a4"/>
          </w:rPr>
          <w:t>пу</w:t>
        </w:r>
        <w:r>
          <w:rPr>
            <w:rStyle w:val="a4"/>
          </w:rPr>
          <w:t>нктом 206</w:t>
        </w:r>
      </w:hyperlink>
      <w:r>
        <w:t xml:space="preserve"> настоящего документа, не позднее 3 месяцев до даты истечения срока, на который территориальной сетевой организации присвоен статус гарантирующего поставщика в соответствующей зоне деятельности;</w:t>
      </w:r>
    </w:p>
    <w:p w:rsidR="00000000" w:rsidRDefault="000F629A">
      <w:r>
        <w:t>если срок, на который территориальной сетевой орг</w:t>
      </w:r>
      <w:r>
        <w:t>анизации присвоен статус гарантирующего поставщика, не определен календарной датой и (или) кредитором принято соответствующее предложение победителя конкурса об уступке прав требования позднее 4 месяцев до даты истечения указанного срока, победитель конкур</w:t>
      </w:r>
      <w:r>
        <w:t>са обязан направить 100 процентов указанного в его заявке размера денежных средств, направляемых кредиторам в счет уступки требований по оплате суммы задолженности (части суммы задолженности), указанной в реестре кредиторов, сформированном уполномоченным ф</w:t>
      </w:r>
      <w:r>
        <w:t xml:space="preserve">едеральным органом в соответствии с </w:t>
      </w:r>
      <w:hyperlink w:anchor="sub_4235" w:history="1">
        <w:r>
          <w:rPr>
            <w:rStyle w:val="a4"/>
          </w:rPr>
          <w:t>пунктом 206</w:t>
        </w:r>
      </w:hyperlink>
      <w:r>
        <w:t xml:space="preserve"> настоящего документа, в течение 10 рабочих дней со дня акцепта соответствующим кредитором предложения, полученного от победителя конкурса;</w:t>
      </w:r>
    </w:p>
    <w:p w:rsidR="00000000" w:rsidRDefault="000F629A">
      <w:r>
        <w:t>уровень необходимой валовой выручки, учтенн</w:t>
      </w:r>
      <w:r>
        <w:t>ой при установлении в текущем периоде регулирования сбытовой надбавки для заменяемого гарантирующего поставщика, и (или) уровень сбытовой надбавки гарантирующего поставщика в соответствии с данными, полученными от органа исполнительной власти субъекта Росс</w:t>
      </w:r>
      <w:r>
        <w:t xml:space="preserve">ийской Федерации в области государственного регулирования тарифов, на </w:t>
      </w:r>
      <w:r>
        <w:lastRenderedPageBreak/>
        <w:t>территории которого находится зона деятельности заменяемого гарантирующего поставщика;</w:t>
      </w:r>
    </w:p>
    <w:p w:rsidR="00000000" w:rsidRDefault="000F629A">
      <w:r>
        <w:t>минимальный и максимальный уровни необходимой валовой выручки и (или) сбытовой надбавки гарантирующ</w:t>
      </w:r>
      <w:r>
        <w:t>его поставщика, в рамках которых в заявке на участие в конкурсе допустимо указывать уровень необходимой валовой выручки и (или) сбытовой надбавки, в соответствии с данными, полученными от органа исполнительной власти субъекта Российской Федерации в области</w:t>
      </w:r>
      <w:r>
        <w:t xml:space="preserve"> государственного регулирования тарифов, на территории которого находится зона деятельности заменяемого гарантирующего поставщика;</w:t>
      </w:r>
    </w:p>
    <w:p w:rsidR="00000000" w:rsidRDefault="000F629A">
      <w:r>
        <w:t>адрес, по которому осуществляется прием заявок на участие в конкурсе;</w:t>
      </w:r>
    </w:p>
    <w:p w:rsidR="00000000" w:rsidRDefault="000F629A">
      <w:r>
        <w:t>перечень документов, представляемых для участия в конкурсе;</w:t>
      </w:r>
    </w:p>
    <w:p w:rsidR="00000000" w:rsidRDefault="000F629A">
      <w:r>
        <w:t>форма заявки на участие в конкурсе;</w:t>
      </w:r>
    </w:p>
    <w:p w:rsidR="00000000" w:rsidRDefault="000F629A">
      <w:r>
        <w:t xml:space="preserve">срок начала приема заявок на участие в конкурсе, который должен начаться не позднее 5 дней со дня опубликования решения о проведении конкурса в соответствии с </w:t>
      </w:r>
      <w:hyperlink w:anchor="sub_4237" w:history="1">
        <w:r>
          <w:rPr>
            <w:rStyle w:val="a4"/>
          </w:rPr>
          <w:t>пунктом 208</w:t>
        </w:r>
      </w:hyperlink>
      <w:r>
        <w:t xml:space="preserve"> настоящего документа, и срок окончания приема заявок на участие в конкурсе, который должен истекать не позднее 20 дней со дня опубликования решения о проведении конкурса, а также дату подведения итогов конкурса (далее -</w:t>
      </w:r>
      <w:r>
        <w:t xml:space="preserve"> дата проведения конкурса);</w:t>
      </w:r>
    </w:p>
    <w:p w:rsidR="00000000" w:rsidRDefault="000F629A">
      <w:r>
        <w:t>среднемесячная стоимость электрической энергии (мощности), приобретаемой потребителями (покупателями) на розничном рынке у заменяемого гарантирующего поставщика, определяемая уполномоченным федеральным органом на основании данны</w:t>
      </w:r>
      <w:r>
        <w:t>х за предшествующие 4 квартала, полученных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000000" w:rsidRDefault="000F629A">
      <w:r>
        <w:t>Информация,</w:t>
      </w:r>
      <w:r>
        <w:t xml:space="preserve"> предусмотренная абзацами двенадцатым и тринадцатым настоящего пункта, указывается в соответствии с обязательствами, возникшими в связи с исполнением лицом, имеющим статус гарантирующего поставщика, функций гарантирующего поставщика в границах той зоны дея</w:t>
      </w:r>
      <w:r>
        <w:t>тельности, в отношении которой проводится конкурс.</w:t>
      </w:r>
    </w:p>
    <w:p w:rsidR="00000000" w:rsidRDefault="000F629A">
      <w:pPr>
        <w:pStyle w:val="a6"/>
        <w:rPr>
          <w:color w:val="000000"/>
          <w:sz w:val="16"/>
          <w:szCs w:val="16"/>
        </w:rPr>
      </w:pPr>
      <w:bookmarkStart w:id="558" w:name="sub_4237"/>
      <w:r>
        <w:rPr>
          <w:color w:val="000000"/>
          <w:sz w:val="16"/>
          <w:szCs w:val="16"/>
        </w:rPr>
        <w:t>Информация об изменениях:</w:t>
      </w:r>
    </w:p>
    <w:bookmarkEnd w:id="558"/>
    <w:p w:rsidR="00000000" w:rsidRDefault="000F629A">
      <w:pPr>
        <w:pStyle w:val="a7"/>
      </w:pPr>
      <w:r>
        <w:fldChar w:fldCharType="begin"/>
      </w:r>
      <w:r>
        <w:instrText>HYPERLINK "garantF1://71082976.261"</w:instrText>
      </w:r>
      <w:r>
        <w:fldChar w:fldCharType="separate"/>
      </w:r>
      <w:r>
        <w:rPr>
          <w:rStyle w:val="a4"/>
        </w:rPr>
        <w:t>Постановлением</w:t>
      </w:r>
      <w:r>
        <w:fldChar w:fldCharType="end"/>
      </w:r>
      <w:r>
        <w:t xml:space="preserve"> Правительства РФ от 4 сентября 2015 г. N 941 в пункт 208 внесены изменения</w:t>
      </w:r>
    </w:p>
    <w:p w:rsidR="00000000" w:rsidRDefault="000F629A">
      <w:pPr>
        <w:pStyle w:val="a7"/>
      </w:pPr>
      <w:hyperlink r:id="rId454" w:history="1">
        <w:r>
          <w:rPr>
            <w:rStyle w:val="a4"/>
          </w:rPr>
          <w:t>См. текст пункта в предыдущей редакции</w:t>
        </w:r>
      </w:hyperlink>
    </w:p>
    <w:p w:rsidR="00000000" w:rsidRDefault="000F629A">
      <w:r>
        <w:t>208. Уполномоченный федеральный орган не позднее 3 рабочих дней со дня принятия решения о проведении конкурса публикует указанное решение, а также сведения о должностных лицах, уполн</w:t>
      </w:r>
      <w:r>
        <w:t>омоченных давать разъяснения об условиях проведения конкурса (фамилия, имя и отчество, должность, адрес электронной почты и номер контактного телефона), на своем официальном сайте в сети "Интернет", а также направляет копии указанного решения в федеральный</w:t>
      </w:r>
      <w:r>
        <w:t xml:space="preserve"> антимонопольный орган и уполномоченный орган субъекта Российской Федерации, на территории которого располагается зона деятельности заменяемого гарантирующего поставщика.</w:t>
      </w:r>
    </w:p>
    <w:p w:rsidR="00000000" w:rsidRDefault="000F629A">
      <w:pPr>
        <w:pStyle w:val="a6"/>
        <w:rPr>
          <w:color w:val="000000"/>
          <w:sz w:val="16"/>
          <w:szCs w:val="16"/>
        </w:rPr>
      </w:pPr>
      <w:bookmarkStart w:id="559" w:name="sub_4238"/>
      <w:r>
        <w:rPr>
          <w:color w:val="000000"/>
          <w:sz w:val="16"/>
          <w:szCs w:val="16"/>
        </w:rPr>
        <w:t>Информация об изменениях:</w:t>
      </w:r>
    </w:p>
    <w:bookmarkEnd w:id="559"/>
    <w:p w:rsidR="00000000" w:rsidRDefault="000F629A">
      <w:pPr>
        <w:pStyle w:val="a7"/>
      </w:pPr>
      <w:r>
        <w:fldChar w:fldCharType="begin"/>
      </w:r>
      <w:r>
        <w:instrText>HYPERLINK "garantF1://71082976.261"</w:instrText>
      </w:r>
      <w:r>
        <w:fldChar w:fldCharType="separate"/>
      </w:r>
      <w:r>
        <w:rPr>
          <w:rStyle w:val="a4"/>
        </w:rPr>
        <w:t>Постанов</w:t>
      </w:r>
      <w:r>
        <w:rPr>
          <w:rStyle w:val="a4"/>
        </w:rPr>
        <w:t>лением</w:t>
      </w:r>
      <w:r>
        <w:fldChar w:fldCharType="end"/>
      </w:r>
      <w:r>
        <w:t xml:space="preserve"> Правительства РФ от 4 сентября 2015 г. N 941 в пункт 209 внесены изменения</w:t>
      </w:r>
    </w:p>
    <w:p w:rsidR="00000000" w:rsidRDefault="000F629A">
      <w:pPr>
        <w:pStyle w:val="a7"/>
      </w:pPr>
      <w:hyperlink r:id="rId455" w:history="1">
        <w:r>
          <w:rPr>
            <w:rStyle w:val="a4"/>
          </w:rPr>
          <w:t>См. текст пункта в предыдущей редакции</w:t>
        </w:r>
      </w:hyperlink>
    </w:p>
    <w:p w:rsidR="00000000" w:rsidRDefault="000F629A">
      <w:r>
        <w:t>209. Дата проведения конкурса не может быть определена ранее 1-го дня квартала, следующего за</w:t>
      </w:r>
      <w:r>
        <w:t xml:space="preserve"> кварталом, в котором принято решение о проведении конкурса, в случае если гарантирующий поставщик является получателем средств, </w:t>
      </w:r>
      <w:r>
        <w:lastRenderedPageBreak/>
        <w:t>предоставляемых за счет субсидий на ликвидацию межтерриториального перекрестного субсидирования в электроэнергетике (являлся по</w:t>
      </w:r>
      <w:r>
        <w:t xml:space="preserve">лучателем таких средств в предыдущем периоде регулирования), и к моменту наступления обстоятельств, предусмотренных </w:t>
      </w:r>
      <w:hyperlink w:anchor="sub_4231" w:history="1">
        <w:r>
          <w:rPr>
            <w:rStyle w:val="a4"/>
          </w:rPr>
          <w:t>пунктом 202</w:t>
        </w:r>
      </w:hyperlink>
      <w:r>
        <w:t xml:space="preserve"> настоящего документа, не определен размер средств, причитающихся гарантирующему поставщику за счет ука</w:t>
      </w:r>
      <w:r>
        <w:t>занных субсидий в текущем периоде регулирования, или средства, причитающиеся гарантирующему поставщику за счет указанных субсидий в текущем периоде регулирования, не поступили в адрес такого гарантирующего поставщика полностью или частично.</w:t>
      </w:r>
    </w:p>
    <w:p w:rsidR="00000000" w:rsidRDefault="000F629A">
      <w:r>
        <w:t xml:space="preserve">При сохранении </w:t>
      </w:r>
      <w:r>
        <w:t>указанного условия к наступлению срока проведения конкурса уполномоченный федеральный орган принимает решение об изменении даты проведения конкурса на 1-й день следующего квартала.</w:t>
      </w:r>
    </w:p>
    <w:p w:rsidR="00000000" w:rsidRDefault="000F629A">
      <w:bookmarkStart w:id="560" w:name="sub_2093"/>
      <w:r>
        <w:t>Уполномоченный федеральный орган не позднее 3 рабочих дней, следующ</w:t>
      </w:r>
      <w:r>
        <w:t>их за днем принятия решения об изменении даты проведения конкурса, публикует указанное решение на своем официальном сайте в сети "Интернет", а также направляет копии указанного решения в федеральный антимонопольный орган и уполномоченный орган субъекта Рос</w:t>
      </w:r>
      <w:r>
        <w:t>сийской Федерации, на территории которого располагается зона деятельности заменяемого гарантирующего поставщика.</w:t>
      </w:r>
    </w:p>
    <w:p w:rsidR="00000000" w:rsidRDefault="000F629A">
      <w:pPr>
        <w:pStyle w:val="a6"/>
        <w:rPr>
          <w:color w:val="000000"/>
          <w:sz w:val="16"/>
          <w:szCs w:val="16"/>
        </w:rPr>
      </w:pPr>
      <w:bookmarkStart w:id="561" w:name="sub_4239"/>
      <w:bookmarkEnd w:id="560"/>
      <w:r>
        <w:rPr>
          <w:color w:val="000000"/>
          <w:sz w:val="16"/>
          <w:szCs w:val="16"/>
        </w:rPr>
        <w:t>Информация об изменениях:</w:t>
      </w:r>
    </w:p>
    <w:bookmarkEnd w:id="561"/>
    <w:p w:rsidR="00000000" w:rsidRDefault="000F629A">
      <w:pPr>
        <w:pStyle w:val="a7"/>
      </w:pPr>
      <w:r>
        <w:t xml:space="preserve">Пункт 210 изменен с 24 декабря 2017 г. - </w:t>
      </w:r>
      <w:hyperlink r:id="rId456" w:history="1">
        <w:r>
          <w:rPr>
            <w:rStyle w:val="a4"/>
          </w:rPr>
          <w:t>Постановление</w:t>
        </w:r>
      </w:hyperlink>
      <w:r>
        <w:t xml:space="preserve"> Правительства РФ от 11 ноября 2017 г. N 1365</w:t>
      </w:r>
    </w:p>
    <w:p w:rsidR="00000000" w:rsidRDefault="000F629A">
      <w:pPr>
        <w:pStyle w:val="a7"/>
      </w:pPr>
      <w:hyperlink r:id="rId457" w:history="1">
        <w:r>
          <w:rPr>
            <w:rStyle w:val="a4"/>
          </w:rPr>
          <w:t>См. будущую редакцию</w:t>
        </w:r>
      </w:hyperlink>
    </w:p>
    <w:p w:rsidR="00000000" w:rsidRDefault="000F629A">
      <w:pPr>
        <w:pStyle w:val="a7"/>
      </w:pPr>
      <w:hyperlink r:id="rId458" w:history="1">
        <w:r>
          <w:rPr>
            <w:rStyle w:val="a4"/>
          </w:rPr>
          <w:t>Постановлением</w:t>
        </w:r>
      </w:hyperlink>
      <w:r>
        <w:t xml:space="preserve"> Правительства РФ от 4 сентября 2015 г. N 941 в пункт 210 внесены изменения</w:t>
      </w:r>
    </w:p>
    <w:p w:rsidR="00000000" w:rsidRDefault="000F629A">
      <w:pPr>
        <w:pStyle w:val="a7"/>
      </w:pPr>
      <w:hyperlink r:id="rId459" w:history="1">
        <w:r>
          <w:rPr>
            <w:rStyle w:val="a4"/>
          </w:rPr>
          <w:t>См. текст пункта в предыдущей редакции</w:t>
        </w:r>
      </w:hyperlink>
    </w:p>
    <w:p w:rsidR="00000000" w:rsidRDefault="000F629A">
      <w:r>
        <w:t>210. Для проведения конкурса уполномоченный федеральный орган формирует конкурсную комиссию и назначает председателя конкурсной комиссии.</w:t>
      </w:r>
    </w:p>
    <w:p w:rsidR="00000000" w:rsidRDefault="000F629A">
      <w:bookmarkStart w:id="562" w:name="sub_2102"/>
      <w:r>
        <w:t>В состав конкурсной комиссии включаются не менее чем п</w:t>
      </w:r>
      <w:r>
        <w:t>о 2 представителя уполномоченного федерального органа, федерального антимонопольного органа и уполномоченного органа субъекта Российской Федерации, на территории которого располагается зона деятельности заменяемого гарантирующего поставщика (по 2 представи</w:t>
      </w:r>
      <w:r>
        <w:t>теля от уполномоченных органов каждого субъекта Российской Федерации в случае расположения зоны деятельности гарантирующего поставщика на территории более чем 1 субъекта Российской Федерации).</w:t>
      </w:r>
    </w:p>
    <w:p w:rsidR="00000000" w:rsidRDefault="000F629A">
      <w:bookmarkStart w:id="563" w:name="sub_2103"/>
      <w:bookmarkEnd w:id="562"/>
      <w:r>
        <w:t>В целях формирования конкурсной комиссии уполно</w:t>
      </w:r>
      <w:r>
        <w:t>моченный федеральный орган направляет в федеральный антимонопольный орган и уполномоченный орган субъекта Российской Федерации (уполномоченные органы субъектов Российской Федерации) письменные запросы о выдвижении кандидатур для включения в состав конкурсн</w:t>
      </w:r>
      <w:r>
        <w:t>ой комиссии.</w:t>
      </w:r>
    </w:p>
    <w:bookmarkEnd w:id="563"/>
    <w:p w:rsidR="00000000" w:rsidRDefault="000F629A">
      <w:r>
        <w:t>Указанные федеральные органы исполнительной власти и уполномоченный орган субъекта Российской Федерации (уполномоченные органы субъектов Российской Федерации) не позднее 5 календарных дней со дня получения запроса направляют в уполномо</w:t>
      </w:r>
      <w:r>
        <w:t>ченный федеральный орган предложения с указанием кандидатур для включения в состав конкурсной комиссии.</w:t>
      </w:r>
    </w:p>
    <w:p w:rsidR="00000000" w:rsidRDefault="000F629A">
      <w:r>
        <w:t>В случае если федеральные органы исполнительной власти и (или) уполномоченный орган субъекта Российской Федерации (уполномоченные органы субъектов Росси</w:t>
      </w:r>
      <w:r>
        <w:t xml:space="preserve">йской Федерации) в указанный срок не представили в уполномоченный федеральный орган предложения, уполномоченный федеральный орган формирует конкурсную комиссию без представителей таких федеральных органов исполнительной </w:t>
      </w:r>
      <w:r>
        <w:lastRenderedPageBreak/>
        <w:t>власти и органов субъектов Российско</w:t>
      </w:r>
      <w:r>
        <w:t>й Федерации.</w:t>
      </w:r>
    </w:p>
    <w:p w:rsidR="00000000" w:rsidRDefault="000F629A">
      <w:pPr>
        <w:pStyle w:val="a6"/>
        <w:rPr>
          <w:color w:val="000000"/>
          <w:sz w:val="16"/>
          <w:szCs w:val="16"/>
        </w:rPr>
      </w:pPr>
      <w:bookmarkStart w:id="564" w:name="sub_4240"/>
      <w:r>
        <w:rPr>
          <w:color w:val="000000"/>
          <w:sz w:val="16"/>
          <w:szCs w:val="16"/>
        </w:rPr>
        <w:t>Информация об изменениях:</w:t>
      </w:r>
    </w:p>
    <w:bookmarkEnd w:id="564"/>
    <w:p w:rsidR="00000000" w:rsidRDefault="000F629A">
      <w:pPr>
        <w:pStyle w:val="a7"/>
      </w:pPr>
      <w:r>
        <w:fldChar w:fldCharType="begin"/>
      </w:r>
      <w:r>
        <w:instrText>HYPERLINK "garantF1://70192596.10340"</w:instrText>
      </w:r>
      <w:r>
        <w:fldChar w:fldCharType="separate"/>
      </w:r>
      <w:r>
        <w:rPr>
          <w:rStyle w:val="a4"/>
        </w:rPr>
        <w:t>Постановлением</w:t>
      </w:r>
      <w:r>
        <w:fldChar w:fldCharType="end"/>
      </w:r>
      <w:r>
        <w:t xml:space="preserve"> Правительства РФ от 30 декабря 2012 г. N 1482 пункт 211 изложен в новой редакции</w:t>
      </w:r>
    </w:p>
    <w:p w:rsidR="00000000" w:rsidRDefault="000F629A">
      <w:pPr>
        <w:pStyle w:val="a7"/>
      </w:pPr>
      <w:hyperlink r:id="rId460" w:history="1">
        <w:r>
          <w:rPr>
            <w:rStyle w:val="a4"/>
          </w:rPr>
          <w:t>См. текст пункта в предыдущей</w:t>
        </w:r>
        <w:r>
          <w:rPr>
            <w:rStyle w:val="a4"/>
          </w:rPr>
          <w:t xml:space="preserve"> редакции</w:t>
        </w:r>
      </w:hyperlink>
    </w:p>
    <w:p w:rsidR="00000000" w:rsidRDefault="000F629A">
      <w:r>
        <w:t>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w:t>
      </w:r>
      <w:r>
        <w:t>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w:t>
      </w:r>
      <w:r>
        <w:t>ли кредиторов заменяемого гарантирующего поставщика.</w:t>
      </w:r>
    </w:p>
    <w:p w:rsidR="00000000" w:rsidRDefault="000F629A">
      <w:hyperlink r:id="rId461" w:history="1">
        <w:r>
          <w:rPr>
            <w:rStyle w:val="a4"/>
          </w:rPr>
          <w:t>Положение</w:t>
        </w:r>
      </w:hyperlink>
      <w:r>
        <w:t xml:space="preserve"> о конкурсной комиссии и ее состав утверждаются уполномоченным федеральным органом и публикуются на официальном сайте уполномоченного федерального органа в</w:t>
      </w:r>
      <w:r>
        <w:t xml:space="preserve"> сети "Интернет".</w:t>
      </w:r>
    </w:p>
    <w:p w:rsidR="00000000" w:rsidRDefault="000F629A">
      <w:pPr>
        <w:pStyle w:val="a6"/>
        <w:rPr>
          <w:color w:val="000000"/>
          <w:sz w:val="16"/>
          <w:szCs w:val="16"/>
        </w:rPr>
      </w:pPr>
      <w:bookmarkStart w:id="565" w:name="sub_4241"/>
      <w:r>
        <w:rPr>
          <w:color w:val="000000"/>
          <w:sz w:val="16"/>
          <w:szCs w:val="16"/>
        </w:rPr>
        <w:t>Информация об изменениях:</w:t>
      </w:r>
    </w:p>
    <w:bookmarkEnd w:id="565"/>
    <w:p w:rsidR="00000000" w:rsidRDefault="000F629A">
      <w:pPr>
        <w:pStyle w:val="a7"/>
      </w:pPr>
      <w:r>
        <w:fldChar w:fldCharType="begin"/>
      </w:r>
      <w:r>
        <w:instrText>HYPERLINK "garantF1://71409868.1005"</w:instrText>
      </w:r>
      <w:r>
        <w:fldChar w:fldCharType="separate"/>
      </w:r>
      <w:r>
        <w:rPr>
          <w:rStyle w:val="a4"/>
        </w:rPr>
        <w:t>Постановлением</w:t>
      </w:r>
      <w:r>
        <w:fldChar w:fldCharType="end"/>
      </w:r>
      <w:r>
        <w:t xml:space="preserve"> Правительства РФ от 11 октября 2016 г. N 1030 пункт 212 изложен в новой редакции</w:t>
      </w:r>
    </w:p>
    <w:p w:rsidR="00000000" w:rsidRDefault="000F629A">
      <w:pPr>
        <w:pStyle w:val="a7"/>
      </w:pPr>
      <w:hyperlink r:id="rId462" w:history="1">
        <w:r>
          <w:rPr>
            <w:rStyle w:val="a4"/>
          </w:rPr>
          <w:t>См. текст пункта в предыд</w:t>
        </w:r>
        <w:r>
          <w:rPr>
            <w:rStyle w:val="a4"/>
          </w:rPr>
          <w:t>ущей редакции</w:t>
        </w:r>
      </w:hyperlink>
    </w:p>
    <w:p w:rsidR="00000000" w:rsidRDefault="000F629A">
      <w:r>
        <w:t>212. Участником конкурса может быть любая коммерческая организация независимо от организационно-правовой формы, за исключением территориальной сетевой организации, организации по управлению единой национальной (общероссийской) электрическо</w:t>
      </w:r>
      <w:r>
        <w:t>й сетью и организации (аффилированного лица такой организации) в границах одной ценовой зоны оптового рынка, владеющей на праве собственности или ином законном основании одновременно имуществом, непосредственно используемым при осуществлении деятельности п</w:t>
      </w:r>
      <w:r>
        <w:t xml:space="preserve">о передаче электрической энергии и (или) оперативно-диспетчерскому управлению в электроэнергетике, в случаях, когда законодательством Российской Федерации запрещено совмещать деятельность по передаче электрической энергии и (или) оперативно-диспетчерскому </w:t>
      </w:r>
      <w:r>
        <w:t>управлению в электроэнергетике с деятельностью по производству и (или) купле-продаже электрической энергии.</w:t>
      </w:r>
    </w:p>
    <w:p w:rsidR="00000000" w:rsidRDefault="000F629A">
      <w:pPr>
        <w:pStyle w:val="a6"/>
        <w:rPr>
          <w:color w:val="000000"/>
          <w:sz w:val="16"/>
          <w:szCs w:val="16"/>
        </w:rPr>
      </w:pPr>
      <w:bookmarkStart w:id="566" w:name="sub_4242"/>
      <w:r>
        <w:rPr>
          <w:color w:val="000000"/>
          <w:sz w:val="16"/>
          <w:szCs w:val="16"/>
        </w:rPr>
        <w:t>Информация об изменениях:</w:t>
      </w:r>
    </w:p>
    <w:bookmarkEnd w:id="566"/>
    <w:p w:rsidR="00000000" w:rsidRDefault="000F629A">
      <w:pPr>
        <w:pStyle w:val="a7"/>
      </w:pPr>
      <w:r>
        <w:fldChar w:fldCharType="begin"/>
      </w:r>
      <w:r>
        <w:instrText>HYPERLINK "garantF1://71409868.1006"</w:instrText>
      </w:r>
      <w:r>
        <w:fldChar w:fldCharType="separate"/>
      </w:r>
      <w:r>
        <w:rPr>
          <w:rStyle w:val="a4"/>
        </w:rPr>
        <w:t>Постановлением</w:t>
      </w:r>
      <w:r>
        <w:fldChar w:fldCharType="end"/>
      </w:r>
      <w:r>
        <w:t xml:space="preserve"> Правительства РФ от 11 октября 2016 г. N 1030 в пунк</w:t>
      </w:r>
      <w:r>
        <w:t>т 213 внесены изменения</w:t>
      </w:r>
    </w:p>
    <w:p w:rsidR="00000000" w:rsidRDefault="000F629A">
      <w:pPr>
        <w:pStyle w:val="a7"/>
      </w:pPr>
      <w:hyperlink r:id="rId463" w:history="1">
        <w:r>
          <w:rPr>
            <w:rStyle w:val="a4"/>
          </w:rPr>
          <w:t>См. текст пункта в предыдущей редакции</w:t>
        </w:r>
      </w:hyperlink>
    </w:p>
    <w:p w:rsidR="00000000" w:rsidRDefault="000F629A">
      <w:r>
        <w:t>213. Для участия в конкурсе заявители направляют в уполномоченный федеральный орган заявки на участие в конкурсе, содержащие наименование заявителя, место</w:t>
      </w:r>
      <w:r>
        <w:t xml:space="preserve"> его нахождения, идентификационный номер налогоплательщика, государственный регистрационный номер записи о государственной регистрации заявителя, с приложением следующих документов:</w:t>
      </w:r>
    </w:p>
    <w:p w:rsidR="00000000" w:rsidRDefault="000F629A">
      <w:r>
        <w:t>выписка из реестра субъектов оптового рынка с указанием вида деятельности,</w:t>
      </w:r>
      <w:r>
        <w:t xml:space="preserve"> в целях осуществления которого заявитель участвует в торговле электрической энергией и мощностью на оптовом рынке (типа субъекта оптового рынка, к которому относится заявитель в соответствии с договором о присоединении к торговой системе оптового рынка), </w:t>
      </w:r>
      <w:r>
        <w:t>выданная советом рынка;</w:t>
      </w:r>
    </w:p>
    <w:p w:rsidR="00000000" w:rsidRDefault="000F629A">
      <w:bookmarkStart w:id="567" w:name="sub_42423"/>
      <w:r>
        <w:t>документы, подтверждающие величину собственного капитала заявителя, или заключенный заявителем договор банковской гарантии в соответствии с договором о присоединении к торговой системе оптового рынка с суммой покрытия, анал</w:t>
      </w:r>
      <w:r>
        <w:t xml:space="preserve">огичной </w:t>
      </w:r>
      <w:r>
        <w:lastRenderedPageBreak/>
        <w:t xml:space="preserve">размеру собственного капитала, необходимого для участия в конкурсе на присвоение статуса гарантирующего поставщика в соответствии с </w:t>
      </w:r>
      <w:hyperlink w:anchor="sub_4236" w:history="1">
        <w:r>
          <w:rPr>
            <w:rStyle w:val="a4"/>
          </w:rPr>
          <w:t>пунктом 207</w:t>
        </w:r>
      </w:hyperlink>
      <w:r>
        <w:t xml:space="preserve"> настоящего документа;</w:t>
      </w:r>
    </w:p>
    <w:bookmarkEnd w:id="567"/>
    <w:p w:rsidR="00000000" w:rsidRDefault="000F629A">
      <w:r>
        <w:t>расчет показателей финансового состояния заявит</w:t>
      </w:r>
      <w:r>
        <w:t xml:space="preserve">еля в соответствии с </w:t>
      </w:r>
      <w:hyperlink w:anchor="sub_4267" w:history="1">
        <w:r>
          <w:rPr>
            <w:rStyle w:val="a4"/>
          </w:rPr>
          <w:t>приложением N 1</w:t>
        </w:r>
      </w:hyperlink>
      <w:r>
        <w:t xml:space="preserve"> к настоящему документу по результатам последнего отчетного периода, предшествующего дате подачи заявки на участие в конкурсе;</w:t>
      </w:r>
    </w:p>
    <w:p w:rsidR="00000000" w:rsidRDefault="000F629A">
      <w:r>
        <w:t>сведения из Единого федерального реестра сведений о банкротстве, по</w:t>
      </w:r>
      <w:r>
        <w:t>дтверждающие, что в течение одного года до даты подачи заявки на участие в конкурсе в отношении претендента на участие в конкурсе не проводились процедуры, применяемые в деле о банкротстве;</w:t>
      </w:r>
    </w:p>
    <w:p w:rsidR="00000000" w:rsidRDefault="000F629A">
      <w:bookmarkStart w:id="568" w:name="sub_12136"/>
      <w:r>
        <w:t>бухгалтерская (финансовая), статистическая и налоговая от</w:t>
      </w:r>
      <w:r>
        <w:t>четность заявителя за предыдущий год и отчетный период, предшествующий дате подачи заявки на участие в конкурсе;</w:t>
      </w:r>
    </w:p>
    <w:p w:rsidR="00000000" w:rsidRDefault="000F629A">
      <w:bookmarkStart w:id="569" w:name="sub_42427"/>
      <w:bookmarkEnd w:id="568"/>
      <w:r>
        <w:t xml:space="preserve">полный список аффилированных лиц заявителя в соответствии с </w:t>
      </w:r>
      <w:hyperlink r:id="rId464" w:history="1">
        <w:r>
          <w:rPr>
            <w:rStyle w:val="a4"/>
          </w:rPr>
          <w:t>Законом</w:t>
        </w:r>
      </w:hyperlink>
      <w:r>
        <w:t xml:space="preserve"> РСФСР от 22 марта 1991 г.</w:t>
      </w:r>
      <w:r>
        <w:t xml:space="preserve"> N 948-1 "О конкуренции и ограничении монополистической деятельности на товарных рынках", а также лиц, являющихся в соответствии с </w:t>
      </w:r>
      <w:hyperlink r:id="rId465" w:history="1">
        <w:r>
          <w:rPr>
            <w:rStyle w:val="a4"/>
          </w:rPr>
          <w:t>Налоговым кодексом</w:t>
        </w:r>
      </w:hyperlink>
      <w:r>
        <w:t xml:space="preserve"> Российской Федерации взаимозависимыми с заявителем;</w:t>
      </w:r>
    </w:p>
    <w:p w:rsidR="00000000" w:rsidRDefault="000F629A">
      <w:bookmarkStart w:id="570" w:name="sub_42428"/>
      <w:bookmarkEnd w:id="569"/>
      <w:r>
        <w:t>информация о лицах, входящих в группу лиц с заявителем, по форме, утвержденной Федеральной антимонопольной службой, с указанием признаков, по которым такие лица входят в эту группу, на дату подачи заявки, сведения о лицах (бенефициарах), в интересах которы</w:t>
      </w:r>
      <w:r>
        <w:t xml:space="preserve">х осуществляется владение более чем 5 процентами акций заявителя их номинальными держателями, сведения об аффилированных лицах в соответствии со </w:t>
      </w:r>
      <w:hyperlink r:id="rId466" w:history="1">
        <w:r>
          <w:rPr>
            <w:rStyle w:val="a4"/>
          </w:rPr>
          <w:t>статьей 4</w:t>
        </w:r>
      </w:hyperlink>
      <w:r>
        <w:t xml:space="preserve"> Закона РСФСР от 22 марта 1991 г. N 948-1 "О конкуренции и ограничении</w:t>
      </w:r>
      <w:r>
        <w:t xml:space="preserve"> монополистической деятельности на товарных рынках".</w:t>
      </w:r>
    </w:p>
    <w:p w:rsidR="00000000" w:rsidRDefault="000F629A">
      <w:pPr>
        <w:pStyle w:val="a6"/>
        <w:rPr>
          <w:color w:val="000000"/>
          <w:sz w:val="16"/>
          <w:szCs w:val="16"/>
        </w:rPr>
      </w:pPr>
      <w:bookmarkStart w:id="571" w:name="sub_4243"/>
      <w:bookmarkEnd w:id="570"/>
      <w:r>
        <w:rPr>
          <w:color w:val="000000"/>
          <w:sz w:val="16"/>
          <w:szCs w:val="16"/>
        </w:rPr>
        <w:t>Информация об изменениях:</w:t>
      </w:r>
    </w:p>
    <w:bookmarkEnd w:id="571"/>
    <w:p w:rsidR="00000000" w:rsidRDefault="000F629A">
      <w:pPr>
        <w:pStyle w:val="a7"/>
      </w:pPr>
      <w:r>
        <w:t xml:space="preserve">Пункт 214 изменен с 2 августа 2017 г. - </w:t>
      </w:r>
      <w:hyperlink r:id="rId467" w:history="1">
        <w:r>
          <w:rPr>
            <w:rStyle w:val="a4"/>
          </w:rPr>
          <w:t>Постановление</w:t>
        </w:r>
      </w:hyperlink>
      <w:r>
        <w:t xml:space="preserve"> Правительства РФ от 21 июля 2017 г. N 863</w:t>
      </w:r>
    </w:p>
    <w:p w:rsidR="00000000" w:rsidRDefault="000F629A">
      <w:pPr>
        <w:pStyle w:val="a7"/>
      </w:pPr>
      <w:r>
        <w:t>До 1 июля 2018 г.</w:t>
      </w:r>
      <w:r>
        <w:t xml:space="preserve"> пункт 214 применяется в редакции, действовавшей по состоянию на дату, предшествующую дате </w:t>
      </w:r>
      <w:hyperlink r:id="rId468" w:history="1">
        <w:r>
          <w:rPr>
            <w:rStyle w:val="a4"/>
          </w:rPr>
          <w:t>вступления в силу</w:t>
        </w:r>
      </w:hyperlink>
      <w:r>
        <w:t xml:space="preserve"> постановления Правительства РФ от 21 июля 2017 г. N 863 - </w:t>
      </w:r>
      <w:hyperlink r:id="rId469" w:history="1">
        <w:r>
          <w:rPr>
            <w:rStyle w:val="a4"/>
          </w:rPr>
          <w:t>Постановление</w:t>
        </w:r>
      </w:hyperlink>
      <w:r>
        <w:t xml:space="preserve"> Правительства РФ от 28 августа 2017 г. N 1016</w:t>
      </w:r>
    </w:p>
    <w:p w:rsidR="00000000" w:rsidRDefault="000F629A">
      <w:pPr>
        <w:pStyle w:val="a7"/>
      </w:pPr>
      <w:hyperlink r:id="rId470" w:history="1">
        <w:r>
          <w:rPr>
            <w:rStyle w:val="a4"/>
          </w:rPr>
          <w:t>См. предыдущую редакцию</w:t>
        </w:r>
      </w:hyperlink>
    </w:p>
    <w:p w:rsidR="00000000" w:rsidRDefault="000F629A">
      <w:r>
        <w:t>214. В заявке на участие в конкурсе заявитель обязан указать размер денежных средств, которые он обязуется в случае признания его победителем конк</w:t>
      </w:r>
      <w:r>
        <w:t xml:space="preserve">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anchor="sub_423612" w:history="1">
        <w:r>
          <w:rPr>
            <w:rStyle w:val="a4"/>
          </w:rPr>
          <w:t>абзаце двенадцатом пункта 207</w:t>
        </w:r>
      </w:hyperlink>
      <w:r>
        <w:t xml:space="preserve"> настоящего документа, </w:t>
      </w:r>
      <w:r>
        <w:t xml:space="preserve">в соответствии с требованиями, установленными в </w:t>
      </w:r>
      <w:hyperlink w:anchor="sub_423613" w:history="1">
        <w:r>
          <w:rPr>
            <w:rStyle w:val="a4"/>
          </w:rPr>
          <w:t>абзацах тринадцатом</w:t>
        </w:r>
      </w:hyperlink>
      <w:r>
        <w:t xml:space="preserve"> и </w:t>
      </w:r>
      <w:hyperlink w:anchor="sub_423614" w:history="1">
        <w:r>
          <w:rPr>
            <w:rStyle w:val="a4"/>
          </w:rPr>
          <w:t>четырнадцатом пункта 207</w:t>
        </w:r>
      </w:hyperlink>
      <w:r>
        <w:t xml:space="preserve"> настоящего документа.</w:t>
      </w:r>
    </w:p>
    <w:p w:rsidR="00000000" w:rsidRDefault="000F629A">
      <w:bookmarkStart w:id="572" w:name="sub_42431"/>
      <w:r>
        <w:t>В случае если конкурс проводится в отношении зоны деятельности заменяемого</w:t>
      </w:r>
      <w:r>
        <w:t xml:space="preserve"> гарантирующего поставщика, не имеющего задолженности по оплате электрической энергии (мощности), поставленной на оптовом рынке, то в заявке на участие в конкурсе заявитель обязан указать уровень необходимой валовой выручки и (или) сбытовой надбавки гарант</w:t>
      </w:r>
      <w:r>
        <w:t>ирующего поставщика на следующий период регулирования, в котором заявитель намерен осуществлять функции гарантирующего поставщика.</w:t>
      </w:r>
    </w:p>
    <w:p w:rsidR="00000000" w:rsidRDefault="000F629A">
      <w:bookmarkStart w:id="573" w:name="sub_42432"/>
      <w:bookmarkEnd w:id="572"/>
      <w:r>
        <w:t>В случае если размер денежных средств, который указывается в заявке на участие в конкурсе, достаточен для н</w:t>
      </w:r>
      <w:r>
        <w:t xml:space="preserve">аправления в счет уступки требований кредиторов по задолженности, указанной в реестре, сформированном уполномоченным </w:t>
      </w:r>
      <w:r>
        <w:lastRenderedPageBreak/>
        <w:t xml:space="preserve">федеральным органом в соответствии с </w:t>
      </w:r>
      <w:hyperlink w:anchor="sub_4235" w:history="1">
        <w:r>
          <w:rPr>
            <w:rStyle w:val="a4"/>
          </w:rPr>
          <w:t>пунктом 206</w:t>
        </w:r>
      </w:hyperlink>
      <w:r>
        <w:t xml:space="preserve"> настоящего документа, заявитель в заявке также указывает уровень</w:t>
      </w:r>
      <w:r>
        <w:t xml:space="preserve"> необходимой валовой выручки и (или) сбытовой надбавки гарантирующего поставщика на следующий период регулирования, в котором заявитель намерен осуществлять функции гарантирующего поставщика.</w:t>
      </w:r>
    </w:p>
    <w:p w:rsidR="00000000" w:rsidRDefault="000F629A">
      <w:pPr>
        <w:pStyle w:val="a6"/>
        <w:rPr>
          <w:color w:val="000000"/>
          <w:sz w:val="16"/>
          <w:szCs w:val="16"/>
        </w:rPr>
      </w:pPr>
      <w:bookmarkStart w:id="574" w:name="sub_4244"/>
      <w:bookmarkEnd w:id="573"/>
      <w:r>
        <w:rPr>
          <w:color w:val="000000"/>
          <w:sz w:val="16"/>
          <w:szCs w:val="16"/>
        </w:rPr>
        <w:t>Информация об изменениях:</w:t>
      </w:r>
    </w:p>
    <w:bookmarkEnd w:id="574"/>
    <w:p w:rsidR="00000000" w:rsidRDefault="000F629A">
      <w:pPr>
        <w:pStyle w:val="a7"/>
      </w:pPr>
      <w:r>
        <w:fldChar w:fldCharType="begin"/>
      </w:r>
      <w:r>
        <w:instrText>HYPERLINK "ga</w:instrText>
      </w:r>
      <w:r>
        <w:instrText>rantF1://71409868.1007"</w:instrText>
      </w:r>
      <w:r>
        <w:fldChar w:fldCharType="separate"/>
      </w:r>
      <w:r>
        <w:rPr>
          <w:rStyle w:val="a4"/>
        </w:rPr>
        <w:t>Постановлением</w:t>
      </w:r>
      <w:r>
        <w:fldChar w:fldCharType="end"/>
      </w:r>
      <w:r>
        <w:t xml:space="preserve"> Правительства РФ от 11 октября 2016 г. N 1030 в пункт 215 внесены изменения</w:t>
      </w:r>
    </w:p>
    <w:p w:rsidR="00000000" w:rsidRDefault="000F629A">
      <w:pPr>
        <w:pStyle w:val="a7"/>
      </w:pPr>
      <w:hyperlink r:id="rId471" w:history="1">
        <w:r>
          <w:rPr>
            <w:rStyle w:val="a4"/>
          </w:rPr>
          <w:t>См. текст пункта в предыдущей редакции</w:t>
        </w:r>
      </w:hyperlink>
    </w:p>
    <w:p w:rsidR="00000000" w:rsidRDefault="000F629A">
      <w:r>
        <w:t>215. Уполномоченный федеральный орган не позднее 3 рабочих дн</w:t>
      </w:r>
      <w:r>
        <w:t>ей по истечении срока окончания приема заявок на участие в конкурсе объявляет дату заседания конкурсной комиссии и передает в ее адрес поступившие заявки на участие в конкурсе и приложенные к ним документы, а в случае если в установленный срок в уполномоче</w:t>
      </w:r>
      <w:r>
        <w:t>нный федеральный орган не поступило ни одной заявки на участие в конкурсе, уполномоченный федеральный орган принимает решение о признании конкурса несостоявшимся.</w:t>
      </w:r>
    </w:p>
    <w:p w:rsidR="00000000" w:rsidRDefault="000F629A">
      <w:r>
        <w:t>Конкурсная комиссия не позднее 8 рабочих дней по истечении срока окончания приема заявок на у</w:t>
      </w:r>
      <w:r>
        <w:t>частие в конкурсе производит проверку переданных уполномоченным федеральным органом материалов на их соответствие решению о проведении конкурса, порядку проведения конкурса и требованиям настоящего документа, в том числе проверяет полноту приложенных к зая</w:t>
      </w:r>
      <w:r>
        <w:t>вке на участие в конкурсе документов.</w:t>
      </w:r>
    </w:p>
    <w:p w:rsidR="00000000" w:rsidRDefault="000F629A">
      <w:r>
        <w:t>В случае предоставления заявител</w:t>
      </w:r>
      <w:r>
        <w:t>ем документов, не соответствующих требованиям законодательства Российской Федерации, конкурсная комиссия отказывает заявителю в приеме заявки. Такой отказ должен быть мотивированным и содержать конкретные обстоятельства, являющиеся основанием для отказа.</w:t>
      </w:r>
    </w:p>
    <w:p w:rsidR="00000000" w:rsidRDefault="000F629A">
      <w:r>
        <w:t>П</w:t>
      </w:r>
      <w:r>
        <w:t>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об отказе в приеме заявки или о необходимости представления в те</w:t>
      </w:r>
      <w:r>
        <w:t>чение 5 рабочих дней недостающих документов. В случае непредставления заявителем в указанный срок недостающих документов заявка на участие в конкурсе считается неподанной.</w:t>
      </w:r>
    </w:p>
    <w:p w:rsidR="00000000" w:rsidRDefault="000F629A">
      <w:pPr>
        <w:pStyle w:val="a6"/>
        <w:rPr>
          <w:color w:val="000000"/>
          <w:sz w:val="16"/>
          <w:szCs w:val="16"/>
        </w:rPr>
      </w:pPr>
      <w:bookmarkStart w:id="575" w:name="sub_4245"/>
      <w:r>
        <w:rPr>
          <w:color w:val="000000"/>
          <w:sz w:val="16"/>
          <w:szCs w:val="16"/>
        </w:rPr>
        <w:t>Информация об изменениях:</w:t>
      </w:r>
    </w:p>
    <w:bookmarkEnd w:id="575"/>
    <w:p w:rsidR="00000000" w:rsidRDefault="000F629A">
      <w:pPr>
        <w:pStyle w:val="a7"/>
      </w:pPr>
      <w:r>
        <w:t xml:space="preserve">Пункт 216 изменен с 2 августа 2017 г. - </w:t>
      </w:r>
      <w:hyperlink r:id="rId472" w:history="1">
        <w:r>
          <w:rPr>
            <w:rStyle w:val="a4"/>
          </w:rPr>
          <w:t>Постановление</w:t>
        </w:r>
      </w:hyperlink>
      <w:r>
        <w:t xml:space="preserve"> Правительства РФ от 21 июля 2017 г. N 863</w:t>
      </w:r>
    </w:p>
    <w:p w:rsidR="00000000" w:rsidRDefault="000F629A">
      <w:pPr>
        <w:pStyle w:val="a7"/>
      </w:pPr>
      <w:r>
        <w:t xml:space="preserve">До 1 июля 2018 г. пункт 216 применяется в редакции, действовавшей по состоянию на дату, предшествующую дате </w:t>
      </w:r>
      <w:hyperlink r:id="rId473" w:history="1">
        <w:r>
          <w:rPr>
            <w:rStyle w:val="a4"/>
          </w:rPr>
          <w:t>вступления в силу</w:t>
        </w:r>
      </w:hyperlink>
      <w:r>
        <w:t xml:space="preserve"> п</w:t>
      </w:r>
      <w:r>
        <w:t xml:space="preserve">остановления Правительства РФ от 21 июля 2017 г. N 863 - </w:t>
      </w:r>
      <w:hyperlink r:id="rId474" w:history="1">
        <w:r>
          <w:rPr>
            <w:rStyle w:val="a4"/>
          </w:rPr>
          <w:t>Постановление</w:t>
        </w:r>
      </w:hyperlink>
      <w:r>
        <w:t xml:space="preserve"> Правительства РФ от 28 августа 2017 г. N 1016</w:t>
      </w:r>
    </w:p>
    <w:p w:rsidR="00000000" w:rsidRDefault="000F629A">
      <w:pPr>
        <w:pStyle w:val="a7"/>
      </w:pPr>
      <w:hyperlink r:id="rId475" w:history="1">
        <w:r>
          <w:rPr>
            <w:rStyle w:val="a4"/>
          </w:rPr>
          <w:t>См. предыдущую редакцию</w:t>
        </w:r>
      </w:hyperlink>
    </w:p>
    <w:p w:rsidR="00000000" w:rsidRDefault="000F629A">
      <w:r>
        <w:t>216. Уполномоченный федеральный орган об</w:t>
      </w:r>
      <w:r>
        <w:t>ъявляет дату заседания конкурсной комиссии в соответствии с опубликованной датой проведения конкурса.</w:t>
      </w:r>
    </w:p>
    <w:p w:rsidR="00000000" w:rsidRDefault="000F629A">
      <w:bookmarkStart w:id="576" w:name="sub_42451"/>
      <w:r>
        <w:t>В день проведения конкурса конкурсная комиссия рассматривает представленные заявки на участие в конкурсе и прилагаемые к ним документы, производи</w:t>
      </w:r>
      <w:r>
        <w:t>т расчет сводного рейтинга заявителей исходя из размеров денежных средств, указанных ими в заявках на участие в конкурсе, для направления в счет уступки требований кредиторов к гарантирующему поставщику, и (или) уровня необходимой валовой выручки гарантиру</w:t>
      </w:r>
      <w:r>
        <w:t xml:space="preserve">ющего поставщика на следующий период регулирования, и (или) сбытовой надбавки гарантирующего поставщика по формулам согласно </w:t>
      </w:r>
      <w:hyperlink w:anchor="sub_4279" w:history="1">
        <w:r>
          <w:rPr>
            <w:rStyle w:val="a4"/>
          </w:rPr>
          <w:t>приложению N 4</w:t>
        </w:r>
      </w:hyperlink>
      <w:r>
        <w:t xml:space="preserve"> и передает результаты уполномоченному федеральному </w:t>
      </w:r>
      <w:r>
        <w:lastRenderedPageBreak/>
        <w:t>органу для принятия решения о признании</w:t>
      </w:r>
      <w:r>
        <w:t xml:space="preserve"> заявителя победителем конкурса или о признании конкурса несостоявшимся.</w:t>
      </w:r>
    </w:p>
    <w:p w:rsidR="00000000" w:rsidRDefault="000F629A">
      <w:pPr>
        <w:pStyle w:val="a6"/>
        <w:rPr>
          <w:color w:val="000000"/>
          <w:sz w:val="16"/>
          <w:szCs w:val="16"/>
        </w:rPr>
      </w:pPr>
      <w:bookmarkStart w:id="577" w:name="sub_4246"/>
      <w:bookmarkEnd w:id="576"/>
      <w:r>
        <w:rPr>
          <w:color w:val="000000"/>
          <w:sz w:val="16"/>
          <w:szCs w:val="16"/>
        </w:rPr>
        <w:t>Информация об изменениях:</w:t>
      </w:r>
    </w:p>
    <w:bookmarkEnd w:id="577"/>
    <w:p w:rsidR="00000000" w:rsidRDefault="000F629A">
      <w:pPr>
        <w:pStyle w:val="a7"/>
      </w:pPr>
      <w:r>
        <w:fldChar w:fldCharType="begin"/>
      </w:r>
      <w:r>
        <w:instrText>HYPERLINK "garantF1://71409868.1008"</w:instrText>
      </w:r>
      <w:r>
        <w:fldChar w:fldCharType="separate"/>
      </w:r>
      <w:r>
        <w:rPr>
          <w:rStyle w:val="a4"/>
        </w:rPr>
        <w:t>Постановлением</w:t>
      </w:r>
      <w:r>
        <w:fldChar w:fldCharType="end"/>
      </w:r>
      <w:r>
        <w:t xml:space="preserve"> Правительства РФ от 11 октября 2016 г. N 1030 в пункт 217 внесены изменения</w:t>
      </w:r>
    </w:p>
    <w:p w:rsidR="00000000" w:rsidRDefault="000F629A">
      <w:pPr>
        <w:pStyle w:val="a7"/>
      </w:pPr>
      <w:hyperlink r:id="rId476" w:history="1">
        <w:r>
          <w:rPr>
            <w:rStyle w:val="a4"/>
          </w:rPr>
          <w:t>См. текст пункта в предыдущей редакции</w:t>
        </w:r>
      </w:hyperlink>
    </w:p>
    <w:p w:rsidR="00000000" w:rsidRDefault="000F629A">
      <w:r>
        <w:t>217. Уполномоченный федеральный орган не позднее 3 рабочих дней со дня проведения конкурса принимает решение о признании победителем конкурса заявителя, имеющего наибольший рейтинг</w:t>
      </w:r>
      <w:r>
        <w:t xml:space="preserve"> среди заявителей, соответствующих требованиям, установленным в решении о проведении конкурса на присвоение статуса гарантирующего поставщика.</w:t>
      </w:r>
    </w:p>
    <w:p w:rsidR="00000000" w:rsidRDefault="000F629A">
      <w:r>
        <w:t>Уполномоченный федеральный орган не позднее 2 рабочих дней со дня принятия им решения о признании заявителя побед</w:t>
      </w:r>
      <w:r>
        <w:t>ителем конкурса размещает на своем официальном сайте в сети "Интернет" такое решение, сводный рейтинг заявителей и значения его составляющих по каждому из участников конкурса.</w:t>
      </w:r>
    </w:p>
    <w:p w:rsidR="00000000" w:rsidRDefault="000F629A">
      <w:bookmarkStart w:id="578" w:name="sub_42463"/>
      <w:r>
        <w:t>Уполномоченный федеральный орган не позднее 5 рабочих дней со дня приня</w:t>
      </w:r>
      <w:r>
        <w:t>тия им решения о признании заявителя победителем конкурса обязан направить победителю конкурса реестр кредиторов, сформированный и актуализированный уполномоченным федеральным органом совместно с советом рынка в порядке, предусмотренном порядком проведения</w:t>
      </w:r>
      <w:r>
        <w:t xml:space="preserve"> конкурса, утвержденным нормативным правовым актом уполномоченного федерального органа о проведении конкурса на присвоение статуса гарантирующего поставщика.</w:t>
      </w:r>
    </w:p>
    <w:p w:rsidR="00000000" w:rsidRDefault="000F629A">
      <w:pPr>
        <w:pStyle w:val="a6"/>
        <w:rPr>
          <w:color w:val="000000"/>
          <w:sz w:val="16"/>
          <w:szCs w:val="16"/>
        </w:rPr>
      </w:pPr>
      <w:bookmarkStart w:id="579" w:name="sub_4247"/>
      <w:bookmarkEnd w:id="578"/>
      <w:r>
        <w:rPr>
          <w:color w:val="000000"/>
          <w:sz w:val="16"/>
          <w:szCs w:val="16"/>
        </w:rPr>
        <w:t>Информация об изменениях:</w:t>
      </w:r>
    </w:p>
    <w:bookmarkEnd w:id="579"/>
    <w:p w:rsidR="00000000" w:rsidRDefault="000F629A">
      <w:pPr>
        <w:pStyle w:val="a7"/>
      </w:pPr>
      <w:r>
        <w:fldChar w:fldCharType="begin"/>
      </w:r>
      <w:r>
        <w:instrText>HYPERLINK "garantF1://70192596.10340"</w:instrText>
      </w:r>
      <w:r>
        <w:fldChar w:fldCharType="separate"/>
      </w:r>
      <w:r>
        <w:rPr>
          <w:rStyle w:val="a4"/>
        </w:rPr>
        <w:t>Постановле</w:t>
      </w:r>
      <w:r>
        <w:rPr>
          <w:rStyle w:val="a4"/>
        </w:rPr>
        <w:t>нием</w:t>
      </w:r>
      <w:r>
        <w:fldChar w:fldCharType="end"/>
      </w:r>
      <w:r>
        <w:t xml:space="preserve"> Правительства РФ от 30 декабря 2012 г. N 1482 пункт 218 изложен в новой редакции</w:t>
      </w:r>
    </w:p>
    <w:p w:rsidR="00000000" w:rsidRDefault="000F629A">
      <w:pPr>
        <w:pStyle w:val="a7"/>
      </w:pPr>
      <w:hyperlink r:id="rId477" w:history="1">
        <w:r>
          <w:rPr>
            <w:rStyle w:val="a4"/>
          </w:rPr>
          <w:t>См. текст пункта в предыдущей редакции</w:t>
        </w:r>
      </w:hyperlink>
    </w:p>
    <w:p w:rsidR="00000000" w:rsidRDefault="000F629A">
      <w:r>
        <w:t>218. Уполномоченный федеральный орган принимает решение о признании конкурса несостоявшим</w:t>
      </w:r>
      <w:r>
        <w:t>ся в течение 3 рабочих дней со дня его проведения, которое содержит срок, в течение которого должно быть принято решение о проведении повторного конкурса, в следующих случаях:</w:t>
      </w:r>
    </w:p>
    <w:p w:rsidR="00000000" w:rsidRDefault="000F629A">
      <w:bookmarkStart w:id="580" w:name="sub_42472"/>
      <w:r>
        <w:t xml:space="preserve">абзац второй </w:t>
      </w:r>
      <w:hyperlink r:id="rId478" w:history="1">
        <w:r>
          <w:rPr>
            <w:rStyle w:val="a4"/>
          </w:rPr>
          <w:t>утратил силу</w:t>
        </w:r>
      </w:hyperlink>
      <w:r>
        <w:t>;</w:t>
      </w:r>
    </w:p>
    <w:bookmarkEnd w:id="580"/>
    <w:p w:rsidR="00000000" w:rsidRDefault="000F629A">
      <w:pPr>
        <w:pStyle w:val="a6"/>
        <w:rPr>
          <w:color w:val="000000"/>
          <w:sz w:val="16"/>
          <w:szCs w:val="16"/>
        </w:rPr>
      </w:pPr>
      <w:r>
        <w:rPr>
          <w:color w:val="000000"/>
          <w:sz w:val="16"/>
          <w:szCs w:val="16"/>
        </w:rPr>
        <w:t>Информация об изменениях:</w:t>
      </w:r>
    </w:p>
    <w:p w:rsidR="00000000" w:rsidRDefault="000F629A">
      <w:pPr>
        <w:pStyle w:val="a7"/>
      </w:pPr>
      <w:r>
        <w:t xml:space="preserve">См. текст </w:t>
      </w:r>
      <w:hyperlink r:id="rId479" w:history="1">
        <w:r>
          <w:rPr>
            <w:rStyle w:val="a4"/>
          </w:rPr>
          <w:t>абзаца второго пункта 218</w:t>
        </w:r>
      </w:hyperlink>
    </w:p>
    <w:p w:rsidR="00000000" w:rsidRDefault="000F629A">
      <w:r>
        <w:t>если все заявители, подавшие заявки на участие в конкурсе, не соответствуют требованиям, установленным в решении о проведении конкурса на присвоение с</w:t>
      </w:r>
      <w:r>
        <w:t>татуса гарантирующего поставщика;</w:t>
      </w:r>
    </w:p>
    <w:p w:rsidR="00000000" w:rsidRDefault="000F629A">
      <w:r>
        <w:t xml:space="preserve">в иных случаях, предусмотренных </w:t>
      </w:r>
      <w:hyperlink w:anchor="sub_4251" w:history="1">
        <w:r>
          <w:rPr>
            <w:rStyle w:val="a4"/>
          </w:rPr>
          <w:t>пунктом 222</w:t>
        </w:r>
      </w:hyperlink>
      <w:r>
        <w:t xml:space="preserve"> настоящего документа.</w:t>
      </w:r>
    </w:p>
    <w:p w:rsidR="00000000" w:rsidRDefault="000F629A">
      <w:r>
        <w:t>В случае если в уполномоченный федеральный орган поступила одна заявка на участие в конкурсе, при этом заявитель и поданная им зая</w:t>
      </w:r>
      <w:r>
        <w:t>вка соответствуют требованиям настоящего документа к участникам конкурса и заявкам на участие в конкурсе, статус гарантирующего поставщика присваивается такому заявителю (далее - единственный участник конкурса) в порядке, предусмотренном настоящим документ</w:t>
      </w:r>
      <w:r>
        <w:t>ом для победителя конкурса.</w:t>
      </w:r>
    </w:p>
    <w:p w:rsidR="00000000" w:rsidRDefault="000F629A">
      <w:pPr>
        <w:pStyle w:val="a6"/>
        <w:rPr>
          <w:color w:val="000000"/>
          <w:sz w:val="16"/>
          <w:szCs w:val="16"/>
        </w:rPr>
      </w:pPr>
      <w:bookmarkStart w:id="581" w:name="sub_4248"/>
      <w:r>
        <w:rPr>
          <w:color w:val="000000"/>
          <w:sz w:val="16"/>
          <w:szCs w:val="16"/>
        </w:rPr>
        <w:t>Информация об изменениях:</w:t>
      </w:r>
    </w:p>
    <w:bookmarkEnd w:id="581"/>
    <w:p w:rsidR="00000000" w:rsidRDefault="000F629A">
      <w:pPr>
        <w:pStyle w:val="a7"/>
      </w:pPr>
      <w:r>
        <w:fldChar w:fldCharType="begin"/>
      </w:r>
      <w:r>
        <w:instrText>HYPERLINK "garantF1://71409868.1010"</w:instrText>
      </w:r>
      <w:r>
        <w:fldChar w:fldCharType="separate"/>
      </w:r>
      <w:r>
        <w:rPr>
          <w:rStyle w:val="a4"/>
        </w:rPr>
        <w:t>Постановлением</w:t>
      </w:r>
      <w:r>
        <w:fldChar w:fldCharType="end"/>
      </w:r>
      <w:r>
        <w:t xml:space="preserve"> Правительства РФ от 11 октября 2016 г. N 1030 в пункт 219 внесены изменения</w:t>
      </w:r>
    </w:p>
    <w:p w:rsidR="00000000" w:rsidRDefault="000F629A">
      <w:pPr>
        <w:pStyle w:val="a7"/>
      </w:pPr>
      <w:hyperlink r:id="rId480" w:history="1">
        <w:r>
          <w:rPr>
            <w:rStyle w:val="a4"/>
          </w:rPr>
          <w:t>См. текст пункта в п</w:t>
        </w:r>
        <w:r>
          <w:rPr>
            <w:rStyle w:val="a4"/>
          </w:rPr>
          <w:t>редыдущей редакции</w:t>
        </w:r>
      </w:hyperlink>
    </w:p>
    <w:p w:rsidR="00000000" w:rsidRDefault="000F629A">
      <w:r>
        <w:t xml:space="preserve">219. Организация, признанная победителем конкурса, в течение 10 рабочих дней </w:t>
      </w:r>
      <w:r>
        <w:lastRenderedPageBreak/>
        <w:t>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w:t>
      </w:r>
      <w:r>
        <w:t xml:space="preserve"> органом совместно с советом рынка в порядке, предусмотренном нормативным правовым актом уполномоченного федерального органа о проведении конкурса на присвоение статуса гарантирующего поставщика, обязана:</w:t>
      </w:r>
    </w:p>
    <w:p w:rsidR="00000000" w:rsidRDefault="000F629A">
      <w:r>
        <w:t>инициировать выполнение мероприятий, предусмотренны</w:t>
      </w:r>
      <w:r>
        <w:t xml:space="preserve">х </w:t>
      </w:r>
      <w:hyperlink r:id="rId481" w:history="1">
        <w:r>
          <w:rPr>
            <w:rStyle w:val="a4"/>
          </w:rPr>
          <w:t>Правилами</w:t>
        </w:r>
      </w:hyperlink>
      <w:r>
        <w:t xml:space="preserve"> оптового рынка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w:t>
      </w:r>
      <w:r>
        <w:t>вления торговли электрической энергией и мощностью на оптовом рынке с использованием такой группы (групп) точек поставки;</w:t>
      </w:r>
    </w:p>
    <w:p w:rsidR="00000000" w:rsidRDefault="000F629A">
      <w:bookmarkStart w:id="582" w:name="sub_42483"/>
      <w:r>
        <w:t>обратиться в установленном порядке в орган исполнительной власти субъекта Российской Федерации в области государственного регулирования тарифов для установления регулируемых цен (тарифов), необходимых для осуществления победителем конкурса функций гарантир</w:t>
      </w:r>
      <w:r>
        <w:t>ующего поставщика, и до вступления в силу решения такого органа об установлении таких цен (тарифов) осуществлять функции гарантирующего поставщика с применением цен (тарифов), ранее установленных для заменяемого гарантирующего поставщика;</w:t>
      </w:r>
    </w:p>
    <w:p w:rsidR="00000000" w:rsidRDefault="000F629A">
      <w:bookmarkStart w:id="583" w:name="sub_42484"/>
      <w:bookmarkEnd w:id="582"/>
      <w:r>
        <w:t xml:space="preserve">направить в соответствии с нормативным правовым актом уполномоченного федерального органа о проведении конкурса на присвоение статуса гарантирующего поставщика кредиторам предложения об уступке их требований по оплате задолженности, указанной в </w:t>
      </w:r>
      <w:hyperlink w:anchor="sub_423612" w:history="1">
        <w:r>
          <w:rPr>
            <w:rStyle w:val="a4"/>
          </w:rPr>
          <w:t>абзаце двенадцатом пункта 207</w:t>
        </w:r>
      </w:hyperlink>
      <w:r>
        <w:t xml:space="preserve"> настоящего документа, в размере, который был указан в заявке организации на участие в конкурсе, и в соответствии с условиями, установленными в решении уполномоченного федерального органа о проведении конкурса, а также с учетом требований настоящего докуме</w:t>
      </w:r>
      <w:r>
        <w:t>нта. В оферте должен быть указан срок для ответа кредитора, которому адресовано предложение, о принятии этих предложений. Срок для ответа должен быть не менее 30 и не более 45 дней со дня получения предложения кредитором. Указанные предложения не могут быт</w:t>
      </w:r>
      <w:r>
        <w:t>ь отозваны направившей их организацией, признанной победителем конкурса, в течение срока, установленного для ответа кредиторов о принятии таких предложений. Предложение должно содержать сумму, указанную в реестре кредиторов и соответствующую размеру денежн</w:t>
      </w:r>
      <w:r>
        <w:t xml:space="preserve">ых средств, определяемому в соответствии с </w:t>
      </w:r>
      <w:hyperlink w:anchor="sub_4243" w:history="1">
        <w:r>
          <w:rPr>
            <w:rStyle w:val="a4"/>
          </w:rPr>
          <w:t>пунктом 214</w:t>
        </w:r>
      </w:hyperlink>
      <w:r>
        <w:t xml:space="preserve"> настоящего документа, распределенную пропорционально сумме задолженности перед кредитором, указанной в реестре кредиторов, сформированном уполномоченным федеральным органом, к</w:t>
      </w:r>
      <w:r>
        <w:t>оторую в заявке на конкурс победитель конкурса обязался оплатить в счет переуступки ему требования кредитора по соответствующему договору.</w:t>
      </w:r>
    </w:p>
    <w:bookmarkEnd w:id="583"/>
    <w:p w:rsidR="00000000" w:rsidRDefault="000F629A">
      <w:r>
        <w:t>Надлежащим образом заверенные копии соответствующих заявлений и предложений кредиторам, документы, подтвержд</w:t>
      </w:r>
      <w:r>
        <w:t>ающие получение соответствующих заявлений и предложений кредиторами и иными лицами, и иные документы, подтверждающие выполнение указанных требований, победитель конкурса обязан представить в уполномоченный федеральный орган в течение 20 рабочих дней со дня</w:t>
      </w:r>
      <w:r>
        <w:t xml:space="preserve"> утверждения уполномоченным федеральным органом решения о признании организации победителем конкурса.</w:t>
      </w:r>
    </w:p>
    <w:p w:rsidR="00000000" w:rsidRDefault="000F629A">
      <w:bookmarkStart w:id="584" w:name="sub_42486"/>
      <w:r>
        <w:t>Направление денежных средств в счет уступки прав требований кредиторов организация, признанная победителем конкурса, осуществляет в порядке, пред</w:t>
      </w:r>
      <w:r>
        <w:t>усмотренном договором о присоединении к торговой системе оптового рынка.</w:t>
      </w:r>
    </w:p>
    <w:p w:rsidR="00000000" w:rsidRDefault="000F629A">
      <w:pPr>
        <w:pStyle w:val="a6"/>
        <w:rPr>
          <w:color w:val="000000"/>
          <w:sz w:val="16"/>
          <w:szCs w:val="16"/>
        </w:rPr>
      </w:pPr>
      <w:bookmarkStart w:id="585" w:name="sub_4249"/>
      <w:bookmarkEnd w:id="584"/>
      <w:r>
        <w:rPr>
          <w:color w:val="000000"/>
          <w:sz w:val="16"/>
          <w:szCs w:val="16"/>
        </w:rPr>
        <w:t>Информация об изменениях:</w:t>
      </w:r>
    </w:p>
    <w:bookmarkEnd w:id="585"/>
    <w:p w:rsidR="00000000" w:rsidRDefault="000F629A">
      <w:pPr>
        <w:pStyle w:val="a7"/>
      </w:pPr>
      <w:r>
        <w:fldChar w:fldCharType="begin"/>
      </w:r>
      <w:r>
        <w:instrText>HYPERLINK "garantF1://70192596.10340"</w:instrText>
      </w:r>
      <w:r>
        <w:fldChar w:fldCharType="separate"/>
      </w:r>
      <w:r>
        <w:rPr>
          <w:rStyle w:val="a4"/>
        </w:rPr>
        <w:t>Постановлением</w:t>
      </w:r>
      <w:r>
        <w:fldChar w:fldCharType="end"/>
      </w:r>
      <w:r>
        <w:t xml:space="preserve"> Правительства РФ от 30 декабря 2012 г. N 1482 пункт 220 изложен в новой редак</w:t>
      </w:r>
      <w:r>
        <w:t>ции</w:t>
      </w:r>
    </w:p>
    <w:p w:rsidR="00000000" w:rsidRDefault="000F629A">
      <w:pPr>
        <w:pStyle w:val="a7"/>
      </w:pPr>
      <w:hyperlink r:id="rId482" w:history="1">
        <w:r>
          <w:rPr>
            <w:rStyle w:val="a4"/>
          </w:rPr>
          <w:t>См. текст пункта в предыдущей редакции</w:t>
        </w:r>
      </w:hyperlink>
    </w:p>
    <w:p w:rsidR="00000000" w:rsidRDefault="000F629A">
      <w:r>
        <w:t>220. Уполномоченный федеральный орган в течение 3 рабочих дней со дня получения от организации - победителя конкурса документов, подтверждающих выполнение требований, указанн</w:t>
      </w:r>
      <w:r>
        <w:t xml:space="preserve">ых в решении уполномоченного федерального органа, в соответствии с </w:t>
      </w:r>
      <w:hyperlink w:anchor="sub_423614" w:history="1">
        <w:r>
          <w:rPr>
            <w:rStyle w:val="a4"/>
          </w:rPr>
          <w:t>абзацем четырнадцатым пункта 207</w:t>
        </w:r>
      </w:hyperlink>
      <w:r>
        <w:t xml:space="preserve"> настоящего документа, а также иных документов, указанных в </w:t>
      </w:r>
      <w:hyperlink w:anchor="sub_4248" w:history="1">
        <w:r>
          <w:rPr>
            <w:rStyle w:val="a4"/>
          </w:rPr>
          <w:t>пункте 219</w:t>
        </w:r>
      </w:hyperlink>
      <w:r>
        <w:t xml:space="preserve"> настоящего документа, принимает </w:t>
      </w:r>
      <w:r>
        <w:t>решение о присвоении организации, признанной победителем конкурса, статуса гарантирующего поставщика.</w:t>
      </w:r>
    </w:p>
    <w:p w:rsidR="00000000" w:rsidRDefault="000F629A">
      <w:r>
        <w:t>Решение уполномоченного федерального органа о присвоении статуса гарантирующего поставщика должно содержать:</w:t>
      </w:r>
    </w:p>
    <w:p w:rsidR="00000000" w:rsidRDefault="000F629A">
      <w:bookmarkStart w:id="586" w:name="sub_42493"/>
      <w:r>
        <w:t>наименование организации - победител</w:t>
      </w:r>
      <w:r>
        <w:t>я конкурса с указанием зоны деятельности, в отношении которой такой организации присваивается статус гарантирующего поставщика;</w:t>
      </w:r>
    </w:p>
    <w:p w:rsidR="00000000" w:rsidRDefault="000F629A">
      <w:bookmarkStart w:id="587" w:name="sub_42494"/>
      <w:bookmarkEnd w:id="586"/>
      <w:r>
        <w:t>наименование организации с указанием зоны деятельности, в отношении которой такая организация утрачивает стату</w:t>
      </w:r>
      <w:r>
        <w:t>с гарантирующего поставщика;</w:t>
      </w:r>
    </w:p>
    <w:bookmarkEnd w:id="587"/>
    <w:p w:rsidR="00000000" w:rsidRDefault="000F629A">
      <w:r>
        <w:t>дату присвоения организации - победителю конкурса статуса гарантирующего поставщика, определяемую в порядке, предусмотренном пунктом 225 настоящего документа.</w:t>
      </w:r>
    </w:p>
    <w:p w:rsidR="00000000" w:rsidRDefault="000F629A">
      <w:pPr>
        <w:pStyle w:val="a6"/>
        <w:rPr>
          <w:color w:val="000000"/>
          <w:sz w:val="16"/>
          <w:szCs w:val="16"/>
        </w:rPr>
      </w:pPr>
      <w:bookmarkStart w:id="588" w:name="sub_4250"/>
      <w:r>
        <w:rPr>
          <w:color w:val="000000"/>
          <w:sz w:val="16"/>
          <w:szCs w:val="16"/>
        </w:rPr>
        <w:t>Информация об изменениях:</w:t>
      </w:r>
    </w:p>
    <w:bookmarkEnd w:id="588"/>
    <w:p w:rsidR="00000000" w:rsidRDefault="000F629A">
      <w:pPr>
        <w:pStyle w:val="a7"/>
      </w:pPr>
      <w:r>
        <w:fldChar w:fldCharType="begin"/>
      </w:r>
      <w:r>
        <w:instrText>HYPERLINK "garant</w:instrText>
      </w:r>
      <w:r>
        <w:instrText>F1://70192596.10340"</w:instrText>
      </w:r>
      <w:r>
        <w:fldChar w:fldCharType="separate"/>
      </w:r>
      <w:r>
        <w:rPr>
          <w:rStyle w:val="a4"/>
        </w:rPr>
        <w:t>Постановлением</w:t>
      </w:r>
      <w:r>
        <w:fldChar w:fldCharType="end"/>
      </w:r>
      <w:r>
        <w:t xml:space="preserve"> Правительства РФ от 30 декабря 2012 г. N 1482 пункт 221 изложен в новой редакции</w:t>
      </w:r>
    </w:p>
    <w:p w:rsidR="00000000" w:rsidRDefault="000F629A">
      <w:pPr>
        <w:pStyle w:val="a7"/>
      </w:pPr>
      <w:hyperlink r:id="rId483" w:history="1">
        <w:r>
          <w:rPr>
            <w:rStyle w:val="a4"/>
          </w:rPr>
          <w:t>См. текст пункта в предыдущей редакции</w:t>
        </w:r>
      </w:hyperlink>
    </w:p>
    <w:p w:rsidR="00000000" w:rsidRDefault="000F629A">
      <w:r>
        <w:t xml:space="preserve">221. Не позднее 3 рабочих дней, следующих за днем принятия </w:t>
      </w:r>
      <w:r>
        <w:t>решения о присвоении статуса гарантирующего поставщика, уполномоченный федеральный орган размещает указанное решение на своем официальном сайте в сети "Интернет" и направляет копию решения в адрес:</w:t>
      </w:r>
    </w:p>
    <w:p w:rsidR="00000000" w:rsidRDefault="000F629A">
      <w:r>
        <w:t>организации, которой присвоен статус гарантирующего постав</w:t>
      </w:r>
      <w:r>
        <w:t>щика;</w:t>
      </w:r>
    </w:p>
    <w:p w:rsidR="00000000" w:rsidRDefault="000F629A">
      <w:r>
        <w:t>организации, которая утрачивает статус гарантирующего поставщика;</w:t>
      </w:r>
    </w:p>
    <w:p w:rsidR="00000000" w:rsidRDefault="000F629A">
      <w:r>
        <w:t>федерального органа исполнительной власти в области государственного регулирования тарифов;</w:t>
      </w:r>
    </w:p>
    <w:p w:rsidR="00000000" w:rsidRDefault="000F629A">
      <w:r>
        <w:t>уполномоченного органа (органов) субъекта (субъектов) Российской Федерации, на территории ко</w:t>
      </w:r>
      <w:r>
        <w:t>торого располагается зона деятельности гарантирующего поставщика;</w:t>
      </w:r>
    </w:p>
    <w:p w:rsidR="00000000" w:rsidRDefault="000F629A">
      <w:r>
        <w:t>совета рынка.</w:t>
      </w:r>
    </w:p>
    <w:p w:rsidR="00000000" w:rsidRDefault="000F629A">
      <w:pPr>
        <w:pStyle w:val="a6"/>
        <w:rPr>
          <w:color w:val="000000"/>
          <w:sz w:val="16"/>
          <w:szCs w:val="16"/>
        </w:rPr>
      </w:pPr>
      <w:bookmarkStart w:id="589" w:name="sub_4251"/>
      <w:r>
        <w:rPr>
          <w:color w:val="000000"/>
          <w:sz w:val="16"/>
          <w:szCs w:val="16"/>
        </w:rPr>
        <w:t>Информация об изменениях:</w:t>
      </w:r>
    </w:p>
    <w:bookmarkEnd w:id="589"/>
    <w:p w:rsidR="00000000" w:rsidRDefault="000F629A">
      <w:pPr>
        <w:pStyle w:val="a7"/>
      </w:pPr>
      <w:r>
        <w:fldChar w:fldCharType="begin"/>
      </w:r>
      <w:r>
        <w:instrText>HYPERLINK "garantF1://70192596.10340"</w:instrText>
      </w:r>
      <w:r>
        <w:fldChar w:fldCharType="separate"/>
      </w:r>
      <w:r>
        <w:rPr>
          <w:rStyle w:val="a4"/>
        </w:rPr>
        <w:t>Постановлением</w:t>
      </w:r>
      <w:r>
        <w:fldChar w:fldCharType="end"/>
      </w:r>
      <w:r>
        <w:t xml:space="preserve"> Правительства РФ от 30 декабря 2012 г. N 1482 пункт 222 изложен в новой редакци</w:t>
      </w:r>
      <w:r>
        <w:t>и</w:t>
      </w:r>
    </w:p>
    <w:p w:rsidR="00000000" w:rsidRDefault="000F629A">
      <w:pPr>
        <w:pStyle w:val="a7"/>
      </w:pPr>
      <w:hyperlink r:id="rId484" w:history="1">
        <w:r>
          <w:rPr>
            <w:rStyle w:val="a4"/>
          </w:rPr>
          <w:t>См. текст пункта в предыдущей редакции</w:t>
        </w:r>
      </w:hyperlink>
    </w:p>
    <w:p w:rsidR="00000000" w:rsidRDefault="000F629A">
      <w:r>
        <w:t xml:space="preserve">222. В случае если организация - победитель конкурса в установленный срок не совершила действия, предусмотренные </w:t>
      </w:r>
      <w:hyperlink w:anchor="sub_4248" w:history="1">
        <w:r>
          <w:rPr>
            <w:rStyle w:val="a4"/>
          </w:rPr>
          <w:t>пунктом 219</w:t>
        </w:r>
      </w:hyperlink>
      <w:r>
        <w:t xml:space="preserve"> настоящего документа и (и</w:t>
      </w:r>
      <w:r>
        <w:t xml:space="preserve">ли) указанные в решении уполномоченного федерального органа, с учетом требований, предусмотренных </w:t>
      </w:r>
      <w:hyperlink w:anchor="sub_423614" w:history="1">
        <w:r>
          <w:rPr>
            <w:rStyle w:val="a4"/>
          </w:rPr>
          <w:t>абзацем четырнадцатым пункта 207</w:t>
        </w:r>
      </w:hyperlink>
      <w:r>
        <w:t xml:space="preserve"> настоящего документа, то уполномоченный федеральный орган аннулирует решение о признании организа</w:t>
      </w:r>
      <w:r>
        <w:t>ции победителем конкурса и принимает решение о признании организации, принимавшей участие в конкурсе и занявшей 2-е место в рейтинге, победителем конкурса. В случае если такая организация отсутствует, то уполномоченный федеральный орган принимает решение о</w:t>
      </w:r>
      <w:r>
        <w:t xml:space="preserve"> признании конкурса несостоявшимся.</w:t>
      </w:r>
    </w:p>
    <w:p w:rsidR="00000000" w:rsidRDefault="000F629A">
      <w:r>
        <w:t xml:space="preserve">В случае если признанная победителем конкурса организация, принимавшая участие в конкурсе и занявшая 2-е место в рейтинге, не совершила в установленный срок действия, предусмотренные </w:t>
      </w:r>
      <w:hyperlink w:anchor="sub_4248" w:history="1">
        <w:r>
          <w:rPr>
            <w:rStyle w:val="a4"/>
          </w:rPr>
          <w:t>пунктом 219</w:t>
        </w:r>
      </w:hyperlink>
      <w:r>
        <w:t xml:space="preserve"> настоящего документа и (или) указанные </w:t>
      </w:r>
      <w:r>
        <w:lastRenderedPageBreak/>
        <w:t xml:space="preserve">в решении уполномоченного федерального органа, с учетом требований, предусмотренных </w:t>
      </w:r>
      <w:hyperlink w:anchor="sub_423614" w:history="1">
        <w:r>
          <w:rPr>
            <w:rStyle w:val="a4"/>
          </w:rPr>
          <w:t>абзацем четырнадцатым пункта 207</w:t>
        </w:r>
      </w:hyperlink>
      <w:r>
        <w:t xml:space="preserve"> настоящего документа, то уполномоченный федеральный орган аннулирует ре</w:t>
      </w:r>
      <w:r>
        <w:t>шение о признании организации победителем конкурса и в порядке, предусмотренном настоящим документом, принимает решение о признании конкурса несостоявшимся.</w:t>
      </w:r>
    </w:p>
    <w:p w:rsidR="00000000" w:rsidRDefault="000F629A">
      <w:pPr>
        <w:pStyle w:val="a6"/>
        <w:rPr>
          <w:color w:val="000000"/>
          <w:sz w:val="16"/>
          <w:szCs w:val="16"/>
        </w:rPr>
      </w:pPr>
      <w:bookmarkStart w:id="590" w:name="sub_4252"/>
      <w:r>
        <w:rPr>
          <w:color w:val="000000"/>
          <w:sz w:val="16"/>
          <w:szCs w:val="16"/>
        </w:rPr>
        <w:t>Информация об изменениях:</w:t>
      </w:r>
    </w:p>
    <w:bookmarkEnd w:id="590"/>
    <w:p w:rsidR="00000000" w:rsidRDefault="000F629A">
      <w:pPr>
        <w:pStyle w:val="a7"/>
      </w:pPr>
      <w:r>
        <w:fldChar w:fldCharType="begin"/>
      </w:r>
      <w:r>
        <w:instrText>HYPERLINK "garantF1://70192596.10340"</w:instrText>
      </w:r>
      <w:r>
        <w:fldChar w:fldCharType="separate"/>
      </w:r>
      <w:r>
        <w:rPr>
          <w:rStyle w:val="a4"/>
        </w:rPr>
        <w:t>Постановлением</w:t>
      </w:r>
      <w:r>
        <w:fldChar w:fldCharType="end"/>
      </w:r>
      <w:r>
        <w:t xml:space="preserve"> Пр</w:t>
      </w:r>
      <w:r>
        <w:t>авительства РФ от 30 декабря 2012 г. N 1482 пункт 223 изложен в новой редакции</w:t>
      </w:r>
    </w:p>
    <w:p w:rsidR="00000000" w:rsidRDefault="000F629A">
      <w:pPr>
        <w:pStyle w:val="a7"/>
      </w:pPr>
      <w:hyperlink r:id="rId485" w:history="1">
        <w:r>
          <w:rPr>
            <w:rStyle w:val="a4"/>
          </w:rPr>
          <w:t>См. текст пункта в предыдущей редакции</w:t>
        </w:r>
      </w:hyperlink>
    </w:p>
    <w:p w:rsidR="00000000" w:rsidRDefault="000F629A">
      <w:r>
        <w:t>223. Сведения об организациях, которые были признан</w:t>
      </w:r>
      <w:r>
        <w:t xml:space="preserve">ы победителями конкурсов и которые не совершили действия, предусмотренные </w:t>
      </w:r>
      <w:hyperlink w:anchor="sub_4248" w:history="1">
        <w:r>
          <w:rPr>
            <w:rStyle w:val="a4"/>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 </w:t>
      </w:r>
      <w:hyperlink w:anchor="sub_423614" w:history="1">
        <w:r>
          <w:rPr>
            <w:rStyle w:val="a4"/>
          </w:rPr>
          <w:t>абзацем четырнадцатым пункта 207</w:t>
        </w:r>
      </w:hyperlink>
      <w:r>
        <w:t xml:space="preserve"> настоящего документа, вносятся в реестр недобросовестных участников конкурсов, ведение которого осуществляет уполномоченный федеральный орган. В указанный реестр включаются следующие сведения об участниках конкурсов:</w:t>
      </w:r>
    </w:p>
    <w:p w:rsidR="00000000" w:rsidRDefault="000F629A">
      <w:r>
        <w:t>наименование, место нахождения, идентификационный номер налогоплательщика и государственный регистрационный номер записи о государственной регистрации организации при ее создании;</w:t>
      </w:r>
    </w:p>
    <w:p w:rsidR="00000000" w:rsidRDefault="000F629A">
      <w:r>
        <w:t>дата принятия решения о признании организации победителем конкурса;</w:t>
      </w:r>
    </w:p>
    <w:p w:rsidR="00000000" w:rsidRDefault="000F629A">
      <w:r>
        <w:t>дата пр</w:t>
      </w:r>
      <w:r>
        <w:t>инятия решения об аннулировании решения о признании организации победителем конкурса.</w:t>
      </w:r>
    </w:p>
    <w:p w:rsidR="00000000" w:rsidRDefault="000F629A">
      <w:r>
        <w:t>Указанные сведения уполномоченный федеральный орган вносит в реестр не позднее 5 рабочих дней со дня принятия решения об аннулировании решения о признании организации поб</w:t>
      </w:r>
      <w:r>
        <w:t>едителем конкурса.</w:t>
      </w:r>
    </w:p>
    <w:p w:rsidR="00000000" w:rsidRDefault="000F629A">
      <w:r>
        <w:t>Сведения о недобросовестном участнике конкурса исключаются из реестра недобросовестных участников конкурсов по истечении 5 лет со дня их внесения в реестр.</w:t>
      </w:r>
    </w:p>
    <w:p w:rsidR="00000000" w:rsidRDefault="000F629A">
      <w:r>
        <w:t>Реестр недобросовестных участников конкурсов подлежит опубликованию на официально</w:t>
      </w:r>
      <w:r>
        <w:t>м сайте уполномоченного федерального органа в сети "Интернет".</w:t>
      </w:r>
    </w:p>
    <w:p w:rsidR="00000000" w:rsidRDefault="000F629A">
      <w:pPr>
        <w:pStyle w:val="a6"/>
        <w:rPr>
          <w:color w:val="000000"/>
          <w:sz w:val="16"/>
          <w:szCs w:val="16"/>
        </w:rPr>
      </w:pPr>
      <w:bookmarkStart w:id="591" w:name="sub_4253"/>
      <w:r>
        <w:rPr>
          <w:color w:val="000000"/>
          <w:sz w:val="16"/>
          <w:szCs w:val="16"/>
        </w:rPr>
        <w:t>Информация об изменениях:</w:t>
      </w:r>
    </w:p>
    <w:bookmarkEnd w:id="591"/>
    <w:p w:rsidR="00000000" w:rsidRDefault="000F629A">
      <w:pPr>
        <w:pStyle w:val="a7"/>
      </w:pPr>
      <w:r>
        <w:fldChar w:fldCharType="begin"/>
      </w:r>
      <w:r>
        <w:instrText>HYPERLINK "garantF1://70192596.10340"</w:instrText>
      </w:r>
      <w:r>
        <w:fldChar w:fldCharType="separate"/>
      </w:r>
      <w:r>
        <w:rPr>
          <w:rStyle w:val="a4"/>
        </w:rPr>
        <w:t>Постановлением</w:t>
      </w:r>
      <w:r>
        <w:fldChar w:fldCharType="end"/>
      </w:r>
      <w:r>
        <w:t xml:space="preserve"> Правительства РФ от 30 декабря 2012 г. N 1482 пункт 224 изложен в новой редакции</w:t>
      </w:r>
    </w:p>
    <w:p w:rsidR="00000000" w:rsidRDefault="000F629A">
      <w:pPr>
        <w:pStyle w:val="a7"/>
      </w:pPr>
      <w:hyperlink r:id="rId486" w:history="1">
        <w:r>
          <w:rPr>
            <w:rStyle w:val="a4"/>
          </w:rPr>
          <w:t>См. текст пункта в предыдущей редакции</w:t>
        </w:r>
      </w:hyperlink>
    </w:p>
    <w:p w:rsidR="00000000" w:rsidRDefault="000F629A">
      <w:r>
        <w:t>224. Территориальная сетевая организация, которой присвоен статус гарантирующего поставщика, в течение 2 рабочих дней со дня принятия уполномоченным федеральным органом соответствующего решения</w:t>
      </w:r>
      <w:r>
        <w:t>:</w:t>
      </w:r>
    </w:p>
    <w:p w:rsidR="00000000" w:rsidRDefault="000F629A">
      <w:r>
        <w:t>инициирует выполнение мероприятий, предусмотренных Правилами оптового рынка и договором о присоединении к торговой системе оптового рынка для осуществления купли-продажи электрической энергии и мощности на оптовом рынке;</w:t>
      </w:r>
    </w:p>
    <w:p w:rsidR="00000000" w:rsidRDefault="000F629A">
      <w:r>
        <w:t>обращается в установленном порядк</w:t>
      </w:r>
      <w:r>
        <w:t>е в орган исполнительной власти субъекта Российской Федерации в области регулирования тарифов для установления регулируемых цен (тарифов), необходимых для осуществления территориальной сетевой организацией функций гарантирующего поставщика, и до вступления</w:t>
      </w:r>
      <w:r>
        <w:t xml:space="preserve"> в силу решения такого органа об установлении таких цен (тарифов) осуществляет функции гарантирующего поставщика с применением цен (тарифов), ранее установленных для заменяемого гарантирующего поставщика.</w:t>
      </w:r>
    </w:p>
    <w:p w:rsidR="00000000" w:rsidRDefault="000F629A">
      <w:pPr>
        <w:pStyle w:val="a6"/>
        <w:rPr>
          <w:color w:val="000000"/>
          <w:sz w:val="16"/>
          <w:szCs w:val="16"/>
        </w:rPr>
      </w:pPr>
      <w:bookmarkStart w:id="592" w:name="sub_4254"/>
      <w:r>
        <w:rPr>
          <w:color w:val="000000"/>
          <w:sz w:val="16"/>
          <w:szCs w:val="16"/>
        </w:rPr>
        <w:t>Информация об изменениях:</w:t>
      </w:r>
    </w:p>
    <w:bookmarkEnd w:id="592"/>
    <w:p w:rsidR="00000000" w:rsidRDefault="000F629A">
      <w:pPr>
        <w:pStyle w:val="a7"/>
      </w:pPr>
      <w:r>
        <w:fldChar w:fldCharType="begin"/>
      </w:r>
      <w:r>
        <w:instrText>HYPERLINK</w:instrText>
      </w:r>
      <w:r>
        <w:instrText xml:space="preserve"> "garantF1://70192596.10340"</w:instrText>
      </w:r>
      <w:r>
        <w:fldChar w:fldCharType="separate"/>
      </w:r>
      <w:r>
        <w:rPr>
          <w:rStyle w:val="a4"/>
        </w:rPr>
        <w:t>Постановлением</w:t>
      </w:r>
      <w:r>
        <w:fldChar w:fldCharType="end"/>
      </w:r>
      <w:r>
        <w:t xml:space="preserve"> Правительства РФ от 30 декабря 2012 г. N 1482 пункт 225 </w:t>
      </w:r>
      <w:r>
        <w:lastRenderedPageBreak/>
        <w:t>изложен в новой редакции</w:t>
      </w:r>
    </w:p>
    <w:p w:rsidR="00000000" w:rsidRDefault="000F629A">
      <w:pPr>
        <w:pStyle w:val="a7"/>
      </w:pPr>
      <w:hyperlink r:id="rId487" w:history="1">
        <w:r>
          <w:rPr>
            <w:rStyle w:val="a4"/>
          </w:rPr>
          <w:t>См. текст пункта в предыдущей редакции</w:t>
        </w:r>
      </w:hyperlink>
    </w:p>
    <w:p w:rsidR="00000000" w:rsidRDefault="000F629A">
      <w:r>
        <w:t>225. Статус гарантирующего поставщика присваивается</w:t>
      </w:r>
      <w:r>
        <w:t xml:space="preserve"> организации, признанной победителем конкурса, совершившей в установленный срок предусмотренные </w:t>
      </w:r>
      <w:hyperlink w:anchor="sub_4248" w:history="1">
        <w:r>
          <w:rPr>
            <w:rStyle w:val="a4"/>
          </w:rPr>
          <w:t>пунктом 219</w:t>
        </w:r>
      </w:hyperlink>
      <w:r>
        <w:t xml:space="preserve"> настоящего документа и (или) указанные в решении уполномоченного федерального органа действия, с учетом требований, предус</w:t>
      </w:r>
      <w:r>
        <w:t xml:space="preserve">мотренных </w:t>
      </w:r>
      <w:hyperlink w:anchor="sub_423614" w:history="1">
        <w:r>
          <w:rPr>
            <w:rStyle w:val="a4"/>
          </w:rPr>
          <w:t>абзацем четырнадцатым пункта 207</w:t>
        </w:r>
      </w:hyperlink>
      <w:r>
        <w:t xml:space="preserve"> настоящего документа, с 1-го числа месяца, следующего за месяцем истечения срока, на который территориальной сетевой организации присвоен статус гарантирующего поставщика, если указанный срок истекает не позднее 25 числа месяца истечения срока, и с 1-го ч</w:t>
      </w:r>
      <w:r>
        <w:t>исла второго месяца, следующего за месяцем истечения срока, на который территориальной сетевой организации присвоен статус гарантирующего поставщика, если указанный срок истекает после 25 числа месяца истечения срока.</w:t>
      </w:r>
    </w:p>
    <w:p w:rsidR="00000000" w:rsidRDefault="000F629A">
      <w:pPr>
        <w:pStyle w:val="a6"/>
        <w:rPr>
          <w:color w:val="000000"/>
          <w:sz w:val="16"/>
          <w:szCs w:val="16"/>
        </w:rPr>
      </w:pPr>
      <w:bookmarkStart w:id="593" w:name="sub_4255"/>
      <w:r>
        <w:rPr>
          <w:color w:val="000000"/>
          <w:sz w:val="16"/>
          <w:szCs w:val="16"/>
        </w:rPr>
        <w:t>Информация об изменениях:</w:t>
      </w:r>
    </w:p>
    <w:bookmarkEnd w:id="593"/>
    <w:p w:rsidR="00000000" w:rsidRDefault="000F629A">
      <w:pPr>
        <w:pStyle w:val="a7"/>
      </w:pPr>
      <w:r>
        <w:fldChar w:fldCharType="begin"/>
      </w:r>
      <w:r>
        <w:instrText>HYPERLINK "garantF1://70953664.1022"</w:instrText>
      </w:r>
      <w:r>
        <w:fldChar w:fldCharType="separate"/>
      </w:r>
      <w:r>
        <w:rPr>
          <w:rStyle w:val="a4"/>
        </w:rPr>
        <w:t>Постановлением</w:t>
      </w:r>
      <w:r>
        <w:fldChar w:fldCharType="end"/>
      </w:r>
      <w:r>
        <w:t xml:space="preserve"> Правительства РФ от 28 мая 2015 г. N 508 в пункт 226 внесены изменения</w:t>
      </w:r>
    </w:p>
    <w:p w:rsidR="00000000" w:rsidRDefault="000F629A">
      <w:pPr>
        <w:pStyle w:val="a7"/>
      </w:pPr>
      <w:hyperlink r:id="rId488" w:history="1">
        <w:r>
          <w:rPr>
            <w:rStyle w:val="a4"/>
          </w:rPr>
          <w:t>См. текст пункта в предыдущей редакции</w:t>
        </w:r>
      </w:hyperlink>
    </w:p>
    <w:p w:rsidR="00000000" w:rsidRDefault="000F629A">
      <w:r>
        <w:t>226. При наступлении обстоятельств, предусмотренн</w:t>
      </w:r>
      <w:r>
        <w:t xml:space="preserve">ых </w:t>
      </w:r>
      <w:hyperlink w:anchor="sub_4231" w:history="1">
        <w:r>
          <w:rPr>
            <w:rStyle w:val="a4"/>
          </w:rPr>
          <w:t>пунктом 202</w:t>
        </w:r>
      </w:hyperlink>
      <w:r>
        <w:t xml:space="preserve"> настоящего документа, для гарантирующего поставщика, зона деятельности которого располагается на территории технологически изолированной территориальной электроэнергетической системы, уполномоченный орган субъекта Р</w:t>
      </w:r>
      <w:r>
        <w:t>оссийской Федерации, на территории которого располагается зона деятельности соответствующего гарантирующего поставщика, не позднее 10 рабочих дней со дня получения информации о наступлении указанных обстоятельств принимает решения:</w:t>
      </w:r>
    </w:p>
    <w:p w:rsidR="00000000" w:rsidRDefault="000F629A">
      <w:r>
        <w:t xml:space="preserve">об утрате гарантирующим </w:t>
      </w:r>
      <w:r>
        <w:t>поставщиком его статуса;</w:t>
      </w:r>
    </w:p>
    <w:p w:rsidR="00000000" w:rsidRDefault="000F629A">
      <w:r>
        <w:t>о присвоении статуса гарантирующего поставщика территориальной сетевой организации, на которую в соответствии с плановым балансом приходится больший объем полезного отпуска электрической энергии.</w:t>
      </w:r>
    </w:p>
    <w:p w:rsidR="00000000" w:rsidRDefault="000F629A">
      <w:bookmarkStart w:id="594" w:name="sub_42554"/>
      <w:r>
        <w:t>Указанные решения уполномо</w:t>
      </w:r>
      <w:r>
        <w:t>ченного органа субъекта Российской Федерации, на территории которого располагается зона деятельности соответствующего гарантирующего поставщика, вступают в силу с 1-го числа месяца, следующего за месяцем, в котором уполномоченным органом субъекта Российско</w:t>
      </w:r>
      <w:r>
        <w:t>й Федерации, на территории которого располагается зона деятельности соответствующего гарантирующего поставщика, было принято указанное решение, и подлежат опубликованию на его официальном сайте в сети "Интернет" не позднее 3 рабочих дней со дня их принятия</w:t>
      </w:r>
      <w:r>
        <w:t>.</w:t>
      </w:r>
    </w:p>
    <w:p w:rsidR="00000000" w:rsidRDefault="000F629A">
      <w:bookmarkStart w:id="595" w:name="sub_42555"/>
      <w:bookmarkEnd w:id="594"/>
      <w:r>
        <w:t>О принятых решениях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5 рабочих дней со дня их принятия уведомляет:</w:t>
      </w:r>
    </w:p>
    <w:bookmarkEnd w:id="595"/>
    <w:p w:rsidR="00000000" w:rsidRDefault="000F629A">
      <w:r>
        <w:t>организацию, которая утратила статус гарантирующего поставщика;</w:t>
      </w:r>
    </w:p>
    <w:p w:rsidR="00000000" w:rsidRDefault="000F629A">
      <w:r>
        <w:t>территориальную сетевую организацию, которой присвоен статус гарантирующего поставщика;</w:t>
      </w:r>
    </w:p>
    <w:p w:rsidR="00000000" w:rsidRDefault="000F629A">
      <w:r>
        <w:t>федеральный орган исполнительной власти в области регулирования тарифов;</w:t>
      </w:r>
    </w:p>
    <w:p w:rsidR="00000000" w:rsidRDefault="000F629A">
      <w:bookmarkStart w:id="596" w:name="sub_42559"/>
      <w:r>
        <w:t>уполномоченный федера</w:t>
      </w:r>
      <w:r>
        <w:t>льный орган.</w:t>
      </w:r>
    </w:p>
    <w:p w:rsidR="00000000" w:rsidRDefault="000F629A">
      <w:pPr>
        <w:pStyle w:val="a6"/>
        <w:rPr>
          <w:color w:val="000000"/>
          <w:sz w:val="16"/>
          <w:szCs w:val="16"/>
        </w:rPr>
      </w:pPr>
      <w:bookmarkStart w:id="597" w:name="sub_4256"/>
      <w:bookmarkEnd w:id="596"/>
      <w:r>
        <w:rPr>
          <w:color w:val="000000"/>
          <w:sz w:val="16"/>
          <w:szCs w:val="16"/>
        </w:rPr>
        <w:t>Информация об изменениях:</w:t>
      </w:r>
    </w:p>
    <w:bookmarkEnd w:id="597"/>
    <w:p w:rsidR="00000000" w:rsidRDefault="000F629A">
      <w:pPr>
        <w:pStyle w:val="a7"/>
      </w:pPr>
      <w:r>
        <w:fldChar w:fldCharType="begin"/>
      </w:r>
      <w:r>
        <w:instrText>HYPERLINK "garantF1://70953664.1023"</w:instrText>
      </w:r>
      <w:r>
        <w:fldChar w:fldCharType="separate"/>
      </w:r>
      <w:r>
        <w:rPr>
          <w:rStyle w:val="a4"/>
        </w:rPr>
        <w:t>Постановлением</w:t>
      </w:r>
      <w:r>
        <w:fldChar w:fldCharType="end"/>
      </w:r>
      <w:r>
        <w:t xml:space="preserve"> Правительства РФ от 28 мая 2015 г. N 508 в пункт 227 внесены изменения</w:t>
      </w:r>
    </w:p>
    <w:p w:rsidR="00000000" w:rsidRDefault="000F629A">
      <w:pPr>
        <w:pStyle w:val="a7"/>
      </w:pPr>
      <w:hyperlink r:id="rId489" w:history="1">
        <w:r>
          <w:rPr>
            <w:rStyle w:val="a4"/>
          </w:rPr>
          <w:t>См. текст пункта в предыдущей редакции</w:t>
        </w:r>
      </w:hyperlink>
    </w:p>
    <w:p w:rsidR="00000000" w:rsidRDefault="000F629A">
      <w:r>
        <w:lastRenderedPageBreak/>
        <w:t xml:space="preserve">227. При наступлении обстоятельств, предусмотренных </w:t>
      </w:r>
      <w:hyperlink w:anchor="sub_4231" w:history="1">
        <w:r>
          <w:rPr>
            <w:rStyle w:val="a4"/>
          </w:rPr>
          <w:t>пунктом 202</w:t>
        </w:r>
      </w:hyperlink>
      <w:r>
        <w:t xml:space="preserve"> настоящего документа, для являющихся гарантирующими поставщиками хозяйствующих субъектов, эксплуатирующих объекты электросет</w:t>
      </w:r>
      <w:r>
        <w:t>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статус гарантирующего поставщика присваивается решением уполном</w:t>
      </w:r>
      <w:r>
        <w:t>оченного органа субъекта Российской Федерации, на территории которого расположены такие объекты, организации не позднее 10 рабочих дней со дня получения ее заявления, поданного в уполномоченный орган субъекта Российской Федерации.</w:t>
      </w:r>
    </w:p>
    <w:p w:rsidR="00000000" w:rsidRDefault="000F629A">
      <w:bookmarkStart w:id="598" w:name="sub_42562"/>
      <w:r>
        <w:t xml:space="preserve">При наступлении </w:t>
      </w:r>
      <w:r>
        <w:t xml:space="preserve">обстоятельств, предусмотренных </w:t>
      </w:r>
      <w:hyperlink w:anchor="sub_4231" w:history="1">
        <w:r>
          <w:rPr>
            <w:rStyle w:val="a4"/>
          </w:rPr>
          <w:t>пунктом 202</w:t>
        </w:r>
      </w:hyperlink>
      <w:r>
        <w:t xml:space="preserve"> настоящего документа, для организаций, исполняющих функции гарантирующего поставщика, не эксплуатирующих генерирующие объекты или объекты электросетевого хозяйства, на территориях, технол</w:t>
      </w:r>
      <w:r>
        <w:t>огически не связанных с Единой энергетической системой России и технологически изолированными территориальными электроэнергетическими системами, уполномоченный орган субъекта Российской Федерации присваивает статус гарантирующего поставщика не позднее 10 р</w:t>
      </w:r>
      <w:r>
        <w:t>абочих дней с момента наступления указанных обстоятельств территориальной сетевой организации, заявленная мощность потребителей которой составляет наибольшую величину среди заявленных мощностей потребителей всех территориальных сетевых организаций, в грани</w:t>
      </w:r>
      <w:r>
        <w:t>цах которых определена зона деятельности заменяемого гарантирующего поставщика.</w:t>
      </w:r>
    </w:p>
    <w:bookmarkEnd w:id="598"/>
    <w:p w:rsidR="00000000" w:rsidRDefault="000F629A">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w:t>
      </w:r>
      <w:r>
        <w:t>Интернет" и направить копии такого решения в адрес:</w:t>
      </w:r>
    </w:p>
    <w:p w:rsidR="00000000" w:rsidRDefault="000F629A">
      <w:r>
        <w:t>уполномоченного федерального органа;</w:t>
      </w:r>
    </w:p>
    <w:p w:rsidR="00000000" w:rsidRDefault="000F629A">
      <w:r>
        <w:t>федерального органа исполнительной власти в области регулирования тарифов.</w:t>
      </w:r>
    </w:p>
    <w:p w:rsidR="00000000" w:rsidRDefault="000F629A">
      <w:pPr>
        <w:pStyle w:val="a6"/>
        <w:rPr>
          <w:color w:val="000000"/>
          <w:sz w:val="16"/>
          <w:szCs w:val="16"/>
        </w:rPr>
      </w:pPr>
      <w:bookmarkStart w:id="599" w:name="sub_4257"/>
      <w:r>
        <w:rPr>
          <w:color w:val="000000"/>
          <w:sz w:val="16"/>
          <w:szCs w:val="16"/>
        </w:rPr>
        <w:t>Информация об изменениях:</w:t>
      </w:r>
    </w:p>
    <w:bookmarkEnd w:id="599"/>
    <w:p w:rsidR="00000000" w:rsidRDefault="000F629A">
      <w:pPr>
        <w:pStyle w:val="a7"/>
      </w:pPr>
      <w:r>
        <w:fldChar w:fldCharType="begin"/>
      </w:r>
      <w:r>
        <w:instrText>HYPERLINK "garantF1://71474840.1077"</w:instrText>
      </w:r>
      <w:r>
        <w:fldChar w:fldCharType="separate"/>
      </w:r>
      <w:r>
        <w:rPr>
          <w:rStyle w:val="a4"/>
        </w:rPr>
        <w:t>Постановлением</w:t>
      </w:r>
      <w:r>
        <w:fldChar w:fldCharType="end"/>
      </w:r>
      <w:r>
        <w:t xml:space="preserve"> Правительства РФ от 23 декабря 2016 г. N 1446 в пункт 228 внесены изменения</w:t>
      </w:r>
    </w:p>
    <w:p w:rsidR="00000000" w:rsidRDefault="000F629A">
      <w:pPr>
        <w:pStyle w:val="a7"/>
      </w:pPr>
      <w:hyperlink r:id="rId490" w:history="1">
        <w:r>
          <w:rPr>
            <w:rStyle w:val="a4"/>
          </w:rPr>
          <w:t>См. текст пункта в предыдущей редакции</w:t>
        </w:r>
      </w:hyperlink>
    </w:p>
    <w:p w:rsidR="00000000" w:rsidRDefault="000F629A">
      <w:r>
        <w:t>228. Границы зоны деятельности гарантирующего поставщика изменяются:</w:t>
      </w:r>
    </w:p>
    <w:p w:rsidR="00000000" w:rsidRDefault="000F629A">
      <w:pPr>
        <w:pStyle w:val="a6"/>
        <w:rPr>
          <w:color w:val="000000"/>
          <w:sz w:val="16"/>
          <w:szCs w:val="16"/>
        </w:rPr>
      </w:pPr>
      <w:r>
        <w:rPr>
          <w:color w:val="000000"/>
          <w:sz w:val="16"/>
          <w:szCs w:val="16"/>
        </w:rPr>
        <w:t>ГАРАНТ:</w:t>
      </w:r>
    </w:p>
    <w:bookmarkStart w:id="600" w:name="sub_42572"/>
    <w:p w:rsidR="00000000" w:rsidRDefault="000F629A">
      <w:pPr>
        <w:pStyle w:val="a6"/>
      </w:pPr>
      <w:r>
        <w:fldChar w:fldCharType="begin"/>
      </w:r>
      <w:r>
        <w:instrText>HYPERLINK "g</w:instrText>
      </w:r>
      <w:r>
        <w:instrText>arantF1://71010038.0"</w:instrText>
      </w:r>
      <w:r>
        <w:fldChar w:fldCharType="separate"/>
      </w:r>
      <w:r>
        <w:rPr>
          <w:rStyle w:val="a4"/>
        </w:rPr>
        <w:t>Решением</w:t>
      </w:r>
      <w:r>
        <w:fldChar w:fldCharType="end"/>
      </w:r>
      <w:r>
        <w:t xml:space="preserve"> Верховного Суда РФ от 25 мая 2015 г. N АКПИ15-273 абзац второй пункта 228 настоящих Основных положений признан не противоречащим действующему законодательству в части перехода при утрате ОАО "Оборонэнергосбыт" статуса гаран</w:t>
      </w:r>
      <w:r>
        <w:t xml:space="preserve">тирующего поставщика его зоны деятельности к гарантирующему поставщику, указанному в </w:t>
      </w:r>
      <w:hyperlink w:anchor="sub_42272" w:history="1">
        <w:r>
          <w:rPr>
            <w:rStyle w:val="a4"/>
          </w:rPr>
          <w:t>абзаце втором пункта 198</w:t>
        </w:r>
      </w:hyperlink>
      <w:r>
        <w:t xml:space="preserve"> настоящих Основных положений</w:t>
      </w:r>
    </w:p>
    <w:bookmarkEnd w:id="600"/>
    <w:p w:rsidR="00000000" w:rsidRDefault="000F629A">
      <w:r>
        <w:t xml:space="preserve">при включении в порядке, установленном </w:t>
      </w:r>
      <w:hyperlink w:anchor="sub_4258" w:history="1">
        <w:r>
          <w:rPr>
            <w:rStyle w:val="a4"/>
          </w:rPr>
          <w:t>пунктом 229</w:t>
        </w:r>
      </w:hyperlink>
      <w:r>
        <w:t xml:space="preserve"> наст</w:t>
      </w:r>
      <w:r>
        <w:t xml:space="preserve">оящего документа, территории, соответствующей всей или части зоны деятельности гарантирующего поставщика, из числа указанных в </w:t>
      </w:r>
      <w:hyperlink w:anchor="sub_42272" w:history="1">
        <w:r>
          <w:rPr>
            <w:rStyle w:val="a4"/>
          </w:rPr>
          <w:t>абзацах втором - четвертом</w:t>
        </w:r>
      </w:hyperlink>
      <w:r>
        <w:t xml:space="preserve">, </w:t>
      </w:r>
      <w:hyperlink w:anchor="sub_42276" w:history="1">
        <w:r>
          <w:rPr>
            <w:rStyle w:val="a4"/>
          </w:rPr>
          <w:t>шестом</w:t>
        </w:r>
      </w:hyperlink>
      <w:r>
        <w:t xml:space="preserve"> и </w:t>
      </w:r>
      <w:hyperlink w:anchor="sub_422701" w:history="1">
        <w:r>
          <w:rPr>
            <w:rStyle w:val="a4"/>
          </w:rPr>
          <w:t>десятом пункт</w:t>
        </w:r>
        <w:r>
          <w:rPr>
            <w:rStyle w:val="a4"/>
          </w:rPr>
          <w:t>а 198</w:t>
        </w:r>
      </w:hyperlink>
      <w:r>
        <w:t xml:space="preserve"> настоящего документа, в расположенную на территории того же субъекта Российской Федерации зону деятельности гарантирующего поставщика, указанного в </w:t>
      </w:r>
      <w:hyperlink w:anchor="sub_4258" w:history="1">
        <w:r>
          <w:rPr>
            <w:rStyle w:val="a4"/>
          </w:rPr>
          <w:t>пункте 229</w:t>
        </w:r>
      </w:hyperlink>
      <w:r>
        <w:t xml:space="preserve"> настоящего документа;</w:t>
      </w:r>
    </w:p>
    <w:p w:rsidR="00000000" w:rsidRDefault="000F629A">
      <w:bookmarkStart w:id="601" w:name="sub_42573"/>
      <w:r>
        <w:t>при изменении (объединении) в п</w:t>
      </w:r>
      <w:r>
        <w:t xml:space="preserve">орядке, установленном </w:t>
      </w:r>
      <w:hyperlink w:anchor="sub_4259" w:history="1">
        <w:r>
          <w:rPr>
            <w:rStyle w:val="a4"/>
          </w:rPr>
          <w:t>пунктом 230</w:t>
        </w:r>
      </w:hyperlink>
      <w:r>
        <w:t xml:space="preserve"> настоящего документа,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w:t>
      </w:r>
    </w:p>
    <w:bookmarkEnd w:id="601"/>
    <w:p w:rsidR="00000000" w:rsidRDefault="000F629A">
      <w:r>
        <w:t>при изменен</w:t>
      </w:r>
      <w:r>
        <w:t xml:space="preserve">ии в порядке, установленном </w:t>
      </w:r>
      <w:hyperlink w:anchor="sub_4260" w:history="1">
        <w:r>
          <w:rPr>
            <w:rStyle w:val="a4"/>
          </w:rPr>
          <w:t>пунктом 231</w:t>
        </w:r>
      </w:hyperlink>
      <w:r>
        <w:t xml:space="preserve"> настоящего документа, границ балансовой принадлежности объектов электросетевого хозяйства сетевой </w:t>
      </w:r>
      <w:r>
        <w:lastRenderedPageBreak/>
        <w:t>организации (энергоснабжающей организации, хозяйствующего субъекта), по которым определены г</w:t>
      </w:r>
      <w:r>
        <w:t>раницы зоны деятельности соответствующего гарантирующего поставщика.</w:t>
      </w:r>
    </w:p>
    <w:p w:rsidR="00000000" w:rsidRDefault="000F629A">
      <w:bookmarkStart w:id="602" w:name="sub_42575"/>
      <w:r>
        <w:t xml:space="preserve">При изменении границ зоны деятельности гарантирующего поставщика в соответствии с </w:t>
      </w:r>
      <w:hyperlink w:anchor="sub_42572" w:history="1">
        <w:r>
          <w:rPr>
            <w:rStyle w:val="a4"/>
          </w:rPr>
          <w:t>абзацами вторым</w:t>
        </w:r>
      </w:hyperlink>
      <w:r>
        <w:t xml:space="preserve"> и </w:t>
      </w:r>
      <w:hyperlink w:anchor="sub_42573" w:history="1">
        <w:r>
          <w:rPr>
            <w:rStyle w:val="a4"/>
          </w:rPr>
          <w:t>третьим</w:t>
        </w:r>
      </w:hyperlink>
      <w:r>
        <w:t xml:space="preserve"> настоящего пункт</w:t>
      </w:r>
      <w:r>
        <w:t>а гарантирующий поставщик вправе продолжать осуществлять продажу электрической энергии (мощности) на территории, соответствующей той части зоны его деятельности, которая была исключена из зоны его деятельности в качестве гарантирующего поставщика и включен</w:t>
      </w:r>
      <w:r>
        <w:t>а в зону деятельности другого гарантирующего поставщика, в качестве энергосбытовой (энергоснабжающей) организации. При этом прием на обслуживание потребителей, энергопринимающие устройства которых расположены на территории, соответствующей той части зоны д</w:t>
      </w:r>
      <w:r>
        <w:t xml:space="preserve">еятельности гарантирующего поставщика, которая была исключена из зоны его деятельности и включена в зону деятельности другого гарантирующего поставщика, осуществляется в порядке, установленном </w:t>
      </w:r>
      <w:hyperlink w:anchor="sub_4047" w:history="1">
        <w:r>
          <w:rPr>
            <w:rStyle w:val="a4"/>
          </w:rPr>
          <w:t>разделом II</w:t>
        </w:r>
      </w:hyperlink>
      <w:r>
        <w:t xml:space="preserve"> настоящего документа, гар</w:t>
      </w:r>
      <w:r>
        <w:t>антирующим поставщиком, в зону деятельности которого включена эта территория.</w:t>
      </w:r>
    </w:p>
    <w:p w:rsidR="00000000" w:rsidRDefault="000F629A">
      <w:bookmarkStart w:id="603" w:name="sub_42576"/>
      <w:bookmarkEnd w:id="602"/>
      <w:r>
        <w:t xml:space="preserve">Предусмотренные настоящим пунктом и </w:t>
      </w:r>
      <w:hyperlink w:anchor="sub_4258" w:history="1">
        <w:r>
          <w:rPr>
            <w:rStyle w:val="a4"/>
          </w:rPr>
          <w:t>пунктом 229</w:t>
        </w:r>
      </w:hyperlink>
      <w:r>
        <w:t xml:space="preserve"> настоящего документа положения распространяются также на организации, которые в порядк</w:t>
      </w:r>
      <w:r>
        <w:t xml:space="preserve">е правопреемства или на ином законном основании получили статус гарантирующего поставщика в отношении зон деятельности гарантирующих поставщиков, указанных в </w:t>
      </w:r>
      <w:hyperlink w:anchor="sub_4227" w:history="1">
        <w:r>
          <w:rPr>
            <w:rStyle w:val="a4"/>
          </w:rPr>
          <w:t>пункте 198</w:t>
        </w:r>
      </w:hyperlink>
      <w:r>
        <w:t xml:space="preserve"> настоящего документа.</w:t>
      </w:r>
    </w:p>
    <w:p w:rsidR="00000000" w:rsidRDefault="000F629A">
      <w:pPr>
        <w:pStyle w:val="a6"/>
        <w:rPr>
          <w:color w:val="000000"/>
          <w:sz w:val="16"/>
          <w:szCs w:val="16"/>
        </w:rPr>
      </w:pPr>
      <w:bookmarkStart w:id="604" w:name="sub_4258"/>
      <w:bookmarkEnd w:id="603"/>
      <w:r>
        <w:rPr>
          <w:color w:val="000000"/>
          <w:sz w:val="16"/>
          <w:szCs w:val="16"/>
        </w:rPr>
        <w:t>Информация об изменениях:</w:t>
      </w:r>
    </w:p>
    <w:bookmarkEnd w:id="604"/>
    <w:p w:rsidR="00000000" w:rsidRDefault="000F629A">
      <w:pPr>
        <w:pStyle w:val="a7"/>
      </w:pPr>
      <w:r>
        <w:fldChar w:fldCharType="begin"/>
      </w:r>
      <w:r>
        <w:instrText>HYPERLINK "garantF1://71474840.1078"</w:instrText>
      </w:r>
      <w:r>
        <w:fldChar w:fldCharType="separate"/>
      </w:r>
      <w:r>
        <w:rPr>
          <w:rStyle w:val="a4"/>
        </w:rPr>
        <w:t>Постановлением</w:t>
      </w:r>
      <w:r>
        <w:fldChar w:fldCharType="end"/>
      </w:r>
      <w:r>
        <w:t xml:space="preserve"> Правительства РФ от 23 декабря 2016 г. N 1446 в пункт 229 внесены изменения</w:t>
      </w:r>
    </w:p>
    <w:p w:rsidR="00000000" w:rsidRDefault="000F629A">
      <w:pPr>
        <w:pStyle w:val="a7"/>
      </w:pPr>
      <w:hyperlink r:id="rId491" w:history="1">
        <w:r>
          <w:rPr>
            <w:rStyle w:val="a4"/>
          </w:rPr>
          <w:t>См. текст пункта в предыдущей редакции</w:t>
        </w:r>
      </w:hyperlink>
    </w:p>
    <w:p w:rsidR="00000000" w:rsidRDefault="000F629A">
      <w:pPr>
        <w:pStyle w:val="a6"/>
        <w:rPr>
          <w:color w:val="000000"/>
          <w:sz w:val="16"/>
          <w:szCs w:val="16"/>
        </w:rPr>
      </w:pPr>
      <w:r>
        <w:rPr>
          <w:color w:val="000000"/>
          <w:sz w:val="16"/>
          <w:szCs w:val="16"/>
        </w:rPr>
        <w:t>ГАРАНТ:</w:t>
      </w:r>
    </w:p>
    <w:p w:rsidR="00000000" w:rsidRDefault="000F629A">
      <w:pPr>
        <w:pStyle w:val="a6"/>
      </w:pPr>
      <w:hyperlink r:id="rId492" w:history="1">
        <w:r>
          <w:rPr>
            <w:rStyle w:val="a4"/>
          </w:rPr>
          <w:t>Решением</w:t>
        </w:r>
      </w:hyperlink>
      <w:r>
        <w:t xml:space="preserve"> Высшего Арбитражного Суда РФ от 21 мая 2013 г. N ВАС-15415/12 абзац первый пункта 229 настоящих Основных положений в части установления даты 31 декабря 2011 г. признан не соответствующим действующему законодательс</w:t>
      </w:r>
      <w:r>
        <w:t>тву и недействующим</w:t>
      </w:r>
    </w:p>
    <w:p w:rsidR="00000000" w:rsidRDefault="000F629A">
      <w:r>
        <w:t xml:space="preserve">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w:t>
      </w:r>
      <w:hyperlink w:anchor="sub_42273" w:history="1">
        <w:r>
          <w:rPr>
            <w:rStyle w:val="a4"/>
          </w:rPr>
          <w:t>абзацах третьем</w:t>
        </w:r>
      </w:hyperlink>
      <w:r>
        <w:t xml:space="preserve"> и </w:t>
      </w:r>
      <w:hyperlink w:anchor="sub_42274" w:history="1">
        <w:r>
          <w:rPr>
            <w:rStyle w:val="a4"/>
          </w:rPr>
          <w:t>четверт</w:t>
        </w:r>
        <w:r>
          <w:rPr>
            <w:rStyle w:val="a4"/>
          </w:rPr>
          <w:t>ом пункта 198</w:t>
        </w:r>
      </w:hyperlink>
      <w:r>
        <w:t xml:space="preserve"> настоящего документа, </w:t>
      </w:r>
      <w:r>
        <w:rPr>
          <w:rStyle w:val="ac"/>
        </w:rPr>
        <w:t>по состоянию на 31 декабря 2011 г.</w:t>
      </w:r>
      <w:r>
        <w:t xml:space="preserve">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w:t>
      </w:r>
      <w:r>
        <w:t xml:space="preserve"> качестве гарантирующего поставщика, то с 1 октября 2012 г. та часть зоны его деятельности в качестве гарантирующего поставщика, в отношении точек поставки которой им по состоянию на 30 сентября 2012 г. не осуществляется покупка электрической энергии (мощн</w:t>
      </w:r>
      <w:r>
        <w:t xml:space="preserve">ости) на оптовом рынке, включается в расположенную на территории того же субъекта Российской Федерации зону деятельности гарантирующего поставщика, указанного в </w:t>
      </w:r>
      <w:hyperlink w:anchor="sub_42272" w:history="1">
        <w:r>
          <w:rPr>
            <w:rStyle w:val="a4"/>
          </w:rPr>
          <w:t>абзаце втором пункта 198</w:t>
        </w:r>
      </w:hyperlink>
      <w:r>
        <w:t xml:space="preserve"> настоящего документа. При этом если таким г</w:t>
      </w:r>
      <w:r>
        <w:t xml:space="preserve">арантирующим поставщиком </w:t>
      </w:r>
      <w:r>
        <w:rPr>
          <w:rStyle w:val="ac"/>
        </w:rPr>
        <w:t>по состоянию на 31 декабря 2011 г.</w:t>
      </w:r>
      <w:r>
        <w:t xml:space="preserve">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с 1 октября 2012 г. такой гарантирую</w:t>
      </w:r>
      <w:r>
        <w:t>щий поставщик утрачивает статус гарантирующего поставщика, а зона его деятельности в качестве гарантирующего поставщика включается в расположенную на территории того же субъекта Российской Федерации зону деятельности гарантирующего поставщика, указанного в</w:t>
      </w:r>
      <w:r>
        <w:t xml:space="preserve"> абзаце втором пункта 198 </w:t>
      </w:r>
      <w:r>
        <w:lastRenderedPageBreak/>
        <w:t>настоящего документа.</w:t>
      </w:r>
    </w:p>
    <w:p w:rsidR="00000000" w:rsidRDefault="000F629A">
      <w:bookmarkStart w:id="605" w:name="sub_12110337"/>
      <w:r>
        <w:t>Организация, утратившая статус гарантирующего поставщика по указанному основанию, приобретает статус гарантирующего поставщика с 1 января 2013 г., если по состоянию на 30 сентября 2012 г. обеспечи</w:t>
      </w:r>
      <w:r>
        <w:t>ла участие в торговле электрической энергией и мощностью на оптовом рынке с использованием групп точек поставки, соответствующих всей зоне деятельности этой организации в качестве гарантирующего поставщика. Статус гарантирующего поставщика приобретается ук</w:t>
      </w:r>
      <w:r>
        <w:t>азанной организацией в отношении зоны деятельности, закрепленной за ней по состоянию на 30 сентября 2012 г.</w:t>
      </w:r>
    </w:p>
    <w:bookmarkEnd w:id="605"/>
    <w:p w:rsidR="00000000" w:rsidRDefault="000F629A">
      <w:r>
        <w:t>Определение (изменение) границ зон деятельности гарантирующих поставщиков осуществляется по решению уполномоченного органа субъекта Росс</w:t>
      </w:r>
      <w:r>
        <w:t>ийской Федерации, на территории которого расположена зона деятельности соответствующего гарантирующего поставщика.</w:t>
      </w:r>
    </w:p>
    <w:p w:rsidR="00000000" w:rsidRDefault="000F629A">
      <w:pPr>
        <w:pStyle w:val="a6"/>
        <w:rPr>
          <w:color w:val="000000"/>
          <w:sz w:val="16"/>
          <w:szCs w:val="16"/>
        </w:rPr>
      </w:pPr>
      <w:r>
        <w:rPr>
          <w:color w:val="000000"/>
          <w:sz w:val="16"/>
          <w:szCs w:val="16"/>
        </w:rPr>
        <w:t>ГАРАНТ:</w:t>
      </w:r>
    </w:p>
    <w:bookmarkStart w:id="606" w:name="sub_42582"/>
    <w:p w:rsidR="00000000" w:rsidRDefault="000F629A">
      <w:pPr>
        <w:pStyle w:val="a6"/>
      </w:pPr>
      <w:r>
        <w:fldChar w:fldCharType="begin"/>
      </w:r>
      <w:r>
        <w:instrText>HYPERLINK "garantF1://71010038.0"</w:instrText>
      </w:r>
      <w:r>
        <w:fldChar w:fldCharType="separate"/>
      </w:r>
      <w:r>
        <w:rPr>
          <w:rStyle w:val="a4"/>
        </w:rPr>
        <w:t>Решением</w:t>
      </w:r>
      <w:r>
        <w:fldChar w:fldCharType="end"/>
      </w:r>
      <w:r>
        <w:t xml:space="preserve"> Верховного Суда РФ от 25 мая 2015 г. N АКПИ15-273 абзац четвертый пункта 229 на</w:t>
      </w:r>
      <w:r>
        <w:t xml:space="preserve">стоящих Основных положений признан не противоречащим действующему законодательству в части перехода при утрате ОАО "Оборонэнергосбыт" статуса гарантирующего поставщика его зоны деятельности к гарантирующему поставщику, указанному в </w:t>
      </w:r>
      <w:hyperlink w:anchor="sub_42272" w:history="1">
        <w:r>
          <w:rPr>
            <w:rStyle w:val="a4"/>
          </w:rPr>
          <w:t>абзаце втором пункта 198</w:t>
        </w:r>
      </w:hyperlink>
      <w:r>
        <w:t xml:space="preserve"> настоящих Основных положений</w:t>
      </w:r>
    </w:p>
    <w:bookmarkEnd w:id="606"/>
    <w:p w:rsidR="00000000" w:rsidRDefault="000F629A">
      <w:r>
        <w:t xml:space="preserve">В случае если гарантирующим поставщиком, указанным в </w:t>
      </w:r>
      <w:hyperlink w:anchor="sub_42276" w:history="1">
        <w:r>
          <w:rPr>
            <w:rStyle w:val="a4"/>
          </w:rPr>
          <w:t>абзаце шестом пункта 198</w:t>
        </w:r>
      </w:hyperlink>
      <w:r>
        <w:t xml:space="preserve"> настоящего документа, до 1 января 2015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w:t>
      </w:r>
      <w:r>
        <w:t>щика на территориях, объединенных в ценовые и неценовые зоны оптового рынка, то те части зоны его деятельности в качестве гарантирующего поставщика, в отношении которых им не осуществляется покупка электрической энергии и мощности на оптовом рынке, с 1 янв</w:t>
      </w:r>
      <w:r>
        <w:t xml:space="preserve">аря 2015 г. включаются в расположенную на территории того же субъекта Российской Федерации зону деятельности гарантирующего поставщика, указанного в </w:t>
      </w:r>
      <w:hyperlink w:anchor="sub_42272" w:history="1">
        <w:r>
          <w:rPr>
            <w:rStyle w:val="a4"/>
          </w:rPr>
          <w:t>абзаце втором пункта 198</w:t>
        </w:r>
      </w:hyperlink>
      <w:r>
        <w:t xml:space="preserve"> настоящего документа, а с 1 июля 2015 г. исключаются из</w:t>
      </w:r>
      <w:r>
        <w:t xml:space="preserve"> такой зоны деятельности и включаются в расположенные на территории того же субъекта Российской Федерации зоны деятельности гарантирующих поставщиков, из которых эти части были исключены в связи с присвоением статуса гарантирующего поставщика энергосбытово</w:t>
      </w:r>
      <w:r>
        <w:t xml:space="preserve">й организации, указанной в </w:t>
      </w:r>
      <w:hyperlink w:anchor="sub_42276" w:history="1">
        <w:r>
          <w:rPr>
            <w:rStyle w:val="a4"/>
          </w:rPr>
          <w:t>абзаце шестом пункта 198</w:t>
        </w:r>
      </w:hyperlink>
      <w:r>
        <w:t xml:space="preserve"> настоящего документа (в измененные зоны деятельности в случае, если указанные зоны деятельности были изменены в порядке, предусмотренном настоящим документом). В случае если гар</w:t>
      </w:r>
      <w:r>
        <w:t>антирующим поставщиком, указанным в абзаце шестом пункта 198 настоящего документа, до 1 января 2015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w:t>
      </w:r>
      <w:r>
        <w:t>ка на территориях, объединенных в ценовые и неценовые зоны оптового рынка, то такой гарантирующий поставщик с 1 января 2015 г. утрачивает статус гарантирующего поставщика, а зона его деятельности в качестве гарантирующего поставщика включается в расположен</w:t>
      </w:r>
      <w:r>
        <w:t>ную на территории того же субъекта Российской Федерации зону деятельности гарантирующего поставщика, указанного в абзаце втором пункта 198 настоящего документа, а с 1 июля 2015 г. исключается из такой зоны деятельности и включается в расположенные на терри</w:t>
      </w:r>
      <w:r>
        <w:t xml:space="preserve">тории того же субъекта Российской Федерации зоны деятельности гарантирующих поставщиков, из которых эта зона (ее часть) была исключена в связи с присвоением статуса гарантирующего поставщика энергосбытовой организации, указанной в абзаце шестом пункта 198 </w:t>
      </w:r>
      <w:r>
        <w:lastRenderedPageBreak/>
        <w:t>настоящего документа (в измененные зоны деятельности в случае, если указанные зоны деятельности были изменены в порядке, предусмотренном настоящим документом).</w:t>
      </w:r>
    </w:p>
    <w:p w:rsidR="00000000" w:rsidRDefault="000F629A">
      <w:pPr>
        <w:pStyle w:val="a6"/>
        <w:rPr>
          <w:color w:val="000000"/>
          <w:sz w:val="16"/>
          <w:szCs w:val="16"/>
        </w:rPr>
      </w:pPr>
      <w:r>
        <w:rPr>
          <w:color w:val="000000"/>
          <w:sz w:val="16"/>
          <w:szCs w:val="16"/>
        </w:rPr>
        <w:t>ГАРАНТ:</w:t>
      </w:r>
    </w:p>
    <w:bookmarkStart w:id="607" w:name="sub_42585"/>
    <w:p w:rsidR="00000000" w:rsidRDefault="000F629A">
      <w:pPr>
        <w:pStyle w:val="a6"/>
      </w:pPr>
      <w:r>
        <w:fldChar w:fldCharType="begin"/>
      </w:r>
      <w:r>
        <w:instrText>HYPERLINK "garantF1://71215818.0"</w:instrText>
      </w:r>
      <w:r>
        <w:fldChar w:fldCharType="separate"/>
      </w:r>
      <w:r>
        <w:rPr>
          <w:rStyle w:val="a4"/>
        </w:rPr>
        <w:t>Решением</w:t>
      </w:r>
      <w:r>
        <w:fldChar w:fldCharType="end"/>
      </w:r>
      <w:r>
        <w:t xml:space="preserve"> Верховного Суда РФ от 23 декабря 2</w:t>
      </w:r>
      <w:r>
        <w:t xml:space="preserve">015 г. N АКПИ15-1203, оставленным без изменения </w:t>
      </w:r>
      <w:hyperlink r:id="rId493" w:history="1">
        <w:r>
          <w:rPr>
            <w:rStyle w:val="a4"/>
          </w:rPr>
          <w:t>Определением</w:t>
        </w:r>
      </w:hyperlink>
      <w:r>
        <w:t xml:space="preserve"> Апелляционной коллегии Верховного Суда РФ от 15 марта 2016 г. N АПЛ16-42, абзац пятый пункта 229 Основных положений признан не противоречащим действующему з</w:t>
      </w:r>
      <w:r>
        <w:t>аконодательству в части установления срока для обеспечения гарантирующим поставщиком участия в торговле на оптовом рынке до 1 октября 2015 г.</w:t>
      </w:r>
    </w:p>
    <w:bookmarkEnd w:id="607"/>
    <w:p w:rsidR="00000000" w:rsidRDefault="000F629A">
      <w:r>
        <w:t xml:space="preserve">В случае если гарантирующим поставщиком, в зону деятельности которого в соответствии с </w:t>
      </w:r>
      <w:hyperlink w:anchor="sub_42582" w:history="1">
        <w:r>
          <w:rPr>
            <w:rStyle w:val="a4"/>
          </w:rPr>
          <w:t>абзацем четвертым</w:t>
        </w:r>
      </w:hyperlink>
      <w:r>
        <w:t xml:space="preserve"> настоящего пункта была включена зона деятельности либо часть зоны деятельности гарантирующего поставщика, указанного в </w:t>
      </w:r>
      <w:hyperlink w:anchor="sub_42276" w:history="1">
        <w:r>
          <w:rPr>
            <w:rStyle w:val="a4"/>
          </w:rPr>
          <w:t>абзаце шестом пункта 198</w:t>
        </w:r>
      </w:hyperlink>
      <w:r>
        <w:t xml:space="preserve"> настоящего документа, а также гарантирующим поставщиком, ф</w:t>
      </w:r>
      <w:r>
        <w:t xml:space="preserve">ункционирующим на территории субъекта Российской Федерации, входящего в неценовую зону оптового рынка, указанным в </w:t>
      </w:r>
      <w:hyperlink w:anchor="sub_42273" w:history="1">
        <w:r>
          <w:rPr>
            <w:rStyle w:val="a4"/>
          </w:rPr>
          <w:t>абзацах третьем</w:t>
        </w:r>
      </w:hyperlink>
      <w:r>
        <w:t xml:space="preserve"> и </w:t>
      </w:r>
      <w:hyperlink w:anchor="sub_42274" w:history="1">
        <w:r>
          <w:rPr>
            <w:rStyle w:val="a4"/>
          </w:rPr>
          <w:t>четвертом пункта 198</w:t>
        </w:r>
      </w:hyperlink>
      <w:r>
        <w:t xml:space="preserve"> настоящего документа, до 1 октября 2015 г. обесп</w:t>
      </w:r>
      <w:r>
        <w:t>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та часть зоны его деятельности в качест</w:t>
      </w:r>
      <w:r>
        <w:t>ве гарантирующего поставщика, в отношении точек поставки которой им по состоянию на 1 октября 2015 г. не осуществляется покупка электрической энергии (мощности) на оптовом рынке, с 1 октября 2015 г. включается в расположенную на территории того же субъекта</w:t>
      </w:r>
      <w:r>
        <w:t xml:space="preserve"> Российской Федерации зону деятельности гарантирующего поставщика, указанного в </w:t>
      </w:r>
      <w:hyperlink w:anchor="sub_42272" w:history="1">
        <w:r>
          <w:rPr>
            <w:rStyle w:val="a4"/>
          </w:rPr>
          <w:t>абзаце втором пункта 198</w:t>
        </w:r>
      </w:hyperlink>
      <w:r>
        <w:t xml:space="preserve"> настоящего документа. При этом если гарантирующим поставщиком, функционирующим на территории субъекта Российской Федерации, </w:t>
      </w:r>
      <w:r>
        <w:t xml:space="preserve">входящего в неценовую зону оптового рынка, указанным в абзацах третьем и четвертом пункта 198 настоящего документа, до 1 октября 2015 г. не обеспечено участие в торговле электрической энергией и мощностью на оптовом рынке в отношении его зоны деятельности </w:t>
      </w:r>
      <w:r>
        <w:t>в качестве гарантирующего поставщика, то такой гарантирующий поставщик с 1 октября 2015 г. утрачивает статус гарантирующего поставщика, а зона его деятельности в качестве гарантирующего поставщика включается в расположенную на территории того же субъекта Р</w:t>
      </w:r>
      <w:r>
        <w:t>оссийской Федерации зону деятельности гарантирующего поставщика, указанного в абзаце втором пункта 198 настоящего документа.</w:t>
      </w:r>
    </w:p>
    <w:p w:rsidR="00000000" w:rsidRDefault="000F629A">
      <w:bookmarkStart w:id="608" w:name="sub_425806"/>
      <w:r>
        <w:t xml:space="preserve">В случае если гарантирующим поставщиком, функционирующим на территории Республики Крым, по состоянию на 31 марта 2017 г. </w:t>
      </w:r>
      <w:r>
        <w:t xml:space="preserve">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с 1 апреля 2017 г. такой гарантирующий поставщик утрачивает статус гарантирующего поставщика, а </w:t>
      </w:r>
      <w:r>
        <w:t>его зона деятельности в качестве гарантирующего поставщика включается в зону деятельности другого гарантирующего поставщика, функционирующего на территории Республики Крым.</w:t>
      </w:r>
    </w:p>
    <w:p w:rsidR="00000000" w:rsidRDefault="000F629A">
      <w:bookmarkStart w:id="609" w:name="sub_425807"/>
      <w:bookmarkEnd w:id="608"/>
      <w:r>
        <w:t xml:space="preserve">В случае утраты организацией, указанной в </w:t>
      </w:r>
      <w:hyperlink w:anchor="sub_42276" w:history="1">
        <w:r>
          <w:rPr>
            <w:rStyle w:val="a4"/>
          </w:rPr>
          <w:t>абзаце шестом пункта 198</w:t>
        </w:r>
      </w:hyperlink>
      <w:r>
        <w:t xml:space="preserve"> настоящего документа, статуса гарантирующего поставщика в отношении ее зоны деятельности в качестве гарантирующего поставщика на территориях, объединенных в ценовые и неценовые зоны оптового рынка, такая ее зона деятельности </w:t>
      </w:r>
      <w:r>
        <w:t xml:space="preserve">(часть зоны деятельности) в качестве гарантирующего поставщика с даты утраты организацией, указанной в абзаце шестом пункта 198 настоящего документа, статуса гарантирующего поставщика включается в соответствующую расположенную на территории того же </w:t>
      </w:r>
      <w:r>
        <w:lastRenderedPageBreak/>
        <w:t>субъект</w:t>
      </w:r>
      <w:r>
        <w:t>а Российской Федерации зону деятельности гарантирующего поставщика, из которой эта зона (часть зоны) была исключена в связи с присвоением статуса гарантирующего поставщика организации, указанной в абзаце шестом пункта 198 настоящего документа.</w:t>
      </w:r>
    </w:p>
    <w:p w:rsidR="00000000" w:rsidRDefault="000F629A">
      <w:bookmarkStart w:id="610" w:name="sub_425808"/>
      <w:bookmarkEnd w:id="609"/>
      <w:r>
        <w:t>В случае отсутствия на территории субъекта Российской Федерации гарантирующего поставщика, из зоны деятельности которого была исключена зона деятельности (часть зоны деятельности) в связи с присвоением статуса гарантирующего поставщика организации,</w:t>
      </w:r>
      <w:r>
        <w:t xml:space="preserve"> указанной в </w:t>
      </w:r>
      <w:hyperlink w:anchor="sub_42276" w:history="1">
        <w:r>
          <w:rPr>
            <w:rStyle w:val="a4"/>
          </w:rPr>
          <w:t>абзаце шестом пункта 198</w:t>
        </w:r>
      </w:hyperlink>
      <w:r>
        <w:t xml:space="preserve"> настоящего документа, зона деятельности (часть зоны деятельности) указанной организации с даты утраты организацией, указанной в абзаце шестом пункта 198 настоящего документа, статуса гарантир</w:t>
      </w:r>
      <w:r>
        <w:t xml:space="preserve">ующего поставщика включается в расположенную на территории того же субъекта Российской Федерации зону деятельности гарантирующего поставщика, указанного в </w:t>
      </w:r>
      <w:hyperlink w:anchor="sub_42272" w:history="1">
        <w:r>
          <w:rPr>
            <w:rStyle w:val="a4"/>
          </w:rPr>
          <w:t>абзаце втором пункта 198</w:t>
        </w:r>
      </w:hyperlink>
      <w:r>
        <w:t xml:space="preserve"> настоящего документа, либо зону деятельности организации, которая в порядке правопреемства или на ином законном основании получила статус гарантирующего поставщика в отношении зоны деятельности гарантирующего поставщика, указанного в абзаце втором пункта </w:t>
      </w:r>
      <w:r>
        <w:t>198 настоящего документа.</w:t>
      </w:r>
    </w:p>
    <w:p w:rsidR="00000000" w:rsidRDefault="000F629A">
      <w:bookmarkStart w:id="611" w:name="sub_42583"/>
      <w:bookmarkEnd w:id="610"/>
      <w:r>
        <w:t xml:space="preserve">В целях оформления установленного </w:t>
      </w:r>
      <w:hyperlink w:anchor="sub_4258" w:history="1">
        <w:r>
          <w:rPr>
            <w:rStyle w:val="a4"/>
          </w:rPr>
          <w:t>абзацами первым</w:t>
        </w:r>
      </w:hyperlink>
      <w:r>
        <w:t xml:space="preserve">, </w:t>
      </w:r>
      <w:hyperlink w:anchor="sub_42582" w:history="1">
        <w:r>
          <w:rPr>
            <w:rStyle w:val="a4"/>
          </w:rPr>
          <w:t>четвертым</w:t>
        </w:r>
      </w:hyperlink>
      <w:r>
        <w:t xml:space="preserve">, </w:t>
      </w:r>
      <w:hyperlink w:anchor="sub_42585" w:history="1">
        <w:r>
          <w:rPr>
            <w:rStyle w:val="a4"/>
          </w:rPr>
          <w:t>пятым</w:t>
        </w:r>
      </w:hyperlink>
      <w:r>
        <w:t xml:space="preserve">, </w:t>
      </w:r>
      <w:hyperlink w:anchor="sub_425806" w:history="1">
        <w:r>
          <w:rPr>
            <w:rStyle w:val="a4"/>
          </w:rPr>
          <w:t>шестым</w:t>
        </w:r>
      </w:hyperlink>
      <w:r>
        <w:t xml:space="preserve">, </w:t>
      </w:r>
      <w:hyperlink w:anchor="sub_425807" w:history="1">
        <w:r>
          <w:rPr>
            <w:rStyle w:val="a4"/>
          </w:rPr>
          <w:t>с</w:t>
        </w:r>
        <w:r>
          <w:rPr>
            <w:rStyle w:val="a4"/>
          </w:rPr>
          <w:t>едьмым</w:t>
        </w:r>
      </w:hyperlink>
      <w:r>
        <w:t xml:space="preserve"> или </w:t>
      </w:r>
      <w:hyperlink w:anchor="sub_425808" w:history="1">
        <w:r>
          <w:rPr>
            <w:rStyle w:val="a4"/>
          </w:rPr>
          <w:t>восьмым</w:t>
        </w:r>
      </w:hyperlink>
      <w:r>
        <w:t xml:space="preserve"> настоящего пункта изменения границ зон деятельности гарантирующих поставщиков уполномоченный орган субъекта Российской Федерации, на территории которого расположена зона деятельности соответствующего гарант</w:t>
      </w:r>
      <w:r>
        <w:t>ирующего поставщика, не позднее одного месяца после даты изменения границ зон деятельности гарантирующих поставщиков, указанной в абзацах первом, четвертом, пятом, шестом, седьмом или восьмом настоящего пункта, обязан принять решение об измененных границах</w:t>
      </w:r>
      <w:r>
        <w:t xml:space="preserve">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а также в случае наличия соответствующих изменений в описании границ зоны деятельности и того гарантирую</w:t>
      </w:r>
      <w:r>
        <w:t>щего поставщика, в зону деятельности которого была включена вся или часть зоны деятельности другого гарантирующего поставщика. До принятия такого решения уполномоченный орган субъекта Российской Федерации направляет:</w:t>
      </w:r>
    </w:p>
    <w:p w:rsidR="00000000" w:rsidRDefault="000F629A">
      <w:bookmarkStart w:id="612" w:name="sub_42586"/>
      <w:bookmarkEnd w:id="611"/>
      <w:r>
        <w:t>в совет рынка письмен</w:t>
      </w:r>
      <w:r>
        <w:t>ный запрос о группах точек поставки, с использованием которых гарантирующий поставщик, обеспечивший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w:t>
      </w:r>
      <w:r>
        <w:t xml:space="preserve"> деятельности в качестве гарантирующего поставщика, участвует в торговле электрической энергией и мощностью на оптовом рынке на 30 сентября 2012 г., 31 декабря 2014 г., 1 октября 2015 г. или на 31 марта 2017 г. соответственно;</w:t>
      </w:r>
    </w:p>
    <w:p w:rsidR="00000000" w:rsidRDefault="000F629A">
      <w:bookmarkStart w:id="613" w:name="sub_425870"/>
      <w:bookmarkEnd w:id="612"/>
      <w:r>
        <w:t>гарантирую</w:t>
      </w:r>
      <w:r>
        <w:t>щему поставщику, обеспечившему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и сетевой организ</w:t>
      </w:r>
      <w:r>
        <w:t xml:space="preserve">ации (энергоснабжающей организации, хозяйствующему субъекту), по границам балансовой принадлежности объектов электросетевого хозяйства которой ранее была установлена зона деятельности такого гарантирующего поставщика, письменный запрос о том, какие адреса </w:t>
      </w:r>
      <w:r>
        <w:t>(наименование субъекта Российской Федерации, района, города, иного поселения, улицы, номер дома) на территории поселений соотносятся с группами точек поставки, с использованием которых по данным совета рынка такой гарантирующий поставщик участвует в торгов</w:t>
      </w:r>
      <w:r>
        <w:t xml:space="preserve">ле электрической энергией и мощностью на оптовом рынке, и какие адреса соотносятся с точками поставки на границах балансовой принадлежности сетевой организации </w:t>
      </w:r>
      <w:r>
        <w:lastRenderedPageBreak/>
        <w:t xml:space="preserve">(энергоснабжающей организации, хозяйствующего субъекта), по которым ранее была установлена зона </w:t>
      </w:r>
      <w:r>
        <w:t>деятельности такого гарантирующего поставщика, не включенными в состав группы точек поставки такого гарантирующего поставщика на оптовом рынке.</w:t>
      </w:r>
    </w:p>
    <w:p w:rsidR="00000000" w:rsidRDefault="000F629A">
      <w:bookmarkStart w:id="614" w:name="sub_42588"/>
      <w:bookmarkEnd w:id="613"/>
      <w:r>
        <w:t>Гарантирующий поставщик, обеспечивший участие в торговле электрической энергией и мощностью н</w:t>
      </w:r>
      <w:r>
        <w:t xml:space="preserve">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по согласованию (при его наличии) с сетевой организацией (энергоснабжающей организацией, хозяйствующим </w:t>
      </w:r>
      <w:r>
        <w:t>субъектом), по границам балансовой принадлежности объектов электросетевого хозяйства которой ранее была установлена зона деятельности соответствующего гарантирующего поставщика, а также совет рынка в течение 10 рабочих дней обязаны предоставить запрошенную</w:t>
      </w:r>
      <w:r>
        <w:t xml:space="preserve"> информацию уполномоченному органу субъекта Российской Федерации.</w:t>
      </w:r>
    </w:p>
    <w:p w:rsidR="00000000" w:rsidRDefault="000F629A">
      <w:bookmarkStart w:id="615" w:name="sub_42587"/>
      <w:bookmarkEnd w:id="614"/>
      <w:r>
        <w:t xml:space="preserve">Решение уполномоченного органа субъекта Российской Федерации об измененных в соответствии с </w:t>
      </w:r>
      <w:hyperlink w:anchor="sub_4258" w:history="1">
        <w:r>
          <w:rPr>
            <w:rStyle w:val="a4"/>
          </w:rPr>
          <w:t>абзацами первым</w:t>
        </w:r>
      </w:hyperlink>
      <w:r>
        <w:t xml:space="preserve">, </w:t>
      </w:r>
      <w:hyperlink w:anchor="sub_42582" w:history="1">
        <w:r>
          <w:rPr>
            <w:rStyle w:val="a4"/>
          </w:rPr>
          <w:t>четвертым</w:t>
        </w:r>
      </w:hyperlink>
      <w:r>
        <w:t>,</w:t>
      </w:r>
      <w:r>
        <w:t xml:space="preserve"> </w:t>
      </w:r>
      <w:hyperlink w:anchor="sub_42585" w:history="1">
        <w:r>
          <w:rPr>
            <w:rStyle w:val="a4"/>
          </w:rPr>
          <w:t>пятым</w:t>
        </w:r>
      </w:hyperlink>
      <w:r>
        <w:t xml:space="preserve">, </w:t>
      </w:r>
      <w:hyperlink w:anchor="sub_425806" w:history="1">
        <w:r>
          <w:rPr>
            <w:rStyle w:val="a4"/>
          </w:rPr>
          <w:t>шестым</w:t>
        </w:r>
      </w:hyperlink>
      <w:r>
        <w:t xml:space="preserve">, </w:t>
      </w:r>
      <w:hyperlink w:anchor="sub_425807" w:history="1">
        <w:r>
          <w:rPr>
            <w:rStyle w:val="a4"/>
          </w:rPr>
          <w:t>седьмым</w:t>
        </w:r>
      </w:hyperlink>
      <w:r>
        <w:t xml:space="preserve"> или </w:t>
      </w:r>
      <w:hyperlink w:anchor="sub_425808" w:history="1">
        <w:r>
          <w:rPr>
            <w:rStyle w:val="a4"/>
          </w:rPr>
          <w:t>восьмым</w:t>
        </w:r>
      </w:hyperlink>
      <w:r>
        <w:t xml:space="preserve"> настоящего пункта границах зон деятельности гарантирующих поставщиков должно содержать:</w:t>
      </w:r>
    </w:p>
    <w:bookmarkEnd w:id="615"/>
    <w:p w:rsidR="00000000" w:rsidRDefault="000F629A">
      <w:r>
        <w:t>информацию о</w:t>
      </w:r>
      <w:r>
        <w:t>б основаниях изменения границ зон деятельности гарантирующих поставщиков;</w:t>
      </w:r>
    </w:p>
    <w:p w:rsidR="00000000" w:rsidRDefault="000F629A">
      <w:bookmarkStart w:id="616" w:name="sub_425812"/>
      <w:r>
        <w:t>описание с привязкой к адресам на территории поселений новых границ зон деятельности того гарантирующего поставщика, часть зоны деятельности которого была включена в зону д</w:t>
      </w:r>
      <w:r>
        <w:t>еятельности другого гарантирующего поставщика, а также гарантирующего поставщика, в зону деятельности которого была включена вся или часть зоны деятельности другого гарантирующего поставщика, в случае наличия соответствующих изменений в описании границ зон</w:t>
      </w:r>
      <w:r>
        <w:t>ы деятельности;</w:t>
      </w:r>
    </w:p>
    <w:p w:rsidR="00000000" w:rsidRDefault="000F629A">
      <w:bookmarkStart w:id="617" w:name="sub_425810"/>
      <w:bookmarkEnd w:id="616"/>
      <w:r>
        <w:t xml:space="preserve">дату, с которой границы зон деятельности гарантирующих поставщиков являются измененными, определяемую в соответствии с </w:t>
      </w:r>
      <w:hyperlink w:anchor="sub_4258" w:history="1">
        <w:r>
          <w:rPr>
            <w:rStyle w:val="a4"/>
          </w:rPr>
          <w:t>абзацами первым</w:t>
        </w:r>
      </w:hyperlink>
      <w:r>
        <w:t xml:space="preserve">, </w:t>
      </w:r>
      <w:hyperlink w:anchor="sub_42582" w:history="1">
        <w:r>
          <w:rPr>
            <w:rStyle w:val="a4"/>
          </w:rPr>
          <w:t>четвертым</w:t>
        </w:r>
      </w:hyperlink>
      <w:r>
        <w:t xml:space="preserve">, </w:t>
      </w:r>
      <w:hyperlink w:anchor="sub_42585" w:history="1">
        <w:r>
          <w:rPr>
            <w:rStyle w:val="a4"/>
          </w:rPr>
          <w:t>пятым</w:t>
        </w:r>
      </w:hyperlink>
      <w:r>
        <w:t xml:space="preserve">, </w:t>
      </w:r>
      <w:hyperlink w:anchor="sub_425806" w:history="1">
        <w:r>
          <w:rPr>
            <w:rStyle w:val="a4"/>
          </w:rPr>
          <w:t>шестым</w:t>
        </w:r>
      </w:hyperlink>
      <w:r>
        <w:t xml:space="preserve">, </w:t>
      </w:r>
      <w:hyperlink w:anchor="sub_425807" w:history="1">
        <w:r>
          <w:rPr>
            <w:rStyle w:val="a4"/>
          </w:rPr>
          <w:t>седьмым</w:t>
        </w:r>
      </w:hyperlink>
      <w:r>
        <w:t xml:space="preserve"> или </w:t>
      </w:r>
      <w:hyperlink w:anchor="sub_425808" w:history="1">
        <w:r>
          <w:rPr>
            <w:rStyle w:val="a4"/>
          </w:rPr>
          <w:t>восьмым</w:t>
        </w:r>
      </w:hyperlink>
      <w:r>
        <w:t xml:space="preserve"> настоящего пункта, и с которой в порядке, установленном </w:t>
      </w:r>
      <w:hyperlink w:anchor="sub_4047" w:history="1">
        <w:r>
          <w:rPr>
            <w:rStyle w:val="a4"/>
          </w:rPr>
          <w:t>разделом II</w:t>
        </w:r>
      </w:hyperlink>
      <w:r>
        <w:t xml:space="preserve"> настоящего документа, начинается при</w:t>
      </w:r>
      <w:r>
        <w:t>ем на обслуживание потребителей.</w:t>
      </w:r>
    </w:p>
    <w:bookmarkEnd w:id="617"/>
    <w:p w:rsidR="00000000" w:rsidRDefault="000F629A">
      <w:r>
        <w:t xml:space="preserve">Решение уполномоченного органа субъекта Российской Федерации об определении (изменении) в соответствии с </w:t>
      </w:r>
      <w:hyperlink w:anchor="sub_12110337" w:history="1">
        <w:r>
          <w:rPr>
            <w:rStyle w:val="a4"/>
          </w:rPr>
          <w:t>абзацем вторым</w:t>
        </w:r>
      </w:hyperlink>
      <w:r>
        <w:t xml:space="preserve"> настоящего пункта границ зон деятельности гарантирующих поставщ</w:t>
      </w:r>
      <w:r>
        <w:t>иков должно содержать:</w:t>
      </w:r>
    </w:p>
    <w:p w:rsidR="00000000" w:rsidRDefault="000F629A">
      <w:r>
        <w:t>информацию об основаниях определения (изменения) границ зон деятельности гарантирующих поставщиков;</w:t>
      </w:r>
    </w:p>
    <w:p w:rsidR="00000000" w:rsidRDefault="000F629A">
      <w:r>
        <w:t xml:space="preserve">дату, с которой границы зон деятельности гарантирующих поставщиков являются определенными (измененными), определяемую в соответствии </w:t>
      </w:r>
      <w:r>
        <w:t xml:space="preserve">с </w:t>
      </w:r>
      <w:hyperlink w:anchor="sub_12110337" w:history="1">
        <w:r>
          <w:rPr>
            <w:rStyle w:val="a4"/>
          </w:rPr>
          <w:t>абзацем вторым</w:t>
        </w:r>
      </w:hyperlink>
      <w:r>
        <w:t xml:space="preserve"> настоящего пункта, и с которой в порядке, установленном </w:t>
      </w:r>
      <w:hyperlink w:anchor="sub_4047" w:history="1">
        <w:r>
          <w:rPr>
            <w:rStyle w:val="a4"/>
          </w:rPr>
          <w:t>разделом II</w:t>
        </w:r>
      </w:hyperlink>
      <w:r>
        <w:t xml:space="preserve"> настоящего документа, начинается прием на обслуживание потребителей.</w:t>
      </w:r>
    </w:p>
    <w:p w:rsidR="00000000" w:rsidRDefault="000F629A">
      <w:bookmarkStart w:id="618" w:name="sub_425811"/>
      <w:r>
        <w:t>Уполномоченный орган субъекта Россий</w:t>
      </w:r>
      <w:r>
        <w:t>ской Федерации обязан не позднее 2 рабочих дней со дня принятия соответствующих решений опубликовать их на своем официальном сайте в сети "Интернет" и направить копии таких решений в адрес:</w:t>
      </w:r>
    </w:p>
    <w:bookmarkEnd w:id="618"/>
    <w:p w:rsidR="00000000" w:rsidRDefault="000F629A">
      <w:r>
        <w:t>федерального органа исполнительной власти в области регу</w:t>
      </w:r>
      <w:r>
        <w:t>лирования тарифов, который ведет федеральный информационный реестр гарантирующих поставщиков и зон их деятельности;</w:t>
      </w:r>
    </w:p>
    <w:p w:rsidR="00000000" w:rsidRDefault="000F629A">
      <w:bookmarkStart w:id="619" w:name="sub_425813"/>
      <w:r>
        <w:t>гарантирующих поставщиков, границы зон деятельности которых были определены (изменены).</w:t>
      </w:r>
    </w:p>
    <w:p w:rsidR="00000000" w:rsidRDefault="000F629A">
      <w:pPr>
        <w:pStyle w:val="a6"/>
        <w:rPr>
          <w:color w:val="000000"/>
          <w:sz w:val="16"/>
          <w:szCs w:val="16"/>
        </w:rPr>
      </w:pPr>
      <w:bookmarkStart w:id="620" w:name="sub_4259"/>
      <w:bookmarkEnd w:id="619"/>
      <w:r>
        <w:rPr>
          <w:color w:val="000000"/>
          <w:sz w:val="16"/>
          <w:szCs w:val="16"/>
        </w:rPr>
        <w:t>Информация об изменениях</w:t>
      </w:r>
      <w:r>
        <w:rPr>
          <w:color w:val="000000"/>
          <w:sz w:val="16"/>
          <w:szCs w:val="16"/>
        </w:rPr>
        <w:t>:</w:t>
      </w:r>
    </w:p>
    <w:bookmarkEnd w:id="620"/>
    <w:p w:rsidR="00000000" w:rsidRDefault="000F629A">
      <w:pPr>
        <w:pStyle w:val="a7"/>
      </w:pPr>
      <w:r>
        <w:fldChar w:fldCharType="begin"/>
      </w:r>
      <w:r>
        <w:instrText>HYPERLINK "garantF1://70953664.1026"</w:instrText>
      </w:r>
      <w:r>
        <w:fldChar w:fldCharType="separate"/>
      </w:r>
      <w:r>
        <w:rPr>
          <w:rStyle w:val="a4"/>
        </w:rPr>
        <w:t>Постановлением</w:t>
      </w:r>
      <w:r>
        <w:fldChar w:fldCharType="end"/>
      </w:r>
      <w:r>
        <w:t xml:space="preserve"> Правительства РФ от 28 мая 2015 г. N 508 в пункт 230 внесены изменения</w:t>
      </w:r>
    </w:p>
    <w:p w:rsidR="00000000" w:rsidRDefault="000F629A">
      <w:pPr>
        <w:pStyle w:val="a7"/>
      </w:pPr>
      <w:hyperlink r:id="rId494" w:history="1">
        <w:r>
          <w:rPr>
            <w:rStyle w:val="a4"/>
          </w:rPr>
          <w:t>См. текст пункта в предыдущей редакции</w:t>
        </w:r>
      </w:hyperlink>
    </w:p>
    <w:p w:rsidR="00000000" w:rsidRDefault="000F629A">
      <w:r>
        <w:t>230. Изменение (объединение) границ зон дея</w:t>
      </w:r>
      <w:r>
        <w:t>тельности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установленных настоящим до</w:t>
      </w:r>
      <w:r>
        <w:t>кументом.</w:t>
      </w:r>
    </w:p>
    <w:p w:rsidR="00000000" w:rsidRDefault="000F629A">
      <w:bookmarkStart w:id="621" w:name="sub_42591"/>
      <w:r>
        <w:t xml:space="preserve">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зона деятельности одного гарантирующего поставщика </w:t>
      </w:r>
      <w:r>
        <w:t>полностью переходит к другому гарантирующему поставщику, допускается только в случае изменения, связанного с принятием уполномоченным федеральным органом или уполномоченным органом субъекта Российской Федерации в соответствии с настоящим документом решения</w:t>
      </w:r>
      <w:r>
        <w:t>, влекущего замену гарантирующего поставщика.</w:t>
      </w:r>
    </w:p>
    <w:p w:rsidR="00000000" w:rsidRDefault="000F629A">
      <w:bookmarkStart w:id="622" w:name="sub_42592"/>
      <w:bookmarkEnd w:id="621"/>
      <w:r>
        <w:t xml:space="preserve">Не допускается 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w:t>
      </w:r>
      <w:r>
        <w:t>которого возникает необходимость изменения групп точек поставки на оптовом рынке электроэнергии и мощности, не соответствующего критериям, установленным в договоре о присоединении к торговой системе оптового рынка.</w:t>
      </w:r>
    </w:p>
    <w:bookmarkEnd w:id="622"/>
    <w:p w:rsidR="00000000" w:rsidRDefault="000F629A">
      <w:r>
        <w:t>Уполномоченный орган субъекта Ро</w:t>
      </w:r>
      <w:r>
        <w:t>ссийской Федерации инициирует процедуру изменения (объединения) границ зон деятельности гарантирующих поставщиков в соответствии с настоящим пунктом при получении:</w:t>
      </w:r>
    </w:p>
    <w:p w:rsidR="00000000" w:rsidRDefault="000F629A">
      <w:bookmarkStart w:id="623" w:name="sub_42593"/>
      <w:r>
        <w:t>совместного письменного заявления об изменении границ зон деятельности, поданного г</w:t>
      </w:r>
      <w:r>
        <w:t>арантирующими поставщиками, которые имеют расположенные на территории одного субъекта Российской Федерации граничащие зоны деятельности, содержащего предложение об изменении границ зон деятельности таких гарантирующих поставщиков, указание на планируемые и</w:t>
      </w:r>
      <w:r>
        <w:t xml:space="preserve">зменения групп точек поставки таких гарантирующих поставщиков на оптовом рынке, на распределение обязательств по выполнению требований </w:t>
      </w:r>
      <w:hyperlink r:id="rId495" w:history="1">
        <w:r>
          <w:rPr>
            <w:rStyle w:val="a4"/>
          </w:rPr>
          <w:t>Правил</w:t>
        </w:r>
      </w:hyperlink>
      <w:r>
        <w:t xml:space="preserve"> оптового рынка и договора о присоединении к торговой системе оптового рынка</w:t>
      </w:r>
      <w:r>
        <w:t xml:space="preserve"> по организации коммерческого учета в предлагаемых новых группах точек поставки, и срок, в течение которого такие требования будут выполнены;</w:t>
      </w:r>
    </w:p>
    <w:p w:rsidR="00000000" w:rsidRDefault="000F629A">
      <w:bookmarkStart w:id="624" w:name="sub_42594"/>
      <w:bookmarkEnd w:id="623"/>
      <w:r>
        <w:t>письменного заявления об объединении границ зон деятельности, поданного организацией, которой присвоен статус гарантирующего поставщика в отношении расположенных на территории одного субъекта Российской Федерации 2 и более граничащих зон деятельности, соде</w:t>
      </w:r>
      <w:r>
        <w:t xml:space="preserve">ржащего предложение об объединении границ таких зон деятельности, указание на планируемые изменения групп точек поставки таких гарантирующих поставщиков на оптовом рынке, на готовность принять обязательства по выполнению требований </w:t>
      </w:r>
      <w:hyperlink r:id="rId496" w:history="1">
        <w:r>
          <w:rPr>
            <w:rStyle w:val="a4"/>
          </w:rPr>
          <w:t>Правил</w:t>
        </w:r>
      </w:hyperlink>
      <w: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bookmarkEnd w:id="624"/>
    <w:p w:rsidR="00000000" w:rsidRDefault="000F629A">
      <w:r>
        <w:t xml:space="preserve">В целях </w:t>
      </w:r>
      <w:r>
        <w:t>принятия решения уполномоченный орган субъекта Российской Федерации не позднее 10 рабочих дней со дня получения указанного письменного заявления направляет запрос коммерческому оператору о возможности (невозможности) изменения (объединения) групп точек пос</w:t>
      </w:r>
      <w:r>
        <w:t>тавки соответствующих гарантирующих поставщиков на оптовом рынке в соответствии с предложениями, указанными в заявлении об изменении (объединении) границ зон деятельности. Коммерческий оператор обязан не позднее 20 рабочих дней со дня получения запроса упо</w:t>
      </w:r>
      <w:r>
        <w:t xml:space="preserve">лномоченного органа субъекта Российской Федерации направить мотивированный </w:t>
      </w:r>
      <w:r>
        <w:lastRenderedPageBreak/>
        <w:t xml:space="preserve">ответ о возможности (невозможности) на текущий момент изменения (объединения) групп точек поставки соответствующих гарантирующих поставщиков, с использованием которых они участвуют </w:t>
      </w:r>
      <w:r>
        <w:t>на оптовом рынке, в соответствии с предложениями, указанными в заявлении об изменении (объединении) границ зон деятельности, и о действиях, которые необходимо осуществить для получения такой возможности.</w:t>
      </w:r>
    </w:p>
    <w:p w:rsidR="00000000" w:rsidRDefault="000F629A">
      <w:bookmarkStart w:id="625" w:name="sub_42596"/>
      <w:r>
        <w:t>Коммерческий оператор определяет возможност</w:t>
      </w:r>
      <w:r>
        <w:t>ь (невозможность) на текущий момент изменения групп точек поставки соответствующих гарантирующих поставщиков исходя из критериев, установленных в договоре о присоединении к торговой системе оптового рынка. Уполномоченный орган субъекта Российской Федерации</w:t>
      </w:r>
      <w:r>
        <w:t xml:space="preserve"> принимает решение об изменении (объединении) границ зон деятельности гарантирующих поставщиков или об отказе в таком изменении (объединении) границ зон деятельности в течение 15 рабочих дней со дня получения ответа коммерческого оператора на его запрос о </w:t>
      </w:r>
      <w:r>
        <w:t>возможности (невозможности) изменения групп точек поставки соответствующих гарантирующих поставщиков на оптовом рынке в соответствии с их предложением.</w:t>
      </w:r>
    </w:p>
    <w:bookmarkEnd w:id="625"/>
    <w:p w:rsidR="00000000" w:rsidRDefault="000F629A">
      <w:r>
        <w:t>Решение об изменении (объединении) границ зон деятельности гарантирующих поставщиков принимаетс</w:t>
      </w:r>
      <w:r>
        <w:t>я, если отсутствуют указанные основания для принятия решения об отказе в предложенном изменении (объединении) границ зон деятельности при условии, что уполномоченному органу субъекта Российской Федерации будут предоставлены официально заверенные копии офер</w:t>
      </w:r>
      <w:r>
        <w:t>т, направленных гарантирующим поставщиком, принимающим зону деятельности другого гарантирующего поставщика, на заключение договоров об уступке прав требования с кредиторами по договорам об оказании услуг по передаче электрической энергии и договорам, по ко</w:t>
      </w:r>
      <w:r>
        <w:t>торым осуществляется покупка электрической энергии (мощности), заключенным тем гарантирующим поставщиком, который передает свою зону деятельности.</w:t>
      </w:r>
    </w:p>
    <w:p w:rsidR="00000000" w:rsidRDefault="000F629A">
      <w:r>
        <w:t>Решение уполномоченного органа субъекта Российской Федерации об изменении (объединении) границ зон деятельнос</w:t>
      </w:r>
      <w:r>
        <w:t>ти гарантирующих поставщиков должно содержать:</w:t>
      </w:r>
    </w:p>
    <w:p w:rsidR="00000000" w:rsidRDefault="000F629A">
      <w:r>
        <w:t>информацию об основаниях изменения границ зон деятельности гарантирующих поставщиков;</w:t>
      </w:r>
    </w:p>
    <w:p w:rsidR="00000000" w:rsidRDefault="000F629A">
      <w:r>
        <w:t>описание с указанием адресов на территории поселений новых границ зон деятельности того гарантирующего поставщика, часть зо</w:t>
      </w:r>
      <w:r>
        <w:t>ны деятельности которого была включена в зону деятельности другого гарантирующего поставщика, и другого гарантирующего поставщика, в зону деятельности которого была включена указанная часть зоны деятельности;</w:t>
      </w:r>
    </w:p>
    <w:p w:rsidR="00000000" w:rsidRDefault="000F629A">
      <w:r>
        <w:t>дату, с которой границы зон деятельности гарант</w:t>
      </w:r>
      <w:r>
        <w:t xml:space="preserve">ирующих поставщиков считаются измененными, но не ранее выполнения гарантирующими поставщиками, границы зон деятельности которых подлежат изменению (объединению), требований </w:t>
      </w:r>
      <w:hyperlink r:id="rId497" w:history="1">
        <w:r>
          <w:rPr>
            <w:rStyle w:val="a4"/>
          </w:rPr>
          <w:t>Правил</w:t>
        </w:r>
      </w:hyperlink>
      <w:r>
        <w:t xml:space="preserve"> оптового рынка для осуществления тор</w:t>
      </w:r>
      <w:r>
        <w:t xml:space="preserve">говли электрической энергией и мощностью в измененных группах точек поставки на оптовом рынке, и с которой начинается прием на обслуживание потребителей в порядке, установленном </w:t>
      </w:r>
      <w:hyperlink w:anchor="sub_4047" w:history="1">
        <w:r>
          <w:rPr>
            <w:rStyle w:val="a4"/>
          </w:rPr>
          <w:t>разделом II</w:t>
        </w:r>
      </w:hyperlink>
      <w:r>
        <w:t xml:space="preserve"> настоящего документа.</w:t>
      </w:r>
    </w:p>
    <w:p w:rsidR="00000000" w:rsidRDefault="000F629A">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000000" w:rsidRDefault="000F629A">
      <w:r>
        <w:t>уполномоченного федерального органа;</w:t>
      </w:r>
    </w:p>
    <w:p w:rsidR="00000000" w:rsidRDefault="000F629A">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000000" w:rsidRDefault="000F629A">
      <w:r>
        <w:t>гарантирующих поставщиков, границы зон деятельности которых были изменены.</w:t>
      </w:r>
    </w:p>
    <w:p w:rsidR="00000000" w:rsidRDefault="000F629A">
      <w:pPr>
        <w:pStyle w:val="a6"/>
        <w:rPr>
          <w:color w:val="000000"/>
          <w:sz w:val="16"/>
          <w:szCs w:val="16"/>
        </w:rPr>
      </w:pPr>
      <w:bookmarkStart w:id="626" w:name="sub_4260"/>
      <w:r>
        <w:rPr>
          <w:color w:val="000000"/>
          <w:sz w:val="16"/>
          <w:szCs w:val="16"/>
        </w:rPr>
        <w:lastRenderedPageBreak/>
        <w:t>И</w:t>
      </w:r>
      <w:r>
        <w:rPr>
          <w:color w:val="000000"/>
          <w:sz w:val="16"/>
          <w:szCs w:val="16"/>
        </w:rPr>
        <w:t>нформация об изменениях:</w:t>
      </w:r>
    </w:p>
    <w:bookmarkEnd w:id="626"/>
    <w:p w:rsidR="00000000" w:rsidRDefault="000F629A">
      <w:pPr>
        <w:pStyle w:val="a7"/>
      </w:pPr>
      <w:r>
        <w:fldChar w:fldCharType="begin"/>
      </w:r>
      <w:r>
        <w:instrText>HYPERLINK "garantF1://70953664.1027"</w:instrText>
      </w:r>
      <w:r>
        <w:fldChar w:fldCharType="separate"/>
      </w:r>
      <w:r>
        <w:rPr>
          <w:rStyle w:val="a4"/>
        </w:rPr>
        <w:t>Постановлением</w:t>
      </w:r>
      <w:r>
        <w:fldChar w:fldCharType="end"/>
      </w:r>
      <w:r>
        <w:t xml:space="preserve"> Правительства РФ от 28 мая 2015 г. N 508 в пункт 231 внесены изменения</w:t>
      </w:r>
    </w:p>
    <w:p w:rsidR="00000000" w:rsidRDefault="000F629A">
      <w:pPr>
        <w:pStyle w:val="a7"/>
      </w:pPr>
      <w:hyperlink r:id="rId498" w:history="1">
        <w:r>
          <w:rPr>
            <w:rStyle w:val="a4"/>
          </w:rPr>
          <w:t>См. текст пункта в предыдущей редакции</w:t>
        </w:r>
      </w:hyperlink>
    </w:p>
    <w:p w:rsidR="00000000" w:rsidRDefault="000F629A">
      <w:r>
        <w:t>231. Изменение грани</w:t>
      </w:r>
      <w:r>
        <w:t>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определяются границы зоны</w:t>
      </w:r>
      <w:r>
        <w:t xml:space="preserve"> 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ввода в эксплуатацию новых объектов электросете</w:t>
      </w:r>
      <w:r>
        <w:t>вого хозяйства сетевой организации (энергоснабжающей организации, хозяйствующего субъекта). В этом случае границы зоны деятельности соответствующего гарантирующего поставщика определяются границами балансовой принадлежности электрических сетей сетевой орга</w:t>
      </w:r>
      <w:r>
        <w:t>низации (энергоснабжающей организации, хозяйствующего субъекта) с учетом объектов электросетевого хозяйства, вновь введенных в эксплуатацию.</w:t>
      </w:r>
    </w:p>
    <w:p w:rsidR="00000000" w:rsidRDefault="000F629A">
      <w:bookmarkStart w:id="627" w:name="sub_42602"/>
      <w:r>
        <w:t>При смене собственника (владельца) объектов электросетевого хозяйства, по границам балансовой принадлежнос</w:t>
      </w:r>
      <w:r>
        <w:t>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w:t>
      </w:r>
    </w:p>
    <w:bookmarkEnd w:id="627"/>
    <w:p w:rsidR="00000000" w:rsidRDefault="000F629A">
      <w:r>
        <w:t>Организация, владеющая на праве собственности или ином законном основании объекта</w:t>
      </w:r>
      <w:r>
        <w:t>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не позднее 10 рабочих дней со дня ввода в эксплуатацию новых объектов электросетевого хозяйства о</w:t>
      </w:r>
      <w:r>
        <w:t>бязана уведомить уполномоченный орган субъекта Российской Федерации об изменении границ балансовой принадлежности электрических сетей. В уведомлении указывается протяженность, схема введенных в эксплуатацию электрических сетей с указанием их балансовой при</w:t>
      </w:r>
      <w:r>
        <w:t>надлежности и диапазона напряжения.</w:t>
      </w:r>
    </w:p>
    <w:p w:rsidR="00000000" w:rsidRDefault="000F629A">
      <w:r>
        <w:t>В случае неисполнения указанной организацией обязанности по уведомлению уполномоченного органа субъекта Российской Федерации об изменении границ балансовой принадлежности, такое уведомление может быть направлено соответс</w:t>
      </w:r>
      <w:r>
        <w:t>твующим гарантирующим поставщиком с указанием имеющейся у него информации. Если полученной от гарантирующего поставщика информации недостаточно для принятия решения об изменении границ зоны деятельности гарантирующего поставщика, то уполномоченный орган су</w:t>
      </w:r>
      <w:r>
        <w:t>бъекта Российской Федерации запрашивает недостающую информацию, а 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w:t>
      </w:r>
      <w:r>
        <w:t>ности соответствующего гарантирующего поставщика, обязана предоставить запрошенную информацию не позднее 15 рабочих дней со дня получения запроса.</w:t>
      </w:r>
    </w:p>
    <w:p w:rsidR="00000000" w:rsidRDefault="000F629A">
      <w:r>
        <w:t>Уполномоченный орган субъекта Российской Федерации не позднее 10 рабочих дней со дня получения уведомления об</w:t>
      </w:r>
      <w:r>
        <w:t xml:space="preserve"> изменении границ балансовой принадлежности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принимает решение о новы</w:t>
      </w:r>
      <w:r>
        <w:t>х границах зоны деятельности гарантирующего поставщика, которое должно содержать:</w:t>
      </w:r>
    </w:p>
    <w:p w:rsidR="00000000" w:rsidRDefault="000F629A">
      <w:r>
        <w:t xml:space="preserve">информацию об основаниях изменения границ зон деятельности гарантирующих </w:t>
      </w:r>
      <w:r>
        <w:lastRenderedPageBreak/>
        <w:t>поставщиков;</w:t>
      </w:r>
    </w:p>
    <w:p w:rsidR="00000000" w:rsidRDefault="000F629A">
      <w:r>
        <w:t>описание с указанием адресов на территории поселений новых границ зон деятельности гаран</w:t>
      </w:r>
      <w:r>
        <w:t>тирующего поставщика;</w:t>
      </w:r>
    </w:p>
    <w:p w:rsidR="00000000" w:rsidRDefault="000F629A">
      <w:r>
        <w:t>дату, с которой границы зон деятельности гарантирующего поставщика считаются измененными.</w:t>
      </w:r>
    </w:p>
    <w:p w:rsidR="00000000" w:rsidRDefault="000F629A">
      <w:r>
        <w:t>Уполномоченный орган субъекта Российской Федерации обязан не позднее 2 рабочих дней со дня принятия такого решения опубликовать его на своем офи</w:t>
      </w:r>
      <w:r>
        <w:t>циальном сайте в сети "Интернет" и направить копии такого решения в адрес:</w:t>
      </w:r>
    </w:p>
    <w:p w:rsidR="00000000" w:rsidRDefault="000F629A">
      <w:r>
        <w:t>уполномоченного федерального органа;</w:t>
      </w:r>
    </w:p>
    <w:p w:rsidR="00000000" w:rsidRDefault="000F629A">
      <w:r>
        <w:t>федерального органа исполнительной власти в области регулирования тарифов, который ведет федеральный информационный реестр гарантирующих поставщ</w:t>
      </w:r>
      <w:r>
        <w:t>иков и зон их деятельности;</w:t>
      </w:r>
    </w:p>
    <w:p w:rsidR="00000000" w:rsidRDefault="000F629A">
      <w:r>
        <w:t>гарантирующего поставщика, границы зоны деятельности которого изменены.</w:t>
      </w:r>
    </w:p>
    <w:p w:rsidR="00000000" w:rsidRDefault="000F629A">
      <w:pPr>
        <w:pStyle w:val="a6"/>
        <w:rPr>
          <w:color w:val="000000"/>
          <w:sz w:val="16"/>
          <w:szCs w:val="16"/>
        </w:rPr>
      </w:pPr>
      <w:bookmarkStart w:id="628" w:name="sub_4261"/>
      <w:r>
        <w:rPr>
          <w:color w:val="000000"/>
          <w:sz w:val="16"/>
          <w:szCs w:val="16"/>
        </w:rPr>
        <w:t>Информация об изменениях:</w:t>
      </w:r>
    </w:p>
    <w:bookmarkEnd w:id="628"/>
    <w:p w:rsidR="00000000" w:rsidRDefault="000F629A">
      <w:pPr>
        <w:pStyle w:val="a7"/>
      </w:pPr>
      <w:r>
        <w:fldChar w:fldCharType="begin"/>
      </w:r>
      <w:r>
        <w:instrText>HYPERLINK "garantF1://70953664.1028"</w:instrText>
      </w:r>
      <w:r>
        <w:fldChar w:fldCharType="separate"/>
      </w:r>
      <w:r>
        <w:rPr>
          <w:rStyle w:val="a4"/>
        </w:rPr>
        <w:t>Постановлением</w:t>
      </w:r>
      <w:r>
        <w:fldChar w:fldCharType="end"/>
      </w:r>
      <w:r>
        <w:t xml:space="preserve"> Правительства РФ от 28 мая 2015 г. N 508 в пункт 232 внесены</w:t>
      </w:r>
      <w:r>
        <w:t xml:space="preserve"> изменения</w:t>
      </w:r>
    </w:p>
    <w:p w:rsidR="00000000" w:rsidRDefault="000F629A">
      <w:pPr>
        <w:pStyle w:val="a7"/>
      </w:pPr>
      <w:hyperlink r:id="rId499" w:history="1">
        <w:r>
          <w:rPr>
            <w:rStyle w:val="a4"/>
          </w:rPr>
          <w:t>См. текст пункта в предыдущей редакции</w:t>
        </w:r>
      </w:hyperlink>
    </w:p>
    <w:p w:rsidR="00000000" w:rsidRDefault="000F629A">
      <w:r>
        <w:t>232. </w:t>
      </w:r>
      <w:r>
        <w:t>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w:t>
      </w:r>
      <w:r>
        <w:t>ка не меняются, при этом допускается изменение описания границ его зоны деятельности.</w:t>
      </w:r>
    </w:p>
    <w:p w:rsidR="00000000" w:rsidRDefault="000F629A">
      <w:bookmarkStart w:id="629" w:name="sub_42612"/>
      <w:r>
        <w:t>Собственник (владелец) объектов электросетевого хозяйства, по границам балансовой принадлежности которых определяются границы зоны деятельности гарантирующего по</w:t>
      </w:r>
      <w:r>
        <w:t>ставщика, не позднее 10 рабочих дней со дня приобретения права собственности (иного законного права владения) на такие объекты обязан уведомить о таком приобретении (владении) уполномоченный орган субъекта Российской Федерации. В уведомлении указываются об</w:t>
      </w:r>
      <w:r>
        <w:t>стоятельства, послужившие основаниями для смены собственника (владельца) объектов электросетевого хозяйства.</w:t>
      </w:r>
    </w:p>
    <w:p w:rsidR="00000000" w:rsidRDefault="000F629A">
      <w:bookmarkStart w:id="630" w:name="sub_42611"/>
      <w:bookmarkEnd w:id="629"/>
      <w:r>
        <w:t>В случае неисполнения указанной обязанности такое уведомление может быть направлено гарантирующим поставщиком, чья зона деятельно</w:t>
      </w:r>
      <w:r>
        <w:t>сти определяется по границам балансовой принадлежности объектов электросетевого хозяйства, с указанием имеющейся у него информации. Если полученной от такого гарантирующего поставщика информации недостаточно для принятия решения о необходимости внесения из</w:t>
      </w:r>
      <w:r>
        <w:t xml:space="preserve">менений в описание границ зоны его деятельности, то уполномоченный орган субъекта Российской Федерации направляет собственнику (владельцу) соответствующих объектов электросетевого хозяйства запрос недостающей информации, а собственник (владелец) указанных </w:t>
      </w:r>
      <w:r>
        <w:t>объектов обязан предоставить запрошенную информацию не позднее 15 рабочих дней со дня получения запроса.</w:t>
      </w:r>
    </w:p>
    <w:p w:rsidR="00000000" w:rsidRDefault="000F629A">
      <w:bookmarkStart w:id="631" w:name="sub_42614"/>
      <w:bookmarkEnd w:id="630"/>
      <w:r>
        <w:t>Уполномоченный орган субъекта Российской Федерации не позднее 10 рабочих дней со дня получения уведомления о смене собственника (влад</w:t>
      </w:r>
      <w:r>
        <w:t>ельца)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в случае необходимости принимает решение о внесении изменений</w:t>
      </w:r>
      <w:r>
        <w:t xml:space="preserve"> в описание границ зоны деятельности гарантирующего поставщика, которое должно содержать:</w:t>
      </w:r>
    </w:p>
    <w:bookmarkEnd w:id="631"/>
    <w:p w:rsidR="00000000" w:rsidRDefault="000F629A">
      <w:r>
        <w:t>информацию об основаниях внесения изменений в описание границ зоны деятельности гарантирующего поставщика;</w:t>
      </w:r>
    </w:p>
    <w:p w:rsidR="00000000" w:rsidRDefault="000F629A">
      <w:bookmarkStart w:id="632" w:name="sub_42616"/>
      <w:r>
        <w:t>границы балансовой принадлежности, по кот</w:t>
      </w:r>
      <w:r>
        <w:t xml:space="preserve">орым определяются границы зоны </w:t>
      </w:r>
      <w:r>
        <w:lastRenderedPageBreak/>
        <w:t>деятельности гарантирующего поставщика, с указанием нового собственника (владельца) объектов электросетевого хозяйства;</w:t>
      </w:r>
    </w:p>
    <w:bookmarkEnd w:id="632"/>
    <w:p w:rsidR="00000000" w:rsidRDefault="000F629A">
      <w:r>
        <w:t>дату, с которой описание границ зоны деятельности гарантирующего поставщика считается уточненным</w:t>
      </w:r>
      <w:r>
        <w:t>;</w:t>
      </w:r>
    </w:p>
    <w:p w:rsidR="00000000" w:rsidRDefault="000F629A">
      <w:r>
        <w:t>наименование гарантирующего поставщика, в описание границ зоны деятельности которого внесены изменения.</w:t>
      </w:r>
    </w:p>
    <w:p w:rsidR="00000000" w:rsidRDefault="000F629A">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w:t>
      </w:r>
      <w:r>
        <w:t>ом сайте в сети "Интернет" и направить копии такого решения в адрес:</w:t>
      </w:r>
    </w:p>
    <w:p w:rsidR="00000000" w:rsidRDefault="000F629A">
      <w:bookmarkStart w:id="633" w:name="sub_426110"/>
      <w:r>
        <w:t xml:space="preserve">абзац десятый </w:t>
      </w:r>
      <w:hyperlink r:id="rId500" w:history="1">
        <w:r>
          <w:rPr>
            <w:rStyle w:val="a4"/>
          </w:rPr>
          <w:t>утратил силу</w:t>
        </w:r>
      </w:hyperlink>
      <w:r>
        <w:t>;</w:t>
      </w:r>
    </w:p>
    <w:bookmarkEnd w:id="633"/>
    <w:p w:rsidR="00000000" w:rsidRDefault="000F629A">
      <w:pPr>
        <w:pStyle w:val="a6"/>
        <w:rPr>
          <w:color w:val="000000"/>
          <w:sz w:val="16"/>
          <w:szCs w:val="16"/>
        </w:rPr>
      </w:pPr>
      <w:r>
        <w:rPr>
          <w:color w:val="000000"/>
          <w:sz w:val="16"/>
          <w:szCs w:val="16"/>
        </w:rPr>
        <w:t>Информация об изменениях:</w:t>
      </w:r>
    </w:p>
    <w:p w:rsidR="00000000" w:rsidRDefault="000F629A">
      <w:pPr>
        <w:pStyle w:val="a7"/>
      </w:pPr>
      <w:r>
        <w:t xml:space="preserve">См. текст </w:t>
      </w:r>
      <w:hyperlink r:id="rId501" w:history="1">
        <w:r>
          <w:rPr>
            <w:rStyle w:val="a4"/>
          </w:rPr>
          <w:t>абзаца десятого пункта 232</w:t>
        </w:r>
      </w:hyperlink>
    </w:p>
    <w:p w:rsidR="00000000" w:rsidRDefault="000F629A">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000000" w:rsidRDefault="000F629A">
      <w:bookmarkStart w:id="634" w:name="sub_426113"/>
      <w:r>
        <w:t xml:space="preserve">Изменение описания границ зоны деятельности гарантирующего поставщика </w:t>
      </w:r>
      <w:r>
        <w:t>допускается в иных случаях при условии, что границы зоны деятельности такого гарантирующего поставщика не меняются.</w:t>
      </w:r>
    </w:p>
    <w:p w:rsidR="00000000" w:rsidRDefault="000F629A">
      <w:bookmarkStart w:id="635" w:name="sub_426114"/>
      <w:bookmarkEnd w:id="634"/>
      <w:r>
        <w:t>Уполномоченный орган субъекта Российской Федерации не позднее 10 рабочих дней со дня получения информации об изменении о</w:t>
      </w:r>
      <w:r>
        <w:t>писания границ зоны деятельности гарантирующего поставщика в случае наличия указанных изменений принимает решение о внесении изменений в описание границ зоны деятельности гарантирующего поставщика, которое содержит:</w:t>
      </w:r>
    </w:p>
    <w:p w:rsidR="00000000" w:rsidRDefault="000F629A">
      <w:bookmarkStart w:id="636" w:name="sub_426115"/>
      <w:bookmarkEnd w:id="635"/>
      <w:r>
        <w:t>информацию об основа</w:t>
      </w:r>
      <w:r>
        <w:t>ниях внесения изменений в описание границ зоны деятельности гарантирующего поставщика;</w:t>
      </w:r>
    </w:p>
    <w:p w:rsidR="00000000" w:rsidRDefault="000F629A">
      <w:bookmarkStart w:id="637" w:name="sub_426116"/>
      <w:bookmarkEnd w:id="636"/>
      <w:r>
        <w:t>новое описание границ зоны деятельности гарантирующего поставщика;</w:t>
      </w:r>
    </w:p>
    <w:p w:rsidR="00000000" w:rsidRDefault="000F629A">
      <w:bookmarkStart w:id="638" w:name="sub_426117"/>
      <w:bookmarkEnd w:id="637"/>
      <w:r>
        <w:t>дату, с которой описание границ зоны деятельности гарантирующе</w:t>
      </w:r>
      <w:r>
        <w:t>го поставщика считается измененным;</w:t>
      </w:r>
    </w:p>
    <w:p w:rsidR="00000000" w:rsidRDefault="000F629A">
      <w:bookmarkStart w:id="639" w:name="sub_426118"/>
      <w:bookmarkEnd w:id="638"/>
      <w:r>
        <w:t>наименование гарантирующего поставщика, в описание границ зоны деятельности которого внесены изменения.</w:t>
      </w:r>
    </w:p>
    <w:p w:rsidR="00000000" w:rsidRDefault="000F629A">
      <w:bookmarkStart w:id="640" w:name="sub_426119"/>
      <w:bookmarkEnd w:id="639"/>
      <w:r>
        <w:t>Уполномоченный орган субъекта Российской Федерации обязан не позднее 2 рабоч</w:t>
      </w:r>
      <w:r>
        <w:t>их дней со дня принятия такого решения опубликовать его на своем официальном сайте в сети "Интернет" и направить копию такого решения в адрес федерального органа исполнительной власти в области регулирования тарифов.</w:t>
      </w:r>
    </w:p>
    <w:p w:rsidR="00000000" w:rsidRDefault="000F629A">
      <w:pPr>
        <w:pStyle w:val="a6"/>
        <w:rPr>
          <w:color w:val="000000"/>
          <w:sz w:val="16"/>
          <w:szCs w:val="16"/>
        </w:rPr>
      </w:pPr>
      <w:bookmarkStart w:id="641" w:name="sub_42613"/>
      <w:bookmarkEnd w:id="640"/>
      <w:r>
        <w:rPr>
          <w:color w:val="000000"/>
          <w:sz w:val="16"/>
          <w:szCs w:val="16"/>
        </w:rPr>
        <w:t>Информация об измене</w:t>
      </w:r>
      <w:r>
        <w:rPr>
          <w:color w:val="000000"/>
          <w:sz w:val="16"/>
          <w:szCs w:val="16"/>
        </w:rPr>
        <w:t>ниях:</w:t>
      </w:r>
    </w:p>
    <w:bookmarkEnd w:id="641"/>
    <w:p w:rsidR="00000000" w:rsidRDefault="000F629A">
      <w:pPr>
        <w:pStyle w:val="a7"/>
      </w:pPr>
      <w:r>
        <w:fldChar w:fldCharType="begin"/>
      </w:r>
      <w:r>
        <w:instrText>HYPERLINK "garantF1://71082976.262"</w:instrText>
      </w:r>
      <w:r>
        <w:fldChar w:fldCharType="separate"/>
      </w:r>
      <w:r>
        <w:rPr>
          <w:rStyle w:val="a4"/>
        </w:rPr>
        <w:t>Постановлением</w:t>
      </w:r>
      <w:r>
        <w:fldChar w:fldCharType="end"/>
      </w:r>
      <w:r>
        <w:t xml:space="preserve"> Правительства РФ от 4 сентября 2015 г. N 941 в пункт 233 внесены изменения</w:t>
      </w:r>
    </w:p>
    <w:p w:rsidR="00000000" w:rsidRDefault="000F629A">
      <w:pPr>
        <w:pStyle w:val="a7"/>
      </w:pPr>
      <w:hyperlink r:id="rId502" w:history="1">
        <w:r>
          <w:rPr>
            <w:rStyle w:val="a4"/>
          </w:rPr>
          <w:t>См. текст пункта в предыдущей редакции</w:t>
        </w:r>
      </w:hyperlink>
    </w:p>
    <w:p w:rsidR="00000000" w:rsidRDefault="000F629A">
      <w:r>
        <w:t>233. Федеральный орган исполнитель</w:t>
      </w:r>
      <w:r>
        <w:t>ной власти в области регулирования тарифов ведет федеральный информационный реестр гарантирующих поставщиков и зон их деятельности на основании сведений о присвоении организациям статуса гарантирующего поставщика, об утрате организациями статуса гарантирую</w:t>
      </w:r>
      <w:r>
        <w:t>щего поставщика, изменении границ зон деятельности гарантирующих поставщиков и иных изменениях, связанных с деятельностью гарантирующего поставщика, предоставляемых ему уполномоченным федеральным органом, уполномоченным органом субъекта Российской Федераци</w:t>
      </w:r>
      <w:r>
        <w:t>и, а также предоставляемых ему из иных источников информации в соответствии с настоящим документом и Административным регламентом предоставления Федеральной антимонопольной службой государственной услуги по формированию и ведению федерального информационно</w:t>
      </w:r>
      <w:r>
        <w:t xml:space="preserve">го реестра </w:t>
      </w:r>
      <w:r>
        <w:lastRenderedPageBreak/>
        <w:t>гарантирующих поставщиков и зон их деятельности.</w:t>
      </w:r>
    </w:p>
    <w:p w:rsidR="00000000" w:rsidRDefault="000F629A">
      <w:pPr>
        <w:pStyle w:val="a6"/>
        <w:rPr>
          <w:color w:val="000000"/>
          <w:sz w:val="16"/>
          <w:szCs w:val="16"/>
        </w:rPr>
      </w:pPr>
      <w:r>
        <w:rPr>
          <w:color w:val="000000"/>
          <w:sz w:val="16"/>
          <w:szCs w:val="16"/>
        </w:rPr>
        <w:t>ГАРАНТ:</w:t>
      </w:r>
    </w:p>
    <w:p w:rsidR="00000000" w:rsidRDefault="000F629A">
      <w:pPr>
        <w:pStyle w:val="a6"/>
      </w:pPr>
      <w:r>
        <w:t xml:space="preserve">См. </w:t>
      </w:r>
      <w:hyperlink r:id="rId503" w:history="1">
        <w:r>
          <w:rPr>
            <w:rStyle w:val="a4"/>
          </w:rPr>
          <w:t>Административный регламент</w:t>
        </w:r>
      </w:hyperlink>
      <w:r>
        <w:t xml:space="preserve"> предоставления Федеральной службой по тарифам государственной услуги по формированию и ведению Федерального информацион</w:t>
      </w:r>
      <w:r>
        <w:t xml:space="preserve">ного реестра гарантирующих поставщиков и зон их деятельности, утвержденный </w:t>
      </w:r>
      <w:hyperlink r:id="rId504" w:history="1">
        <w:r>
          <w:rPr>
            <w:rStyle w:val="a4"/>
          </w:rPr>
          <w:t>приказом</w:t>
        </w:r>
      </w:hyperlink>
      <w:r>
        <w:t xml:space="preserve"> ФСТ России от 12 декабря 2011 г. N 796-э</w:t>
      </w:r>
    </w:p>
    <w:p w:rsidR="00000000" w:rsidRDefault="000F629A">
      <w:pPr>
        <w:pStyle w:val="a6"/>
        <w:rPr>
          <w:color w:val="000000"/>
          <w:sz w:val="16"/>
          <w:szCs w:val="16"/>
        </w:rPr>
      </w:pPr>
      <w:bookmarkStart w:id="642" w:name="sub_10120"/>
      <w:r>
        <w:rPr>
          <w:color w:val="000000"/>
          <w:sz w:val="16"/>
          <w:szCs w:val="16"/>
        </w:rPr>
        <w:t>Информация об изменениях:</w:t>
      </w:r>
    </w:p>
    <w:bookmarkEnd w:id="642"/>
    <w:p w:rsidR="00000000" w:rsidRDefault="000F629A">
      <w:pPr>
        <w:pStyle w:val="a7"/>
      </w:pPr>
      <w:r>
        <w:fldChar w:fldCharType="begin"/>
      </w:r>
      <w:r>
        <w:instrText>HYPERLINK "garantF1://71305470.1429"</w:instrText>
      </w:r>
      <w:r>
        <w:fldChar w:fldCharType="separate"/>
      </w:r>
      <w:r>
        <w:rPr>
          <w:rStyle w:val="a4"/>
        </w:rPr>
        <w:t>Постановлением</w:t>
      </w:r>
      <w:r>
        <w:fldChar w:fldCharType="end"/>
      </w:r>
      <w:r>
        <w:t xml:space="preserve"> Правительства РФ от 17 мая 2016 г. N 433 Основные положения дополнены разделом XII, </w:t>
      </w:r>
      <w:hyperlink r:id="rId505" w:history="1">
        <w:r>
          <w:rPr>
            <w:rStyle w:val="a4"/>
          </w:rPr>
          <w:t>вступающим в силу</w:t>
        </w:r>
      </w:hyperlink>
      <w:r>
        <w:t xml:space="preserve"> с 1 июля 2016 г.</w:t>
      </w:r>
    </w:p>
    <w:p w:rsidR="00000000" w:rsidRDefault="000F629A">
      <w:pPr>
        <w:pStyle w:val="1"/>
      </w:pPr>
      <w:r>
        <w:t>XII. Порядок определения регулируемых цен на электрическую энергию (мощность), поставляемую на розничных рынках на территориях, объединенных в неценовые зоны оптового рынка, за исключением населения и приравненных к нему категорий</w:t>
      </w:r>
    </w:p>
    <w:p w:rsidR="00000000" w:rsidRDefault="000F629A"/>
    <w:p w:rsidR="00000000" w:rsidRDefault="000F629A">
      <w:bookmarkStart w:id="643" w:name="sub_1012234"/>
      <w:r>
        <w:t>234. Органы и</w:t>
      </w:r>
      <w:r>
        <w:t>сполнительной власти субъектов Российской Федерации в области государственного регулирования тарифов определяют конечные регулируемые цены в соответствии с положениями настоящего раздела.</w:t>
      </w:r>
    </w:p>
    <w:bookmarkEnd w:id="643"/>
    <w:p w:rsidR="00000000" w:rsidRDefault="000F629A">
      <w:r>
        <w:t>Значения конечных регулируемых цен для соответствующей це</w:t>
      </w:r>
      <w:r>
        <w:t>новой категории и их составляющих рассчитываются гарантирующими поставщиками (энергосбытовыми, энергоснабжающими организациями) в соответствии с настоящим разделом с точностью до 2 знаков после запятой по правилам математического округления и публикуются г</w:t>
      </w:r>
      <w:r>
        <w:t xml:space="preserve">арантирующими поставщиками (энергосбытовыми, энергоснабжающими организациями) на своих официальных сайтах в сети "Интернет" в сроки, указанные в </w:t>
      </w:r>
      <w:hyperlink w:anchor="sub_4139" w:history="1">
        <w:r>
          <w:rPr>
            <w:rStyle w:val="a4"/>
          </w:rPr>
          <w:t>разделе VII</w:t>
        </w:r>
      </w:hyperlink>
      <w:r>
        <w:t xml:space="preserve"> настоящего документа, по форме, предусмотренной </w:t>
      </w:r>
      <w:hyperlink w:anchor="sub_21000" w:history="1">
        <w:r>
          <w:rPr>
            <w:rStyle w:val="a4"/>
          </w:rPr>
          <w:t>п</w:t>
        </w:r>
        <w:r>
          <w:rPr>
            <w:rStyle w:val="a4"/>
          </w:rPr>
          <w:t>риложением N 2.1</w:t>
        </w:r>
      </w:hyperlink>
      <w:r>
        <w:t xml:space="preserve"> к настоящему документу.</w:t>
      </w:r>
    </w:p>
    <w:p w:rsidR="00000000" w:rsidRDefault="000F629A">
      <w:pPr>
        <w:pStyle w:val="a6"/>
        <w:rPr>
          <w:color w:val="000000"/>
          <w:sz w:val="16"/>
          <w:szCs w:val="16"/>
        </w:rPr>
      </w:pPr>
      <w:bookmarkStart w:id="644" w:name="sub_1012235"/>
      <w:r>
        <w:rPr>
          <w:color w:val="000000"/>
          <w:sz w:val="16"/>
          <w:szCs w:val="16"/>
        </w:rPr>
        <w:t>Информация об изменениях:</w:t>
      </w:r>
    </w:p>
    <w:bookmarkEnd w:id="644"/>
    <w:p w:rsidR="00000000" w:rsidRDefault="000F629A">
      <w:pPr>
        <w:pStyle w:val="a7"/>
      </w:pPr>
      <w:r>
        <w:t xml:space="preserve">Пункт 235 изменен с 31 июля 2017 г. - </w:t>
      </w:r>
      <w:hyperlink r:id="rId506" w:history="1">
        <w:r>
          <w:rPr>
            <w:rStyle w:val="a4"/>
          </w:rPr>
          <w:t>Постановление</w:t>
        </w:r>
      </w:hyperlink>
      <w:r>
        <w:t xml:space="preserve"> Правительства РФ от 28 июля 2017 г. N 895</w:t>
      </w:r>
    </w:p>
    <w:p w:rsidR="00000000" w:rsidRDefault="000F629A">
      <w:pPr>
        <w:pStyle w:val="a7"/>
      </w:pPr>
      <w:r>
        <w:t xml:space="preserve">Изменения </w:t>
      </w:r>
      <w:hyperlink r:id="rId507" w:history="1">
        <w:r>
          <w:rPr>
            <w:rStyle w:val="a4"/>
          </w:rPr>
          <w:t>распространяются</w:t>
        </w:r>
      </w:hyperlink>
      <w:r>
        <w:t xml:space="preserve"> на правоотношения, возникшие с 1 июля 2017 г.</w:t>
      </w:r>
    </w:p>
    <w:p w:rsidR="00000000" w:rsidRDefault="000F629A">
      <w:pPr>
        <w:pStyle w:val="a7"/>
      </w:pPr>
      <w:hyperlink r:id="rId508" w:history="1">
        <w:r>
          <w:rPr>
            <w:rStyle w:val="a4"/>
          </w:rPr>
          <w:t>См. предыдущую редакцию</w:t>
        </w:r>
      </w:hyperlink>
    </w:p>
    <w:p w:rsidR="00000000" w:rsidRDefault="000F629A">
      <w:r>
        <w:t>235. Конечная регулируемая цена для первой ценовой категории (</w:t>
      </w:r>
      <w:r w:rsidR="00770168">
        <w:rPr>
          <w:noProof/>
        </w:rPr>
        <w:drawing>
          <wp:inline distT="0" distB="0" distL="0" distR="0">
            <wp:extent cx="695325" cy="3905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9"/>
                    <a:srcRect/>
                    <a:stretch>
                      <a:fillRect/>
                    </a:stretch>
                  </pic:blipFill>
                  <pic:spPr bwMode="auto">
                    <a:xfrm>
                      <a:off x="0" y="0"/>
                      <a:ext cx="695325" cy="390525"/>
                    </a:xfrm>
                    <a:prstGeom prst="rect">
                      <a:avLst/>
                    </a:prstGeom>
                    <a:noFill/>
                    <a:ln w="9525">
                      <a:noFill/>
                      <a:miter lim="800000"/>
                      <a:headEnd/>
                      <a:tailEnd/>
                    </a:ln>
                  </pic:spPr>
                </pic:pic>
              </a:graphicData>
            </a:graphic>
          </wp:inline>
        </w:drawing>
      </w:r>
      <w:r>
        <w:t>) определяетс</w:t>
      </w:r>
      <w:r>
        <w:t>я органами исполнительной власти субъектов Российской Федерации в области государственного регулирования тарифов по формуле (</w:t>
      </w:r>
      <w:r w:rsidR="00770168">
        <w:rPr>
          <w:noProof/>
        </w:rPr>
        <w:drawing>
          <wp:inline distT="0" distB="0" distL="0" distR="0">
            <wp:extent cx="1371600" cy="2667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0"/>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p w:rsidR="00000000" w:rsidRDefault="000F629A"/>
    <w:p w:rsidR="00000000" w:rsidRDefault="00770168">
      <w:pPr>
        <w:ind w:firstLine="698"/>
        <w:jc w:val="center"/>
      </w:pPr>
      <w:r>
        <w:rPr>
          <w:noProof/>
        </w:rPr>
        <w:drawing>
          <wp:inline distT="0" distB="0" distL="0" distR="0">
            <wp:extent cx="4391025" cy="43815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1"/>
                    <a:srcRect/>
                    <a:stretch>
                      <a:fillRect/>
                    </a:stretch>
                  </pic:blipFill>
                  <pic:spPr bwMode="auto">
                    <a:xfrm>
                      <a:off x="0" y="0"/>
                      <a:ext cx="4391025" cy="438150"/>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где:</w:t>
      </w:r>
    </w:p>
    <w:p w:rsidR="00000000" w:rsidRDefault="00770168">
      <w:r>
        <w:rPr>
          <w:noProof/>
        </w:rPr>
        <w:drawing>
          <wp:inline distT="0" distB="0" distL="0" distR="0">
            <wp:extent cx="781050" cy="37147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2"/>
                    <a:srcRect/>
                    <a:stretch>
                      <a:fillRect/>
                    </a:stretch>
                  </pic:blipFill>
                  <pic:spPr bwMode="auto">
                    <a:xfrm>
                      <a:off x="0" y="0"/>
                      <a:ext cx="781050" cy="371475"/>
                    </a:xfrm>
                    <a:prstGeom prst="rect">
                      <a:avLst/>
                    </a:prstGeom>
                    <a:noFill/>
                    <a:ln w="9525">
                      <a:noFill/>
                      <a:miter lim="800000"/>
                      <a:headEnd/>
                      <a:tailEnd/>
                    </a:ln>
                  </pic:spPr>
                </pic:pic>
              </a:graphicData>
            </a:graphic>
          </wp:inline>
        </w:drawing>
      </w:r>
      <w:r w:rsidR="000F629A">
        <w:t xml:space="preserve"> -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определяемая по формуле, предусмотренной </w:t>
      </w:r>
      <w:hyperlink w:anchor="sub_1012236" w:history="1">
        <w:r w:rsidR="000F629A">
          <w:rPr>
            <w:rStyle w:val="a4"/>
          </w:rPr>
          <w:t>пунктом 2</w:t>
        </w:r>
        <w:r w:rsidR="000F629A">
          <w:rPr>
            <w:rStyle w:val="a4"/>
          </w:rPr>
          <w:t>36</w:t>
        </w:r>
      </w:hyperlink>
      <w:r w:rsidR="000F629A">
        <w:t xml:space="preserve"> настоящего документа (</w:t>
      </w:r>
      <w:r>
        <w:rPr>
          <w:noProof/>
        </w:rPr>
        <w:drawing>
          <wp:inline distT="0" distB="0" distL="0" distR="0">
            <wp:extent cx="1371600" cy="2667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3"/>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lastRenderedPageBreak/>
        <w:drawing>
          <wp:inline distT="0" distB="0" distL="0" distR="0">
            <wp:extent cx="762000" cy="39052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4"/>
                    <a:srcRect/>
                    <a:stretch>
                      <a:fillRect/>
                    </a:stretch>
                  </pic:blipFill>
                  <pic:spPr bwMode="auto">
                    <a:xfrm>
                      <a:off x="0" y="0"/>
                      <a:ext cx="762000" cy="390525"/>
                    </a:xfrm>
                    <a:prstGeom prst="rect">
                      <a:avLst/>
                    </a:prstGeom>
                    <a:noFill/>
                    <a:ln w="9525">
                      <a:noFill/>
                      <a:miter lim="800000"/>
                      <a:headEnd/>
                      <a:tailEnd/>
                    </a:ln>
                  </pic:spPr>
                </pic:pic>
              </a:graphicData>
            </a:graphic>
          </wp:inline>
        </w:drawing>
      </w:r>
      <w:r w:rsidR="000F629A">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w:t>
      </w:r>
      <w:r w:rsidR="000F629A">
        <w:t xml:space="preserve">го периода (m) гарантирующим поставщиком по формуле, предусмотренной </w:t>
      </w:r>
      <w:hyperlink w:anchor="sub_1012238" w:history="1">
        <w:r w:rsidR="000F629A">
          <w:rPr>
            <w:rStyle w:val="a4"/>
          </w:rPr>
          <w:t>пунктом 238</w:t>
        </w:r>
      </w:hyperlink>
      <w:r w:rsidR="000F629A">
        <w:t xml:space="preserve"> настоящего документа (</w:t>
      </w:r>
      <w:r>
        <w:rPr>
          <w:noProof/>
        </w:rPr>
        <w:drawing>
          <wp:inline distT="0" distB="0" distL="0" distR="0">
            <wp:extent cx="1371600" cy="2667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5"/>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485775" cy="39052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6"/>
                    <a:srcRect/>
                    <a:stretch>
                      <a:fillRect/>
                    </a:stretch>
                  </pic:blipFill>
                  <pic:spPr bwMode="auto">
                    <a:xfrm>
                      <a:off x="0" y="0"/>
                      <a:ext cx="485775" cy="390525"/>
                    </a:xfrm>
                    <a:prstGeom prst="rect">
                      <a:avLst/>
                    </a:prstGeom>
                    <a:noFill/>
                    <a:ln w="9525">
                      <a:noFill/>
                      <a:miter lim="800000"/>
                      <a:headEnd/>
                      <a:tailEnd/>
                    </a:ln>
                  </pic:spPr>
                </pic:pic>
              </a:graphicData>
            </a:graphic>
          </wp:inline>
        </w:drawing>
      </w:r>
      <w:r w:rsidR="000F629A">
        <w:t xml:space="preserve"> - дифференцированный по уровням напряжения односта</w:t>
      </w:r>
      <w:r w:rsidR="000F629A">
        <w:t>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w:t>
      </w:r>
      <w:r w:rsidR="000F629A">
        <w:t>ифов в отношении расчетного периода (m) и j-го уровня напряжения (</w:t>
      </w:r>
      <w:r>
        <w:rPr>
          <w:noProof/>
        </w:rPr>
        <w:drawing>
          <wp:inline distT="0" distB="0" distL="0" distR="0">
            <wp:extent cx="1371600" cy="2667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7"/>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409575" cy="37147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8"/>
                    <a:srcRect/>
                    <a:stretch>
                      <a:fillRect/>
                    </a:stretch>
                  </pic:blipFill>
                  <pic:spPr bwMode="auto">
                    <a:xfrm>
                      <a:off x="0" y="0"/>
                      <a:ext cx="409575" cy="371475"/>
                    </a:xfrm>
                    <a:prstGeom prst="rect">
                      <a:avLst/>
                    </a:prstGeom>
                    <a:noFill/>
                    <a:ln w="9525">
                      <a:noFill/>
                      <a:miter lim="800000"/>
                      <a:headEnd/>
                      <a:tailEnd/>
                    </a:ln>
                  </pic:spPr>
                </pic:pic>
              </a:graphicData>
            </a:graphic>
          </wp:inline>
        </w:drawing>
      </w:r>
      <w:r w:rsidR="000F629A">
        <w:t xml:space="preserve"> - плата за иные услуги, оказание которых является неотъемлемой частью процесса поставки электрической энергии потреб</w:t>
      </w:r>
      <w:r w:rsidR="000F629A">
        <w:t xml:space="preserve">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sub_1012248" w:history="1">
        <w:r w:rsidR="000F629A">
          <w:rPr>
            <w:rStyle w:val="a4"/>
          </w:rPr>
          <w:t>пунктом 248</w:t>
        </w:r>
      </w:hyperlink>
      <w:r w:rsidR="000F629A">
        <w:t xml:space="preserve"> настоящего документа (</w:t>
      </w:r>
      <w:r>
        <w:rPr>
          <w:noProof/>
        </w:rPr>
        <w:drawing>
          <wp:inline distT="0" distB="0" distL="0" distR="0">
            <wp:extent cx="1371600" cy="2667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9"/>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bookmarkStart w:id="645" w:name="sub_23508"/>
      <w:r>
        <w:rPr>
          <w:noProof/>
        </w:rPr>
        <w:drawing>
          <wp:inline distT="0" distB="0" distL="0" distR="0">
            <wp:extent cx="752475" cy="43815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0"/>
                    <a:srcRect/>
                    <a:stretch>
                      <a:fillRect/>
                    </a:stretch>
                  </pic:blipFill>
                  <pic:spPr bwMode="auto">
                    <a:xfrm>
                      <a:off x="0" y="0"/>
                      <a:ext cx="752475" cy="438150"/>
                    </a:xfrm>
                    <a:prstGeom prst="rect">
                      <a:avLst/>
                    </a:prstGeom>
                    <a:noFill/>
                    <a:ln w="9525">
                      <a:noFill/>
                      <a:miter lim="800000"/>
                      <a:headEnd/>
                      <a:tailEnd/>
                    </a:ln>
                  </pic:spPr>
                </pic:pic>
              </a:graphicData>
            </a:graphic>
          </wp:inline>
        </w:drawing>
      </w:r>
      <w:r w:rsidR="000F629A">
        <w:t xml:space="preserve"> - сбытовая надбавка гарантирующего поставщика, учитываемая в стоимости электрической энергии (мощности) и определяемая в отношении</w:t>
      </w:r>
      <w:r w:rsidR="000F629A">
        <w:t xml:space="preserve"> расчетного периода (m) для первой ценовой категории и n-й группы (подгруппы) потребителей в соответствии с </w:t>
      </w:r>
      <w:hyperlink r:id="rId521" w:history="1">
        <w:r w:rsidR="000F629A">
          <w:rPr>
            <w:rStyle w:val="a4"/>
          </w:rPr>
          <w:t>Основами ценообразования</w:t>
        </w:r>
      </w:hyperlink>
      <w:r w:rsidR="000F629A">
        <w:t xml:space="preserve"> в области регулируемых цен (тарифов) в электроэнергетике, а для энергосбытовой, энер</w:t>
      </w:r>
      <w:r w:rsidR="000F629A">
        <w:t>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w:t>
      </w:r>
      <w:r w:rsidR="000F629A">
        <w:t>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w:t>
      </w:r>
      <w:r w:rsidR="000F629A">
        <w:t>ойства потребителя (</w:t>
      </w:r>
      <w:r>
        <w:rPr>
          <w:noProof/>
        </w:rPr>
        <w:drawing>
          <wp:inline distT="0" distB="0" distL="0" distR="0">
            <wp:extent cx="1371600" cy="26670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2"/>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0F629A">
      <w:bookmarkStart w:id="646" w:name="sub_23509"/>
      <w:bookmarkEnd w:id="645"/>
      <w:r>
        <w:t>Конечная регулируемая цена для первой ценовой категории (</w:t>
      </w:r>
      <w:r w:rsidR="00770168">
        <w:rPr>
          <w:noProof/>
        </w:rPr>
        <w:drawing>
          <wp:inline distT="0" distB="0" distL="0" distR="0">
            <wp:extent cx="695325" cy="37147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3"/>
                    <a:srcRect/>
                    <a:stretch>
                      <a:fillRect/>
                    </a:stretch>
                  </pic:blipFill>
                  <pic:spPr bwMode="auto">
                    <a:xfrm>
                      <a:off x="0" y="0"/>
                      <a:ext cx="695325" cy="371475"/>
                    </a:xfrm>
                    <a:prstGeom prst="rect">
                      <a:avLst/>
                    </a:prstGeom>
                    <a:noFill/>
                    <a:ln w="9525">
                      <a:noFill/>
                      <a:miter lim="800000"/>
                      <a:headEnd/>
                      <a:tailEnd/>
                    </a:ln>
                  </pic:spPr>
                </pic:pic>
              </a:graphicData>
            </a:graphic>
          </wp:inline>
        </w:drawing>
      </w:r>
      <w:r>
        <w:t>) в субъектах Российской Федерации, входящих в состав Дальневосточного федерального окр</w:t>
      </w:r>
      <w:r>
        <w:t>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органам</w:t>
      </w:r>
      <w:r>
        <w:t>и исполнительной власти субъектов Российской Федерации в области государственного регулирования тарифов по формуле (</w:t>
      </w:r>
      <w:r w:rsidR="00770168">
        <w:rPr>
          <w:noProof/>
        </w:rPr>
        <w:drawing>
          <wp:inline distT="0" distB="0" distL="0" distR="0">
            <wp:extent cx="1371600" cy="2667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4"/>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bookmarkEnd w:id="646"/>
    <w:p w:rsidR="00000000" w:rsidRDefault="000F629A"/>
    <w:p w:rsidR="00000000" w:rsidRDefault="00770168">
      <w:pPr>
        <w:ind w:firstLine="698"/>
        <w:jc w:val="center"/>
      </w:pPr>
      <w:r>
        <w:rPr>
          <w:noProof/>
        </w:rPr>
        <w:drawing>
          <wp:inline distT="0" distB="0" distL="0" distR="0">
            <wp:extent cx="4867275" cy="39052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5"/>
                    <a:srcRect/>
                    <a:stretch>
                      <a:fillRect/>
                    </a:stretch>
                  </pic:blipFill>
                  <pic:spPr bwMode="auto">
                    <a:xfrm>
                      <a:off x="0" y="0"/>
                      <a:ext cx="4867275" cy="39052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 xml:space="preserve">где </w:t>
      </w:r>
      <w:r w:rsidR="00770168">
        <w:rPr>
          <w:noProof/>
        </w:rPr>
        <w:drawing>
          <wp:inline distT="0" distB="0" distL="0" distR="0">
            <wp:extent cx="466725" cy="39052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6"/>
                    <a:srcRect/>
                    <a:stretch>
                      <a:fillRect/>
                    </a:stretch>
                  </pic:blipFill>
                  <pic:spPr bwMode="auto">
                    <a:xfrm>
                      <a:off x="0" y="0"/>
                      <a:ext cx="466725" cy="390525"/>
                    </a:xfrm>
                    <a:prstGeom prst="rect">
                      <a:avLst/>
                    </a:prstGeom>
                    <a:noFill/>
                    <a:ln w="9525">
                      <a:noFill/>
                      <a:miter lim="800000"/>
                      <a:headEnd/>
                      <a:tailEnd/>
                    </a:ln>
                  </pic:spPr>
                </pic:pic>
              </a:graphicData>
            </a:graphic>
          </wp:inline>
        </w:drawing>
      </w:r>
      <w:r>
        <w:t xml:space="preserve"> - составляющая</w:t>
      </w:r>
      <w:r>
        <w:t xml:space="preserve"> доведения цен (тарифов) на электрическую энергию (мощность) до базовых уровней цен (тарифов) на электрическую энергию (мощность), включенная в цену на электрическую энергию (мощность), поставляемую потребителям (покупателям) на розничных рынках, за исключ</w:t>
      </w:r>
      <w:r>
        <w:t>ением электрической энергии (мощности), поставляемой населению и приравненным к нему категориям потребителей, определяемая органом исполнительной власти субъекта Российской Федерации в области регулирования тарифов в отношении расчетного периода (m) для га</w:t>
      </w:r>
      <w:r>
        <w:t xml:space="preserve">рантирующего поставщика (энергосбытовой (энергоснабжающей) организации) в отношении первой ценовой категории и i-й группы (категории) потребителей (покупателей) в период применения в соответствии с </w:t>
      </w:r>
      <w:hyperlink r:id="rId527" w:history="1">
        <w:r>
          <w:rPr>
            <w:rStyle w:val="a4"/>
          </w:rPr>
          <w:t>Федеральным законом</w:t>
        </w:r>
      </w:hyperlink>
      <w:r>
        <w:t xml:space="preserve"> "Об э</w:t>
      </w:r>
      <w:r>
        <w:t>лектроэнергетике"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в субъектах Российской Федерации, входящих в состав Дальневосточного</w:t>
      </w:r>
      <w:r>
        <w:t xml:space="preserve"> федерального округа, планируемых на следующий период регулирования базовых уровней цен (тарифов) на электрическую энергию (мощность) (далее - надбавка к цене на мощность для субъектов Российской Федерации, входящих в состав Дальневосточного федерального о</w:t>
      </w:r>
      <w:r>
        <w:t>круга) (</w:t>
      </w:r>
      <w:r w:rsidR="00770168">
        <w:rPr>
          <w:noProof/>
        </w:rPr>
        <w:drawing>
          <wp:inline distT="0" distB="0" distL="0" distR="0">
            <wp:extent cx="1371600" cy="2667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8"/>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p w:rsidR="00000000" w:rsidRDefault="000F629A">
      <w:bookmarkStart w:id="647" w:name="sub_23512"/>
      <w:r>
        <w:t xml:space="preserve">При этом составляющие </w:t>
      </w:r>
      <w:r w:rsidR="00770168">
        <w:rPr>
          <w:noProof/>
        </w:rPr>
        <w:drawing>
          <wp:inline distT="0" distB="0" distL="0" distR="0">
            <wp:extent cx="485775" cy="37147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9"/>
                    <a:srcRect/>
                    <a:stretch>
                      <a:fillRect/>
                    </a:stretch>
                  </pic:blipFill>
                  <pic:spPr bwMode="auto">
                    <a:xfrm>
                      <a:off x="0" y="0"/>
                      <a:ext cx="485775"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466725" cy="39052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0"/>
                    <a:srcRect/>
                    <a:stretch>
                      <a:fillRect/>
                    </a:stretch>
                  </pic:blipFill>
                  <pic:spPr bwMode="auto">
                    <a:xfrm>
                      <a:off x="0" y="0"/>
                      <a:ext cx="466725" cy="390525"/>
                    </a:xfrm>
                    <a:prstGeom prst="rect">
                      <a:avLst/>
                    </a:prstGeom>
                    <a:noFill/>
                    <a:ln w="9525">
                      <a:noFill/>
                      <a:miter lim="800000"/>
                      <a:headEnd/>
                      <a:tailEnd/>
                    </a:ln>
                  </pic:spPr>
                </pic:pic>
              </a:graphicData>
            </a:graphic>
          </wp:inline>
        </w:drawing>
      </w:r>
      <w:r>
        <w:t xml:space="preserve"> указываются в числовом выражении, а составляющие </w:t>
      </w:r>
      <w:r w:rsidR="00770168">
        <w:rPr>
          <w:noProof/>
        </w:rPr>
        <w:drawing>
          <wp:inline distT="0" distB="0" distL="0" distR="0">
            <wp:extent cx="781050" cy="37147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1"/>
                    <a:srcRect/>
                    <a:stretch>
                      <a:fillRect/>
                    </a:stretch>
                  </pic:blipFill>
                  <pic:spPr bwMode="auto">
                    <a:xfrm>
                      <a:off x="0" y="0"/>
                      <a:ext cx="781050"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762000" cy="37147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2"/>
                    <a:srcRect/>
                    <a:stretch>
                      <a:fillRect/>
                    </a:stretch>
                  </pic:blipFill>
                  <pic:spPr bwMode="auto">
                    <a:xfrm>
                      <a:off x="0" y="0"/>
                      <a:ext cx="762000"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409575" cy="37147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3"/>
                    <a:srcRect/>
                    <a:stretch>
                      <a:fillRect/>
                    </a:stretch>
                  </pic:blipFill>
                  <pic:spPr bwMode="auto">
                    <a:xfrm>
                      <a:off x="0" y="0"/>
                      <a:ext cx="409575" cy="371475"/>
                    </a:xfrm>
                    <a:prstGeom prst="rect">
                      <a:avLst/>
                    </a:prstGeom>
                    <a:noFill/>
                    <a:ln w="9525">
                      <a:noFill/>
                      <a:miter lim="800000"/>
                      <a:headEnd/>
                      <a:tailEnd/>
                    </a:ln>
                  </pic:spPr>
                </pic:pic>
              </a:graphicData>
            </a:graphic>
          </wp:inline>
        </w:drawing>
      </w:r>
      <w:r>
        <w:t xml:space="preserve"> являются переменными значениями и указываются в буквенном </w:t>
      </w:r>
      <w:r>
        <w:t xml:space="preserve">выражении, их числовые значения рассчитываются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00770168">
        <w:rPr>
          <w:noProof/>
        </w:rPr>
        <w:drawing>
          <wp:inline distT="0" distB="0" distL="0" distR="0">
            <wp:extent cx="647700" cy="37147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4"/>
                    <a:srcRect/>
                    <a:stretch>
                      <a:fillRect/>
                    </a:stretch>
                  </pic:blipFill>
                  <pic:spPr bwMode="auto">
                    <a:xfrm>
                      <a:off x="0" y="0"/>
                      <a:ext cx="647700" cy="371475"/>
                    </a:xfrm>
                    <a:prstGeom prst="rect">
                      <a:avLst/>
                    </a:prstGeom>
                    <a:noFill/>
                    <a:ln w="9525">
                      <a:noFill/>
                      <a:miter lim="800000"/>
                      <a:headEnd/>
                      <a:tailEnd/>
                    </a:ln>
                  </pic:spPr>
                </pic:pic>
              </a:graphicData>
            </a:graphic>
          </wp:inline>
        </w:drawing>
      </w:r>
      <w:r>
        <w:t xml:space="preserve"> указывается в числовом выражении</w:t>
      </w:r>
      <w:r>
        <w:t xml:space="preserve">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000000" w:rsidRDefault="000F629A">
      <w:bookmarkStart w:id="648" w:name="sub_1012236"/>
      <w:bookmarkEnd w:id="647"/>
      <w:r>
        <w:t>236. Средневзвешенная регулируемая цена на элект</w:t>
      </w:r>
      <w:r>
        <w:t>рическую энергию (мощность), используемая для расчета конечных регулируемых цен для первой ценовой категории за расчетный период (m) (</w:t>
      </w:r>
      <w:r w:rsidR="00770168">
        <w:rPr>
          <w:noProof/>
        </w:rPr>
        <w:drawing>
          <wp:inline distT="0" distB="0" distL="0" distR="0">
            <wp:extent cx="781050" cy="37147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5"/>
                    <a:srcRect/>
                    <a:stretch>
                      <a:fillRect/>
                    </a:stretch>
                  </pic:blipFill>
                  <pic:spPr bwMode="auto">
                    <a:xfrm>
                      <a:off x="0" y="0"/>
                      <a:ext cx="781050" cy="371475"/>
                    </a:xfrm>
                    <a:prstGeom prst="rect">
                      <a:avLst/>
                    </a:prstGeom>
                    <a:noFill/>
                    <a:ln w="9525">
                      <a:noFill/>
                      <a:miter lim="800000"/>
                      <a:headEnd/>
                      <a:tailEnd/>
                    </a:ln>
                  </pic:spPr>
                </pic:pic>
              </a:graphicData>
            </a:graphic>
          </wp:inline>
        </w:drawing>
      </w:r>
      <w:r>
        <w:t>), рассчитывается гарантирующим поставщиком (энергосбытовой, энергоснабжающей организац</w:t>
      </w:r>
      <w:r>
        <w:t>ией) по формуле (</w:t>
      </w:r>
      <w:r w:rsidR="00770168">
        <w:rPr>
          <w:noProof/>
        </w:rPr>
        <w:drawing>
          <wp:inline distT="0" distB="0" distL="0" distR="0">
            <wp:extent cx="1371600" cy="26670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6"/>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bookmarkEnd w:id="648"/>
    <w:p w:rsidR="00000000" w:rsidRDefault="000F629A"/>
    <w:p w:rsidR="00000000" w:rsidRDefault="00770168">
      <w:pPr>
        <w:ind w:firstLine="698"/>
        <w:jc w:val="center"/>
      </w:pPr>
      <w:r>
        <w:rPr>
          <w:noProof/>
        </w:rPr>
        <w:drawing>
          <wp:inline distT="0" distB="0" distL="0" distR="0">
            <wp:extent cx="4724400" cy="39052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7"/>
                    <a:srcRect/>
                    <a:stretch>
                      <a:fillRect/>
                    </a:stretch>
                  </pic:blipFill>
                  <pic:spPr bwMode="auto">
                    <a:xfrm>
                      <a:off x="0" y="0"/>
                      <a:ext cx="4724400" cy="39052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где:</w:t>
      </w:r>
    </w:p>
    <w:p w:rsidR="00000000" w:rsidRDefault="00770168">
      <w:r>
        <w:rPr>
          <w:noProof/>
        </w:rPr>
        <w:drawing>
          <wp:inline distT="0" distB="0" distL="0" distR="0">
            <wp:extent cx="952500" cy="39052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8"/>
                    <a:srcRect/>
                    <a:stretch>
                      <a:fillRect/>
                    </a:stretch>
                  </pic:blipFill>
                  <pic:spPr bwMode="auto">
                    <a:xfrm>
                      <a:off x="0" y="0"/>
                      <a:ext cx="952500" cy="390525"/>
                    </a:xfrm>
                    <a:prstGeom prst="rect">
                      <a:avLst/>
                    </a:prstGeom>
                    <a:noFill/>
                    <a:ln w="9525">
                      <a:noFill/>
                      <a:miter lim="800000"/>
                      <a:headEnd/>
                      <a:tailEnd/>
                    </a:ln>
                  </pic:spPr>
                </pic:pic>
              </a:graphicData>
            </a:graphic>
          </wp:inline>
        </w:drawing>
      </w:r>
      <w:r w:rsidR="000F629A">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w:t>
      </w:r>
      <w:r w:rsidR="000F629A">
        <w:lastRenderedPageBreak/>
        <w:t>отклон</w:t>
      </w:r>
      <w:r w:rsidR="000F629A">
        <w:t xml:space="preserve">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w:t>
      </w:r>
      <w:r w:rsidR="000F629A">
        <w:t>поставщика (энергосбытовой, энергоснабжающей организации) и опубликованная им на своем официальном сайте в сети "Интернет" (</w:t>
      </w:r>
      <w:r>
        <w:rPr>
          <w:noProof/>
        </w:rPr>
        <w:drawing>
          <wp:inline distT="0" distB="0" distL="0" distR="0">
            <wp:extent cx="1371600" cy="26670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9"/>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276225" cy="30480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0"/>
                    <a:srcRect/>
                    <a:stretch>
                      <a:fillRect/>
                    </a:stretch>
                  </pic:blipFill>
                  <pic:spPr bwMode="auto">
                    <a:xfrm>
                      <a:off x="0" y="0"/>
                      <a:ext cx="276225" cy="304800"/>
                    </a:xfrm>
                    <a:prstGeom prst="rect">
                      <a:avLst/>
                    </a:prstGeom>
                    <a:noFill/>
                    <a:ln w="9525">
                      <a:noFill/>
                      <a:miter lim="800000"/>
                      <a:headEnd/>
                      <a:tailEnd/>
                    </a:ln>
                  </pic:spPr>
                </pic:pic>
              </a:graphicData>
            </a:graphic>
          </wp:inline>
        </w:drawing>
      </w:r>
      <w:r w:rsidR="000F629A">
        <w:t xml:space="preserve"> - коэффициент оплаты мощности потребителями (покупателями)</w:t>
      </w:r>
      <w:r w:rsidR="000F629A">
        <w:t xml:space="preserve">,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anchor="sub_1012237" w:history="1">
        <w:r w:rsidR="000F629A">
          <w:rPr>
            <w:rStyle w:val="a4"/>
          </w:rPr>
          <w:t>пунктом 237</w:t>
        </w:r>
      </w:hyperlink>
      <w:r w:rsidR="000F629A">
        <w:t xml:space="preserve"> настоящего документа </w:t>
      </w:r>
      <w:r w:rsidR="000F629A">
        <w:t>(1/час);</w:t>
      </w:r>
    </w:p>
    <w:p w:rsidR="00000000" w:rsidRDefault="00770168">
      <w:r>
        <w:rPr>
          <w:noProof/>
        </w:rPr>
        <w:drawing>
          <wp:inline distT="0" distB="0" distL="0" distR="0">
            <wp:extent cx="990600" cy="39052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1"/>
                    <a:srcRect/>
                    <a:stretch>
                      <a:fillRect/>
                    </a:stretch>
                  </pic:blipFill>
                  <pic:spPr bwMode="auto">
                    <a:xfrm>
                      <a:off x="0" y="0"/>
                      <a:ext cx="990600" cy="390525"/>
                    </a:xfrm>
                    <a:prstGeom prst="rect">
                      <a:avLst/>
                    </a:prstGeom>
                    <a:noFill/>
                    <a:ln w="9525">
                      <a:noFill/>
                      <a:miter lim="800000"/>
                      <a:headEnd/>
                      <a:tailEnd/>
                    </a:ln>
                  </pic:spPr>
                </pic:pic>
              </a:graphicData>
            </a:graphic>
          </wp:inline>
        </w:drawing>
      </w:r>
      <w:r w:rsidR="000F629A">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w:t>
      </w:r>
      <w:r w:rsidR="000F629A">
        <w:t>ытовой, энергоснабжающей организации) и опубликованная им на своем официальном сайте в сети "Интернет" (рублей/МВт);</w:t>
      </w:r>
    </w:p>
    <w:p w:rsidR="00000000" w:rsidRDefault="00770168">
      <w:r>
        <w:rPr>
          <w:noProof/>
        </w:rPr>
        <w:drawing>
          <wp:inline distT="0" distB="0" distL="0" distR="0">
            <wp:extent cx="1304925" cy="39052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2"/>
                    <a:srcRect/>
                    <a:stretch>
                      <a:fillRect/>
                    </a:stretch>
                  </pic:blipFill>
                  <pic:spPr bwMode="auto">
                    <a:xfrm>
                      <a:off x="0" y="0"/>
                      <a:ext cx="1304925" cy="390525"/>
                    </a:xfrm>
                    <a:prstGeom prst="rect">
                      <a:avLst/>
                    </a:prstGeom>
                    <a:noFill/>
                    <a:ln w="9525">
                      <a:noFill/>
                      <a:miter lim="800000"/>
                      <a:headEnd/>
                      <a:tailEnd/>
                    </a:ln>
                  </pic:spPr>
                </pic:pic>
              </a:graphicData>
            </a:graphic>
          </wp:inline>
        </w:drawing>
      </w:r>
      <w:r w:rsidR="000F629A">
        <w:t xml:space="preserve"> - величина изменения средневзвешенной регулируемой цены на электрическую энергию (мощность) за расчетн</w:t>
      </w:r>
      <w:r w:rsidR="000F629A">
        <w:t xml:space="preserve">ый период (m), связанная с учетом данных за предыдущие расчетные периоды и определяемая гарантирующим поставщиком (энергосбытовой, энергоснабжающей организацией) по формуле, предусмотренной </w:t>
      </w:r>
      <w:hyperlink w:anchor="sub_1012240" w:history="1">
        <w:r w:rsidR="000F629A">
          <w:rPr>
            <w:rStyle w:val="a4"/>
          </w:rPr>
          <w:t>пунктом 240</w:t>
        </w:r>
      </w:hyperlink>
      <w:r w:rsidR="000F629A">
        <w:t xml:space="preserve"> настоящего документа (</w:t>
      </w:r>
      <w:r>
        <w:rPr>
          <w:noProof/>
        </w:rPr>
        <w:drawing>
          <wp:inline distT="0" distB="0" distL="0" distR="0">
            <wp:extent cx="1371600" cy="26670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3"/>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0F629A">
      <w:bookmarkStart w:id="649" w:name="sub_1012237"/>
      <w:r>
        <w:t>237. Коэффициент оплаты мощности потребителями (покупателями), осуществляющими расчеты по первой ценовой категории (</w:t>
      </w:r>
      <w:r w:rsidR="00770168">
        <w:rPr>
          <w:noProof/>
        </w:rPr>
        <w:drawing>
          <wp:inline distT="0" distB="0" distL="0" distR="0">
            <wp:extent cx="276225" cy="30480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4"/>
                    <a:srcRect/>
                    <a:stretch>
                      <a:fillRect/>
                    </a:stretch>
                  </pic:blipFill>
                  <pic:spPr bwMode="auto">
                    <a:xfrm>
                      <a:off x="0" y="0"/>
                      <a:ext cx="276225" cy="304800"/>
                    </a:xfrm>
                    <a:prstGeom prst="rect">
                      <a:avLst/>
                    </a:prstGeom>
                    <a:noFill/>
                    <a:ln w="9525">
                      <a:noFill/>
                      <a:miter lim="800000"/>
                      <a:headEnd/>
                      <a:tailEnd/>
                    </a:ln>
                  </pic:spPr>
                </pic:pic>
              </a:graphicData>
            </a:graphic>
          </wp:inline>
        </w:drawing>
      </w:r>
      <w:r>
        <w:t>), определяется гарантирующим поставщиком (энегосбытовой,</w:t>
      </w:r>
      <w:r>
        <w:t xml:space="preserve"> энергоснабжающей организацией) за расчетный период (m) по формуле (1/час):</w:t>
      </w:r>
    </w:p>
    <w:bookmarkEnd w:id="649"/>
    <w:p w:rsidR="00000000" w:rsidRDefault="000F629A"/>
    <w:p w:rsidR="00000000" w:rsidRDefault="000F629A">
      <w:r>
        <w:t xml:space="preserve">если </w:t>
      </w:r>
      <w:r w:rsidR="00770168">
        <w:rPr>
          <w:noProof/>
        </w:rPr>
        <w:drawing>
          <wp:inline distT="0" distB="0" distL="0" distR="0">
            <wp:extent cx="7134225" cy="10287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5"/>
                    <a:srcRect/>
                    <a:stretch>
                      <a:fillRect/>
                    </a:stretch>
                  </pic:blipFill>
                  <pic:spPr bwMode="auto">
                    <a:xfrm>
                      <a:off x="0" y="0"/>
                      <a:ext cx="7134225" cy="1028700"/>
                    </a:xfrm>
                    <a:prstGeom prst="rect">
                      <a:avLst/>
                    </a:prstGeom>
                    <a:noFill/>
                    <a:ln w="9525">
                      <a:noFill/>
                      <a:miter lim="800000"/>
                      <a:headEnd/>
                      <a:tailEnd/>
                    </a:ln>
                  </pic:spPr>
                </pic:pic>
              </a:graphicData>
            </a:graphic>
          </wp:inline>
        </w:drawing>
      </w:r>
      <w:r>
        <w:t xml:space="preserve">, то </w:t>
      </w:r>
      <w:r w:rsidR="00770168">
        <w:rPr>
          <w:noProof/>
        </w:rPr>
        <w:drawing>
          <wp:inline distT="0" distB="0" distL="0" distR="0">
            <wp:extent cx="276225" cy="30480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6"/>
                    <a:srcRect/>
                    <a:stretch>
                      <a:fillRect/>
                    </a:stretch>
                  </pic:blipFill>
                  <pic:spPr bwMode="auto">
                    <a:xfrm>
                      <a:off x="0" y="0"/>
                      <a:ext cx="276225" cy="304800"/>
                    </a:xfrm>
                    <a:prstGeom prst="rect">
                      <a:avLst/>
                    </a:prstGeom>
                    <a:noFill/>
                    <a:ln w="9525">
                      <a:noFill/>
                      <a:miter lim="800000"/>
                      <a:headEnd/>
                      <a:tailEnd/>
                    </a:ln>
                  </pic:spPr>
                </pic:pic>
              </a:graphicData>
            </a:graphic>
          </wp:inline>
        </w:drawing>
      </w:r>
      <w:r>
        <w:t>=0,</w:t>
      </w:r>
    </w:p>
    <w:p w:rsidR="00000000" w:rsidRDefault="000F629A"/>
    <w:p w:rsidR="00000000" w:rsidRDefault="000F629A">
      <w:r>
        <w:t>в противном случае</w:t>
      </w:r>
    </w:p>
    <w:p w:rsidR="00000000" w:rsidRDefault="000F629A"/>
    <w:p w:rsidR="00000000" w:rsidRDefault="00770168">
      <w:r>
        <w:rPr>
          <w:noProof/>
        </w:rPr>
        <w:lastRenderedPageBreak/>
        <w:drawing>
          <wp:inline distT="0" distB="0" distL="0" distR="0">
            <wp:extent cx="7886700" cy="20383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7"/>
                    <a:srcRect/>
                    <a:stretch>
                      <a:fillRect/>
                    </a:stretch>
                  </pic:blipFill>
                  <pic:spPr bwMode="auto">
                    <a:xfrm>
                      <a:off x="0" y="0"/>
                      <a:ext cx="7886700" cy="2038350"/>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где:</w:t>
      </w:r>
    </w:p>
    <w:p w:rsidR="00000000" w:rsidRDefault="00770168">
      <w:r>
        <w:rPr>
          <w:noProof/>
        </w:rPr>
        <w:drawing>
          <wp:inline distT="0" distB="0" distL="0" distR="0">
            <wp:extent cx="1019175" cy="46672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48"/>
                    <a:srcRect/>
                    <a:stretch>
                      <a:fillRect/>
                    </a:stretch>
                  </pic:blipFill>
                  <pic:spPr bwMode="auto">
                    <a:xfrm>
                      <a:off x="0" y="0"/>
                      <a:ext cx="1019175" cy="466725"/>
                    </a:xfrm>
                    <a:prstGeom prst="rect">
                      <a:avLst/>
                    </a:prstGeom>
                    <a:noFill/>
                    <a:ln w="9525">
                      <a:noFill/>
                      <a:miter lim="800000"/>
                      <a:headEnd/>
                      <a:tailEnd/>
                    </a:ln>
                  </pic:spPr>
                </pic:pic>
              </a:graphicData>
            </a:graphic>
          </wp:inline>
        </w:drawing>
      </w:r>
      <w:r w:rsidR="000F629A">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w:t>
      </w:r>
      <w:r w:rsidR="000F629A">
        <w:t>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w:t>
      </w:r>
      <w:r>
        <w:rPr>
          <w:noProof/>
        </w:rPr>
        <w:drawing>
          <wp:inline distT="0" distB="0" distL="0" distR="0">
            <wp:extent cx="676275" cy="26670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9"/>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723900" cy="4381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0"/>
                    <a:srcRect/>
                    <a:stretch>
                      <a:fillRect/>
                    </a:stretch>
                  </pic:blipFill>
                  <pic:spPr bwMode="auto">
                    <a:xfrm>
                      <a:off x="0" y="0"/>
                      <a:ext cx="723900" cy="438150"/>
                    </a:xfrm>
                    <a:prstGeom prst="rect">
                      <a:avLst/>
                    </a:prstGeom>
                    <a:noFill/>
                    <a:ln w="9525">
                      <a:noFill/>
                      <a:miter lim="800000"/>
                      <a:headEnd/>
                      <a:tailEnd/>
                    </a:ln>
                  </pic:spPr>
                </pic:pic>
              </a:graphicData>
            </a:graphic>
          </wp:inline>
        </w:drawing>
      </w:r>
      <w:r w:rsidR="000F629A">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по договорам купли-продажи (поставки) эл</w:t>
      </w:r>
      <w:r w:rsidR="000F629A">
        <w:t>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w:t>
      </w:r>
      <w:r>
        <w:rPr>
          <w:noProof/>
        </w:rPr>
        <w:drawing>
          <wp:inline distT="0" distB="0" distL="0" distR="0">
            <wp:extent cx="676275" cy="26670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1"/>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1133475" cy="46672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52"/>
                    <a:srcRect/>
                    <a:stretch>
                      <a:fillRect/>
                    </a:stretch>
                  </pic:blipFill>
                  <pic:spPr bwMode="auto">
                    <a:xfrm>
                      <a:off x="0" y="0"/>
                      <a:ext cx="1133475" cy="466725"/>
                    </a:xfrm>
                    <a:prstGeom prst="rect">
                      <a:avLst/>
                    </a:prstGeom>
                    <a:noFill/>
                    <a:ln w="9525">
                      <a:noFill/>
                      <a:miter lim="800000"/>
                      <a:headEnd/>
                      <a:tailEnd/>
                    </a:ln>
                  </pic:spPr>
                </pic:pic>
              </a:graphicData>
            </a:graphic>
          </wp:inline>
        </w:drawing>
      </w:r>
      <w:r w:rsidR="000F629A">
        <w:t xml:space="preserve"> - объем потреблени</w:t>
      </w:r>
      <w:r w:rsidR="000F629A">
        <w:t>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w:t>
      </w:r>
      <w:r w:rsidR="000F629A">
        <w:t>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w:t>
      </w:r>
      <w:r w:rsidR="000F629A">
        <w:t>м официальном сайте в сети "Интернет" (</w:t>
      </w:r>
      <w:r>
        <w:rPr>
          <w:noProof/>
        </w:rPr>
        <w:drawing>
          <wp:inline distT="0" distB="0" distL="0" distR="0">
            <wp:extent cx="676275" cy="26670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3"/>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1019175" cy="466725"/>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54"/>
                    <a:srcRect/>
                    <a:stretch>
                      <a:fillRect/>
                    </a:stretch>
                  </pic:blipFill>
                  <pic:spPr bwMode="auto">
                    <a:xfrm>
                      <a:off x="0" y="0"/>
                      <a:ext cx="1019175" cy="466725"/>
                    </a:xfrm>
                    <a:prstGeom prst="rect">
                      <a:avLst/>
                    </a:prstGeom>
                    <a:noFill/>
                    <a:ln w="9525">
                      <a:noFill/>
                      <a:miter lim="800000"/>
                      <a:headEnd/>
                      <a:tailEnd/>
                    </a:ln>
                  </pic:spPr>
                </pic:pic>
              </a:graphicData>
            </a:graphic>
          </wp:inline>
        </w:drawing>
      </w:r>
      <w:r w:rsidR="000F629A">
        <w:t xml:space="preserve"> - сумма объемов потребления электрической энергии за расчетный период (m) потребителями (покупателями), осуществляющими расчеты по второй - ше</w:t>
      </w:r>
      <w:r w:rsidR="000F629A">
        <w:t xml:space="preserve">стой ценовым категориям, опубликованных гарантирующим поставщиком (энергосбытовой, энергоснабжающей организацией) на своем официальном сайте в </w:t>
      </w:r>
      <w:r w:rsidR="000F629A">
        <w:lastRenderedPageBreak/>
        <w:t>сети "Интернет" (</w:t>
      </w:r>
      <w:r>
        <w:rPr>
          <w:noProof/>
        </w:rPr>
        <w:drawing>
          <wp:inline distT="0" distB="0" distL="0" distR="0">
            <wp:extent cx="676275" cy="26670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55"/>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1028700" cy="43815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6"/>
                    <a:srcRect/>
                    <a:stretch>
                      <a:fillRect/>
                    </a:stretch>
                  </pic:blipFill>
                  <pic:spPr bwMode="auto">
                    <a:xfrm>
                      <a:off x="0" y="0"/>
                      <a:ext cx="1028700" cy="438150"/>
                    </a:xfrm>
                    <a:prstGeom prst="rect">
                      <a:avLst/>
                    </a:prstGeom>
                    <a:noFill/>
                    <a:ln w="9525">
                      <a:noFill/>
                      <a:miter lim="800000"/>
                      <a:headEnd/>
                      <a:tailEnd/>
                    </a:ln>
                  </pic:spPr>
                </pic:pic>
              </a:graphicData>
            </a:graphic>
          </wp:inline>
        </w:drawing>
      </w:r>
      <w:r w:rsidR="000F629A">
        <w:t xml:space="preserve"> - объем фактического п</w:t>
      </w:r>
      <w:r w:rsidR="000F629A">
        <w:t>икового потребления гарантирующего поставщика (энергосбытовой, энергоснабжающей организации) за расчетный период (m) на оптовом рынке, определенный коммерческим оператором оптового рынка, опубликованный коммерческим оператором оптового рынка и гарантирующи</w:t>
      </w:r>
      <w:r w:rsidR="000F629A">
        <w:t>м поставщиком (энергосбытовой, энергоснабжающей организацией) на своих официальных сайтах в сети "Интернет" (МВт);</w:t>
      </w:r>
    </w:p>
    <w:p w:rsidR="00000000" w:rsidRDefault="00770168">
      <w:r>
        <w:rPr>
          <w:noProof/>
        </w:rPr>
        <w:drawing>
          <wp:inline distT="0" distB="0" distL="0" distR="0">
            <wp:extent cx="533400" cy="39052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57"/>
                    <a:srcRect/>
                    <a:stretch>
                      <a:fillRect/>
                    </a:stretch>
                  </pic:blipFill>
                  <pic:spPr bwMode="auto">
                    <a:xfrm>
                      <a:off x="0" y="0"/>
                      <a:ext cx="533400" cy="390525"/>
                    </a:xfrm>
                    <a:prstGeom prst="rect">
                      <a:avLst/>
                    </a:prstGeom>
                    <a:noFill/>
                    <a:ln w="9525">
                      <a:noFill/>
                      <a:miter lim="800000"/>
                      <a:headEnd/>
                      <a:tailEnd/>
                    </a:ln>
                  </pic:spPr>
                </pic:pic>
              </a:graphicData>
            </a:graphic>
          </wp:inline>
        </w:drawing>
      </w:r>
      <w:r w:rsidR="000F629A">
        <w:t xml:space="preserve"> - сумма объемов оплачиваемого сальдо-перетока мощности за расчетный период (m), учтенных в прогнозном ба</w:t>
      </w:r>
      <w:r w:rsidR="000F629A">
        <w:t xml:space="preserve">лансе на период регулирования и приобретаемых соответствующим гарантирующим поставщиком по договорам купли-продажи (поставки) электрической энергии (мощности) у производителей электрической энергии на розничном рынке, осуществляющих поставку электрической </w:t>
      </w:r>
      <w:r w:rsidR="000F629A">
        <w:t xml:space="preserve">энергии (мощности) на территориях неценовых зон оптового рынка, за исключением территорий, не связанных с Единой энергетической системой России и технологически изолированными территориальными электроэнергетическими системами, опубликованная гарантирующим </w:t>
      </w:r>
      <w:r w:rsidR="000F629A">
        <w:t>поставщиком на своем официальном сайте в сети "Интернет" (МВт);</w:t>
      </w:r>
    </w:p>
    <w:p w:rsidR="00000000" w:rsidRDefault="00770168">
      <w:r>
        <w:rPr>
          <w:noProof/>
        </w:rPr>
        <w:drawing>
          <wp:inline distT="0" distB="0" distL="0" distR="0">
            <wp:extent cx="1028700" cy="46672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8"/>
                    <a:srcRect/>
                    <a:stretch>
                      <a:fillRect/>
                    </a:stretch>
                  </pic:blipFill>
                  <pic:spPr bwMode="auto">
                    <a:xfrm>
                      <a:off x="0" y="0"/>
                      <a:ext cx="1028700" cy="466725"/>
                    </a:xfrm>
                    <a:prstGeom prst="rect">
                      <a:avLst/>
                    </a:prstGeom>
                    <a:noFill/>
                    <a:ln w="9525">
                      <a:noFill/>
                      <a:miter lim="800000"/>
                      <a:headEnd/>
                      <a:tailEnd/>
                    </a:ln>
                  </pic:spPr>
                </pic:pic>
              </a:graphicData>
            </a:graphic>
          </wp:inline>
        </w:drawing>
      </w:r>
      <w:r w:rsidR="000F629A">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w:t>
      </w:r>
      <w:r w:rsidR="000F629A">
        <w:t>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w:t>
      </w:r>
      <w:r w:rsidR="000F629A">
        <w:t>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w:t>
      </w:r>
    </w:p>
    <w:p w:rsidR="00000000" w:rsidRDefault="00770168">
      <w:r>
        <w:rPr>
          <w:noProof/>
        </w:rPr>
        <w:drawing>
          <wp:inline distT="0" distB="0" distL="0" distR="0">
            <wp:extent cx="1028700" cy="46672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59"/>
                    <a:srcRect/>
                    <a:stretch>
                      <a:fillRect/>
                    </a:stretch>
                  </pic:blipFill>
                  <pic:spPr bwMode="auto">
                    <a:xfrm>
                      <a:off x="0" y="0"/>
                      <a:ext cx="1028700" cy="466725"/>
                    </a:xfrm>
                    <a:prstGeom prst="rect">
                      <a:avLst/>
                    </a:prstGeom>
                    <a:noFill/>
                    <a:ln w="9525">
                      <a:noFill/>
                      <a:miter lim="800000"/>
                      <a:headEnd/>
                      <a:tailEnd/>
                    </a:ln>
                  </pic:spPr>
                </pic:pic>
              </a:graphicData>
            </a:graphic>
          </wp:inline>
        </w:drawing>
      </w:r>
      <w:r w:rsidR="000F629A">
        <w:t xml:space="preserve"> - сумма величин мощности, опла</w:t>
      </w:r>
      <w:r w:rsidR="000F629A">
        <w:t>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гарантирующим поставщиком (энергосбытовой, энергоснабжающей организацией) на своем официальном с</w:t>
      </w:r>
      <w:r w:rsidR="000F629A">
        <w:t>айте в сети "Интернет" (МВт).</w:t>
      </w:r>
    </w:p>
    <w:p w:rsidR="00000000" w:rsidRDefault="000F629A">
      <w:bookmarkStart w:id="650" w:name="sub_1012238"/>
      <w:r>
        <w:t>238. Цена на электрическую энергию (мощность), приобретаемую гарантирующим поставщиком на розничном рынке (</w:t>
      </w:r>
      <w:r w:rsidR="00770168">
        <w:rPr>
          <w:noProof/>
        </w:rPr>
        <w:drawing>
          <wp:inline distT="0" distB="0" distL="0" distR="0">
            <wp:extent cx="762000" cy="39052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60"/>
                    <a:srcRect/>
                    <a:stretch>
                      <a:fillRect/>
                    </a:stretch>
                  </pic:blipFill>
                  <pic:spPr bwMode="auto">
                    <a:xfrm>
                      <a:off x="0" y="0"/>
                      <a:ext cx="762000" cy="390525"/>
                    </a:xfrm>
                    <a:prstGeom prst="rect">
                      <a:avLst/>
                    </a:prstGeom>
                    <a:noFill/>
                    <a:ln w="9525">
                      <a:noFill/>
                      <a:miter lim="800000"/>
                      <a:headEnd/>
                      <a:tailEnd/>
                    </a:ln>
                  </pic:spPr>
                </pic:pic>
              </a:graphicData>
            </a:graphic>
          </wp:inline>
        </w:drawing>
      </w:r>
      <w:r>
        <w:t>), определяется в отношении расчетного периода (m) гарантирующим поставщи</w:t>
      </w:r>
      <w:r>
        <w:t>ком по формуле (</w:t>
      </w:r>
      <w:r w:rsidR="00770168">
        <w:rPr>
          <w:noProof/>
        </w:rPr>
        <w:drawing>
          <wp:inline distT="0" distB="0" distL="0" distR="0">
            <wp:extent cx="1371600" cy="26670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61"/>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bookmarkEnd w:id="650"/>
    <w:p w:rsidR="00000000" w:rsidRDefault="000F629A"/>
    <w:p w:rsidR="00000000" w:rsidRDefault="00770168">
      <w:pPr>
        <w:ind w:firstLine="698"/>
        <w:jc w:val="center"/>
      </w:pPr>
      <w:r>
        <w:rPr>
          <w:noProof/>
        </w:rPr>
        <w:lastRenderedPageBreak/>
        <w:drawing>
          <wp:inline distT="0" distB="0" distL="0" distR="0">
            <wp:extent cx="4000500" cy="111442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62"/>
                    <a:srcRect/>
                    <a:stretch>
                      <a:fillRect/>
                    </a:stretch>
                  </pic:blipFill>
                  <pic:spPr bwMode="auto">
                    <a:xfrm>
                      <a:off x="0" y="0"/>
                      <a:ext cx="4000500" cy="111442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где:</w:t>
      </w:r>
    </w:p>
    <w:p w:rsidR="00000000" w:rsidRDefault="00770168">
      <w:r>
        <w:rPr>
          <w:noProof/>
        </w:rPr>
        <w:drawing>
          <wp:inline distT="0" distB="0" distL="0" distR="0">
            <wp:extent cx="676275" cy="43815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3"/>
                    <a:srcRect/>
                    <a:stretch>
                      <a:fillRect/>
                    </a:stretch>
                  </pic:blipFill>
                  <pic:spPr bwMode="auto">
                    <a:xfrm>
                      <a:off x="0" y="0"/>
                      <a:ext cx="676275" cy="438150"/>
                    </a:xfrm>
                    <a:prstGeom prst="rect">
                      <a:avLst/>
                    </a:prstGeom>
                    <a:noFill/>
                    <a:ln w="9525">
                      <a:noFill/>
                      <a:miter lim="800000"/>
                      <a:headEnd/>
                      <a:tailEnd/>
                    </a:ln>
                  </pic:spPr>
                </pic:pic>
              </a:graphicData>
            </a:graphic>
          </wp:inline>
        </w:drawing>
      </w:r>
      <w:r w:rsidR="000F629A">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w:t>
      </w:r>
      <w:r w:rsidR="000F629A">
        <w:t xml:space="preserve">а в час (h) расчетного периода (m), определяемое в соответствии с </w:t>
      </w:r>
      <w:hyperlink w:anchor="sub_4138" w:history="1">
        <w:r w:rsidR="000F629A">
          <w:rPr>
            <w:rStyle w:val="a4"/>
          </w:rPr>
          <w:t>пунктом 113</w:t>
        </w:r>
      </w:hyperlink>
      <w:r w:rsidR="000F629A">
        <w:t xml:space="preserve"> настоящего документа (рублей);</w:t>
      </w:r>
    </w:p>
    <w:p w:rsidR="00000000" w:rsidRDefault="00770168">
      <w:r>
        <w:rPr>
          <w:noProof/>
        </w:rPr>
        <w:drawing>
          <wp:inline distT="0" distB="0" distL="0" distR="0">
            <wp:extent cx="657225" cy="4381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64"/>
                    <a:srcRect/>
                    <a:stretch>
                      <a:fillRect/>
                    </a:stretch>
                  </pic:blipFill>
                  <pic:spPr bwMode="auto">
                    <a:xfrm>
                      <a:off x="0" y="0"/>
                      <a:ext cx="657225" cy="438150"/>
                    </a:xfrm>
                    <a:prstGeom prst="rect">
                      <a:avLst/>
                    </a:prstGeom>
                    <a:noFill/>
                    <a:ln w="9525">
                      <a:noFill/>
                      <a:miter lim="800000"/>
                      <a:headEnd/>
                      <a:tailEnd/>
                    </a:ln>
                  </pic:spPr>
                </pic:pic>
              </a:graphicData>
            </a:graphic>
          </wp:inline>
        </w:drawing>
      </w:r>
      <w:r w:rsidR="000F629A">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w:t>
      </w:r>
      <w:r w:rsidR="000F629A">
        <w:t>атором оптового рынка и гарантирующим поставщиком (энергосбытовой, энергоснабжающей организацией) на своих официальных сайтах в сети "Интернет" (</w:t>
      </w:r>
      <w:r>
        <w:rPr>
          <w:noProof/>
        </w:rPr>
        <w:drawing>
          <wp:inline distT="0" distB="0" distL="0" distR="0">
            <wp:extent cx="676275" cy="26670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65"/>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723900" cy="4381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66"/>
                    <a:srcRect/>
                    <a:stretch>
                      <a:fillRect/>
                    </a:stretch>
                  </pic:blipFill>
                  <pic:spPr bwMode="auto">
                    <a:xfrm>
                      <a:off x="0" y="0"/>
                      <a:ext cx="723900" cy="438150"/>
                    </a:xfrm>
                    <a:prstGeom prst="rect">
                      <a:avLst/>
                    </a:prstGeom>
                    <a:noFill/>
                    <a:ln w="9525">
                      <a:noFill/>
                      <a:miter lim="800000"/>
                      <a:headEnd/>
                      <a:tailEnd/>
                    </a:ln>
                  </pic:spPr>
                </pic:pic>
              </a:graphicData>
            </a:graphic>
          </wp:inline>
        </w:drawing>
      </w:r>
      <w:r w:rsidR="000F629A">
        <w:t xml:space="preserve"> - сумма объемов электрической энерги</w:t>
      </w:r>
      <w:r w:rsidR="000F629A">
        <w:t>и за расчетный период (m) производителей электрической энергии на розничном рынке, учтенных в прогнозном балансе на период регулирования, по договорам купли-продажи (поставки) электрической энергии (мощности) с соответствующим гарантирующим поставщиком, оп</w:t>
      </w:r>
      <w:r w:rsidR="000F629A">
        <w:t>убликованная гарантирующим поставщиком на своем официальном сайте в сети "Интернет" (</w:t>
      </w:r>
      <w:r>
        <w:rPr>
          <w:noProof/>
        </w:rPr>
        <w:drawing>
          <wp:inline distT="0" distB="0" distL="0" distR="0">
            <wp:extent cx="676275" cy="26670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7"/>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1333500" cy="43815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68"/>
                    <a:srcRect/>
                    <a:stretch>
                      <a:fillRect/>
                    </a:stretch>
                  </pic:blipFill>
                  <pic:spPr bwMode="auto">
                    <a:xfrm>
                      <a:off x="0" y="0"/>
                      <a:ext cx="1333500" cy="438150"/>
                    </a:xfrm>
                    <a:prstGeom prst="rect">
                      <a:avLst/>
                    </a:prstGeom>
                    <a:noFill/>
                    <a:ln w="9525">
                      <a:noFill/>
                      <a:miter lim="800000"/>
                      <a:headEnd/>
                      <a:tailEnd/>
                    </a:ln>
                  </pic:spPr>
                </pic:pic>
              </a:graphicData>
            </a:graphic>
          </wp:inline>
        </w:drawing>
      </w:r>
      <w:r w:rsidR="000F629A">
        <w:t xml:space="preserve"> - средневзвешенная стоимость электрической энергии (мощности), приобретаемой гарантирующим поста</w:t>
      </w:r>
      <w:r w:rsidR="000F629A">
        <w:t>вщиком на розничных рынках по регулируемым ценам (тарифам), приходящаяся на весь объем электрической энергии, поставляемой гарантирующим поставщиком в соответствии с утвержденным прогнозным балансом, определенная органом исполнительной власти субъектов Рос</w:t>
      </w:r>
      <w:r w:rsidR="000F629A">
        <w:t xml:space="preserve">сийской Федерации в области государственного регулирования тарифов в соответствии с </w:t>
      </w:r>
      <w:hyperlink r:id="rId569" w:history="1">
        <w:r w:rsidR="000F629A">
          <w:rPr>
            <w:rStyle w:val="a4"/>
          </w:rPr>
          <w:t>Основами ценообразования</w:t>
        </w:r>
      </w:hyperlink>
      <w:r w:rsidR="000F629A">
        <w:t xml:space="preserve"> в области регулируемых цен (тарифов) в электроэнергетике (</w:t>
      </w:r>
      <w:r>
        <w:rPr>
          <w:noProof/>
        </w:rPr>
        <w:drawing>
          <wp:inline distT="0" distB="0" distL="0" distR="0">
            <wp:extent cx="1371600" cy="26670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70"/>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0F629A">
      <w:bookmarkStart w:id="651" w:name="sub_1012239"/>
      <w:r>
        <w:t>2</w:t>
      </w:r>
      <w:r>
        <w:t xml:space="preserve">39.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w:t>
      </w:r>
      <w:r>
        <w:t>по первой ценовой категории (</w:t>
      </w:r>
      <w:r w:rsidR="00770168">
        <w:rPr>
          <w:noProof/>
        </w:rPr>
        <w:drawing>
          <wp:inline distT="0" distB="0" distL="0" distR="0">
            <wp:extent cx="1028700" cy="466725"/>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1"/>
                    <a:srcRect/>
                    <a:stretch>
                      <a:fillRect/>
                    </a:stretch>
                  </pic:blipFill>
                  <pic:spPr bwMode="auto">
                    <a:xfrm>
                      <a:off x="0" y="0"/>
                      <a:ext cx="1028700" cy="466725"/>
                    </a:xfrm>
                    <a:prstGeom prst="rect">
                      <a:avLst/>
                    </a:prstGeom>
                    <a:noFill/>
                    <a:ln w="9525">
                      <a:noFill/>
                      <a:miter lim="800000"/>
                      <a:headEnd/>
                      <a:tailEnd/>
                    </a:ln>
                  </pic:spPr>
                </pic:pic>
              </a:graphicData>
            </a:graphic>
          </wp:inline>
        </w:drawing>
      </w:r>
      <w:r>
        <w:t>), рассчитывается гарантирующим поставщиком (энергосбытовой, энергоснабжающей организацией) по формуле (МВт):</w:t>
      </w:r>
    </w:p>
    <w:bookmarkEnd w:id="651"/>
    <w:p w:rsidR="00000000" w:rsidRDefault="000F629A"/>
    <w:p w:rsidR="00000000" w:rsidRDefault="00770168">
      <w:pPr>
        <w:ind w:firstLine="698"/>
        <w:jc w:val="center"/>
      </w:pPr>
      <w:r>
        <w:rPr>
          <w:noProof/>
        </w:rPr>
        <w:drawing>
          <wp:inline distT="0" distB="0" distL="0" distR="0">
            <wp:extent cx="2581275" cy="561975"/>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72"/>
                    <a:srcRect/>
                    <a:stretch>
                      <a:fillRect/>
                    </a:stretch>
                  </pic:blipFill>
                  <pic:spPr bwMode="auto">
                    <a:xfrm>
                      <a:off x="0" y="0"/>
                      <a:ext cx="2581275" cy="56197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где:</w:t>
      </w:r>
    </w:p>
    <w:p w:rsidR="00000000" w:rsidRDefault="000F629A">
      <w:r>
        <w:t>Z - множество зон суток (</w:t>
      </w:r>
      <w:r>
        <w:t>z) расчетного периода (m), по которым дифференцируется конечная регулируемая цена, соответствующая второй ценовой категории;</w:t>
      </w:r>
    </w:p>
    <w:p w:rsidR="00000000" w:rsidRDefault="00770168">
      <w:r>
        <w:rPr>
          <w:noProof/>
        </w:rPr>
        <w:drawing>
          <wp:inline distT="0" distB="0" distL="0" distR="0">
            <wp:extent cx="704850" cy="4381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73"/>
                    <a:srcRect/>
                    <a:stretch>
                      <a:fillRect/>
                    </a:stretch>
                  </pic:blipFill>
                  <pic:spPr bwMode="auto">
                    <a:xfrm>
                      <a:off x="0" y="0"/>
                      <a:ext cx="704850" cy="438150"/>
                    </a:xfrm>
                    <a:prstGeom prst="rect">
                      <a:avLst/>
                    </a:prstGeom>
                    <a:noFill/>
                    <a:ln w="9525">
                      <a:noFill/>
                      <a:miter lim="800000"/>
                      <a:headEnd/>
                      <a:tailEnd/>
                    </a:ln>
                  </pic:spPr>
                </pic:pic>
              </a:graphicData>
            </a:graphic>
          </wp:inline>
        </w:drawing>
      </w:r>
      <w:r w:rsidR="000F629A">
        <w:t xml:space="preserve"> - объем потребления электрической энергии потребителями (покупателями), осуществляющими расчет</w:t>
      </w:r>
      <w:r w:rsidR="000F629A">
        <w:t>ы по второй ценовой категории, в зоне суток (z) расчетного периода (m) (</w:t>
      </w:r>
      <w:r>
        <w:rPr>
          <w:noProof/>
        </w:rPr>
        <w:drawing>
          <wp:inline distT="0" distB="0" distL="0" distR="0">
            <wp:extent cx="676275" cy="26670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4"/>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381000" cy="32385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75"/>
                    <a:srcRect/>
                    <a:stretch>
                      <a:fillRect/>
                    </a:stretch>
                  </pic:blipFill>
                  <pic:spPr bwMode="auto">
                    <a:xfrm>
                      <a:off x="0" y="0"/>
                      <a:ext cx="381000" cy="323850"/>
                    </a:xfrm>
                    <a:prstGeom prst="rect">
                      <a:avLst/>
                    </a:prstGeom>
                    <a:noFill/>
                    <a:ln w="9525">
                      <a:noFill/>
                      <a:miter lim="800000"/>
                      <a:headEnd/>
                      <a:tailEnd/>
                    </a:ln>
                  </pic:spPr>
                </pic:pic>
              </a:graphicData>
            </a:graphic>
          </wp:inline>
        </w:drawing>
      </w:r>
      <w:r w:rsidR="000F629A">
        <w:t xml:space="preserve"> - коэффициент оплаты мощности для зоны суток (z) за расчетный период (m), определяемый коммерческим оператором</w:t>
      </w:r>
      <w:r w:rsidR="000F629A">
        <w:t xml:space="preserve">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w:t>
      </w:r>
      <w:r w:rsidR="000F629A">
        <w:t xml:space="preserve">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p w:rsidR="00000000" w:rsidRDefault="000F629A">
      <w:bookmarkStart w:id="652" w:name="sub_1012240"/>
      <w:r>
        <w:t xml:space="preserve">240. Значение средневзвешенной регулируемой цены на электрическую энергию (мощность) в </w:t>
      </w:r>
      <w:r>
        <w:t>отношении потребителей (покупателей), осуществляющих расчеты по первой ценовой категории, рассчитывается гарантирующим поставщиком (энергосбытовой, энергоснабжающей организацией) с учетом данных, которые относятся к предыдущим расчетным периодам, в следующ</w:t>
      </w:r>
      <w:r>
        <w:t>их случаях:</w:t>
      </w:r>
    </w:p>
    <w:bookmarkEnd w:id="652"/>
    <w:p w:rsidR="00000000" w:rsidRDefault="000F629A">
      <w:r>
        <w:t>изменение объемов покупки либо ценовой категории потребителя (покупателя) гарантирующего поставщика (энергосбытовой, энергоснабжающей организации) на основании решения суда;</w:t>
      </w:r>
    </w:p>
    <w:p w:rsidR="00000000" w:rsidRDefault="000F629A">
      <w:r>
        <w:t>выявление факта безучетного потребления, подтвержденного ак</w:t>
      </w:r>
      <w:r>
        <w:t xml:space="preserve">том о неучтенном потреблении электрической энергии, составленным в порядке, предусмотренном </w:t>
      </w:r>
      <w:hyperlink w:anchor="sub_4226" w:history="1">
        <w:r>
          <w:rPr>
            <w:rStyle w:val="a4"/>
          </w:rPr>
          <w:t>разделом X</w:t>
        </w:r>
      </w:hyperlink>
      <w:r>
        <w:t xml:space="preserve"> настоящего документа;</w:t>
      </w:r>
    </w:p>
    <w:p w:rsidR="00000000" w:rsidRDefault="000F629A">
      <w:r>
        <w:t>изменение составляющих конечных регулируемых цен и иных параметров расчета в соответствии с порядком, уст</w:t>
      </w:r>
      <w:r>
        <w:t>ановленным договором о присоединении к торговой системе оптового рынка, в случае если эти изменения не были учтены при определении составляющих конечных регулируемых цен и иных параметров расчета за расчетный период.</w:t>
      </w:r>
    </w:p>
    <w:p w:rsidR="00000000" w:rsidRDefault="000F629A">
      <w:r>
        <w:t>Средневзвешенные регулируемые цены элек</w:t>
      </w:r>
      <w:r>
        <w:t>трической энергии (мощности) за предыдущие расчетные периоды изменению и перерасчету не подлежат.</w:t>
      </w:r>
    </w:p>
    <w:p w:rsidR="00000000" w:rsidRDefault="000F629A">
      <w:r>
        <w:t>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w:t>
      </w:r>
      <w:r>
        <w:t>четные периоды (</w:t>
      </w:r>
      <w:r w:rsidR="00770168">
        <w:rPr>
          <w:noProof/>
        </w:rPr>
        <w:drawing>
          <wp:inline distT="0" distB="0" distL="0" distR="0">
            <wp:extent cx="1304925" cy="390525"/>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76"/>
                    <a:srcRect/>
                    <a:stretch>
                      <a:fillRect/>
                    </a:stretch>
                  </pic:blipFill>
                  <pic:spPr bwMode="auto">
                    <a:xfrm>
                      <a:off x="0" y="0"/>
                      <a:ext cx="1304925" cy="390525"/>
                    </a:xfrm>
                    <a:prstGeom prst="rect">
                      <a:avLst/>
                    </a:prstGeom>
                    <a:noFill/>
                    <a:ln w="9525">
                      <a:noFill/>
                      <a:miter lim="800000"/>
                      <a:headEnd/>
                      <a:tailEnd/>
                    </a:ln>
                  </pic:spPr>
                </pic:pic>
              </a:graphicData>
            </a:graphic>
          </wp:inline>
        </w:drawing>
      </w:r>
      <w:r>
        <w:t>), определяется гарантирующим поставщиком (энергосбытовой, энергоснабжающей организацией) по формуле (</w:t>
      </w:r>
      <w:r w:rsidR="00770168">
        <w:rPr>
          <w:noProof/>
        </w:rPr>
        <w:drawing>
          <wp:inline distT="0" distB="0" distL="0" distR="0">
            <wp:extent cx="1371600" cy="26670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77"/>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p w:rsidR="00000000" w:rsidRDefault="000F629A"/>
    <w:p w:rsidR="00000000" w:rsidRDefault="00770168">
      <w:pPr>
        <w:ind w:firstLine="698"/>
        <w:jc w:val="center"/>
      </w:pPr>
      <w:r>
        <w:rPr>
          <w:noProof/>
        </w:rPr>
        <w:lastRenderedPageBreak/>
        <w:drawing>
          <wp:inline distT="0" distB="0" distL="0" distR="0">
            <wp:extent cx="5505450" cy="438150"/>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78"/>
                    <a:srcRect/>
                    <a:stretch>
                      <a:fillRect/>
                    </a:stretch>
                  </pic:blipFill>
                  <pic:spPr bwMode="auto">
                    <a:xfrm>
                      <a:off x="0" y="0"/>
                      <a:ext cx="5505450" cy="438150"/>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где:</w:t>
      </w:r>
    </w:p>
    <w:p w:rsidR="00000000" w:rsidRDefault="00770168">
      <w:r>
        <w:rPr>
          <w:noProof/>
        </w:rPr>
        <w:drawing>
          <wp:inline distT="0" distB="0" distL="0" distR="0">
            <wp:extent cx="542925" cy="371475"/>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9"/>
                    <a:srcRect/>
                    <a:stretch>
                      <a:fillRect/>
                    </a:stretch>
                  </pic:blipFill>
                  <pic:spPr bwMode="auto">
                    <a:xfrm>
                      <a:off x="0" y="0"/>
                      <a:ext cx="542925" cy="371475"/>
                    </a:xfrm>
                    <a:prstGeom prst="rect">
                      <a:avLst/>
                    </a:prstGeom>
                    <a:noFill/>
                    <a:ln w="9525">
                      <a:noFill/>
                      <a:miter lim="800000"/>
                      <a:headEnd/>
                      <a:tailEnd/>
                    </a:ln>
                  </pic:spPr>
                </pic:pic>
              </a:graphicData>
            </a:graphic>
          </wp:inline>
        </w:drawing>
      </w:r>
      <w:r w:rsidR="000F629A">
        <w:t xml:space="preserve"> - расчетная (вспомогательная) величина изменения средневзвешенной регулируемой цены на электрическую энергию (мощность) за расчетный период (m), рассчитываемая гарантирующим поставщиком (энергосбытовой, энергоснабжающей организацией) по ф</w:t>
      </w:r>
      <w:r w:rsidR="000F629A">
        <w:t xml:space="preserve">ормуле, предусмотренной </w:t>
      </w:r>
      <w:hyperlink w:anchor="sub_1012241" w:history="1">
        <w:r w:rsidR="000F629A">
          <w:rPr>
            <w:rStyle w:val="a4"/>
          </w:rPr>
          <w:t>пунктом 241</w:t>
        </w:r>
      </w:hyperlink>
      <w:r w:rsidR="000F629A">
        <w:t xml:space="preserve"> настоящего документа (</w:t>
      </w:r>
      <w:r>
        <w:rPr>
          <w:noProof/>
        </w:rPr>
        <w:drawing>
          <wp:inline distT="0" distB="0" distL="0" distR="0">
            <wp:extent cx="1371600" cy="26670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80"/>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952500" cy="390525"/>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81"/>
                    <a:srcRect/>
                    <a:stretch>
                      <a:fillRect/>
                    </a:stretch>
                  </pic:blipFill>
                  <pic:spPr bwMode="auto">
                    <a:xfrm>
                      <a:off x="0" y="0"/>
                      <a:ext cx="952500" cy="390525"/>
                    </a:xfrm>
                    <a:prstGeom prst="rect">
                      <a:avLst/>
                    </a:prstGeom>
                    <a:noFill/>
                    <a:ln w="9525">
                      <a:noFill/>
                      <a:miter lim="800000"/>
                      <a:headEnd/>
                      <a:tailEnd/>
                    </a:ln>
                  </pic:spPr>
                </pic:pic>
              </a:graphicData>
            </a:graphic>
          </wp:inline>
        </w:drawing>
      </w:r>
      <w:r w:rsidR="000F629A">
        <w:t xml:space="preserve"> - средневзвешенная регулируемая цена на электрическую энергию на оптовом рынке, определенная п</w:t>
      </w:r>
      <w:r w:rsidR="000F629A">
        <w:t>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w:t>
      </w:r>
      <w:r w:rsidR="000F629A">
        <w:t>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w:t>
      </w:r>
      <w:r>
        <w:rPr>
          <w:noProof/>
        </w:rPr>
        <w:drawing>
          <wp:inline distT="0" distB="0" distL="0" distR="0">
            <wp:extent cx="1371600" cy="26670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82"/>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276225" cy="30480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83"/>
                    <a:srcRect/>
                    <a:stretch>
                      <a:fillRect/>
                    </a:stretch>
                  </pic:blipFill>
                  <pic:spPr bwMode="auto">
                    <a:xfrm>
                      <a:off x="0" y="0"/>
                      <a:ext cx="276225" cy="304800"/>
                    </a:xfrm>
                    <a:prstGeom prst="rect">
                      <a:avLst/>
                    </a:prstGeom>
                    <a:noFill/>
                    <a:ln w="9525">
                      <a:noFill/>
                      <a:miter lim="800000"/>
                      <a:headEnd/>
                      <a:tailEnd/>
                    </a:ln>
                  </pic:spPr>
                </pic:pic>
              </a:graphicData>
            </a:graphic>
          </wp:inline>
        </w:drawing>
      </w:r>
      <w:r w:rsidR="000F629A">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w:t>
      </w:r>
      <w:r w:rsidR="000F629A">
        <w:t xml:space="preserve">(m) по формуле, предусмотренной </w:t>
      </w:r>
      <w:hyperlink w:anchor="sub_1012237" w:history="1">
        <w:r w:rsidR="000F629A">
          <w:rPr>
            <w:rStyle w:val="a4"/>
          </w:rPr>
          <w:t>пунктом 237</w:t>
        </w:r>
      </w:hyperlink>
      <w:r w:rsidR="000F629A">
        <w:t xml:space="preserve"> настоящего документа (1/час);</w:t>
      </w:r>
    </w:p>
    <w:p w:rsidR="00000000" w:rsidRDefault="00770168">
      <w:r>
        <w:rPr>
          <w:noProof/>
        </w:rPr>
        <w:drawing>
          <wp:inline distT="0" distB="0" distL="0" distR="0">
            <wp:extent cx="990600" cy="390525"/>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84"/>
                    <a:srcRect/>
                    <a:stretch>
                      <a:fillRect/>
                    </a:stretch>
                  </pic:blipFill>
                  <pic:spPr bwMode="auto">
                    <a:xfrm>
                      <a:off x="0" y="0"/>
                      <a:ext cx="990600" cy="390525"/>
                    </a:xfrm>
                    <a:prstGeom prst="rect">
                      <a:avLst/>
                    </a:prstGeom>
                    <a:noFill/>
                    <a:ln w="9525">
                      <a:noFill/>
                      <a:miter lim="800000"/>
                      <a:headEnd/>
                      <a:tailEnd/>
                    </a:ln>
                  </pic:spPr>
                </pic:pic>
              </a:graphicData>
            </a:graphic>
          </wp:inline>
        </w:drawing>
      </w:r>
      <w:r w:rsidR="000F629A">
        <w:t xml:space="preserve"> - средневзвешенная регулируемая цена на мощность на оптовом рынке, определенная в отношении расчетного периода (m) к</w:t>
      </w:r>
      <w:r w:rsidR="000F629A">
        <w:t>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rsidR="00000000" w:rsidRDefault="000F629A">
      <w:bookmarkStart w:id="653" w:name="sub_1012241"/>
      <w:r>
        <w:t>241. Расчетная (вспомогательная) в</w:t>
      </w:r>
      <w:r>
        <w:t>еличина изменения средневзвешенной регулируемой цены на электрическую энергию (мощность) за расчетный период (m) (</w:t>
      </w:r>
      <w:r w:rsidR="00770168">
        <w:rPr>
          <w:noProof/>
        </w:rPr>
        <w:drawing>
          <wp:inline distT="0" distB="0" distL="0" distR="0">
            <wp:extent cx="542925" cy="371475"/>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85"/>
                    <a:srcRect/>
                    <a:stretch>
                      <a:fillRect/>
                    </a:stretch>
                  </pic:blipFill>
                  <pic:spPr bwMode="auto">
                    <a:xfrm>
                      <a:off x="0" y="0"/>
                      <a:ext cx="542925" cy="371475"/>
                    </a:xfrm>
                    <a:prstGeom prst="rect">
                      <a:avLst/>
                    </a:prstGeom>
                    <a:noFill/>
                    <a:ln w="9525">
                      <a:noFill/>
                      <a:miter lim="800000"/>
                      <a:headEnd/>
                      <a:tailEnd/>
                    </a:ln>
                  </pic:spPr>
                </pic:pic>
              </a:graphicData>
            </a:graphic>
          </wp:inline>
        </w:drawing>
      </w:r>
      <w:r>
        <w:t>) рассчитывается гарантирующим поставщиком (энергосбытовой, энергоснабжающей организацией) по формуле (</w:t>
      </w:r>
      <w:r w:rsidR="00770168">
        <w:rPr>
          <w:noProof/>
        </w:rPr>
        <w:drawing>
          <wp:inline distT="0" distB="0" distL="0" distR="0">
            <wp:extent cx="1371600" cy="26670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86"/>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bookmarkEnd w:id="653"/>
    <w:p w:rsidR="00000000" w:rsidRDefault="000F629A"/>
    <w:p w:rsidR="00000000" w:rsidRDefault="00770168">
      <w:pPr>
        <w:ind w:firstLine="698"/>
        <w:jc w:val="center"/>
      </w:pPr>
      <w:r>
        <w:rPr>
          <w:noProof/>
        </w:rPr>
        <w:drawing>
          <wp:inline distT="0" distB="0" distL="0" distR="0">
            <wp:extent cx="5400675" cy="100012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87"/>
                    <a:srcRect/>
                    <a:stretch>
                      <a:fillRect/>
                    </a:stretch>
                  </pic:blipFill>
                  <pic:spPr bwMode="auto">
                    <a:xfrm>
                      <a:off x="0" y="0"/>
                      <a:ext cx="5400675" cy="100012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где:</w:t>
      </w:r>
    </w:p>
    <w:p w:rsidR="00000000" w:rsidRDefault="000F629A">
      <w:r>
        <w:lastRenderedPageBreak/>
        <w:t>M - множество всех расчетных периодов (t) до периода (m-1) включительно;</w:t>
      </w:r>
    </w:p>
    <w:p w:rsidR="00000000" w:rsidRDefault="00770168">
      <w:r>
        <w:rPr>
          <w:noProof/>
        </w:rPr>
        <w:drawing>
          <wp:inline distT="0" distB="0" distL="0" distR="0">
            <wp:extent cx="1371600" cy="371475"/>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88"/>
                    <a:srcRect/>
                    <a:stretch>
                      <a:fillRect/>
                    </a:stretch>
                  </pic:blipFill>
                  <pic:spPr bwMode="auto">
                    <a:xfrm>
                      <a:off x="0" y="0"/>
                      <a:ext cx="1371600" cy="371475"/>
                    </a:xfrm>
                    <a:prstGeom prst="rect">
                      <a:avLst/>
                    </a:prstGeom>
                    <a:noFill/>
                    <a:ln w="9525">
                      <a:noFill/>
                      <a:miter lim="800000"/>
                      <a:headEnd/>
                      <a:tailEnd/>
                    </a:ln>
                  </pic:spPr>
                </pic:pic>
              </a:graphicData>
            </a:graphic>
          </wp:inline>
        </w:drawing>
      </w:r>
      <w:r w:rsidR="000F629A">
        <w:t xml:space="preserve"> - сумма объемов потребления электрической энергии за предыдущий расчетный период (t) потребителями (поку</w:t>
      </w:r>
      <w:r w:rsidR="000F629A">
        <w:t>пателями), осуществлявшими расчеты с гарантирующим поставщиком (энергосбытовой, энергоснабжающей организацией) по первой ценовой категории, определенных с учетом данных, известных в расчетный период (m) (</w:t>
      </w:r>
      <w:r>
        <w:rPr>
          <w:noProof/>
        </w:rPr>
        <w:drawing>
          <wp:inline distT="0" distB="0" distL="0" distR="0">
            <wp:extent cx="676275" cy="26670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89"/>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1552575" cy="371475"/>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90"/>
                    <a:srcRect/>
                    <a:stretch>
                      <a:fillRect/>
                    </a:stretch>
                  </pic:blipFill>
                  <pic:spPr bwMode="auto">
                    <a:xfrm>
                      <a:off x="0" y="0"/>
                      <a:ext cx="1552575" cy="371475"/>
                    </a:xfrm>
                    <a:prstGeom prst="rect">
                      <a:avLst/>
                    </a:prstGeom>
                    <a:noFill/>
                    <a:ln w="9525">
                      <a:noFill/>
                      <a:miter lim="800000"/>
                      <a:headEnd/>
                      <a:tailEnd/>
                    </a:ln>
                  </pic:spPr>
                </pic:pic>
              </a:graphicData>
            </a:graphic>
          </wp:inline>
        </w:drawing>
      </w:r>
      <w:r w:rsidR="000F629A">
        <w:t xml:space="preserve"> -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предусмотренной </w:t>
      </w:r>
      <w:hyperlink w:anchor="sub_1012242" w:history="1">
        <w:r w:rsidR="000F629A">
          <w:rPr>
            <w:rStyle w:val="a4"/>
          </w:rPr>
          <w:t>пунктом</w:t>
        </w:r>
        <w:r w:rsidR="000F629A">
          <w:rPr>
            <w:rStyle w:val="a4"/>
          </w:rPr>
          <w:t xml:space="preserve"> 242</w:t>
        </w:r>
      </w:hyperlink>
      <w:r w:rsidR="000F629A">
        <w:t xml:space="preserve"> настоящего документа (</w:t>
      </w:r>
      <w:r>
        <w:rPr>
          <w:noProof/>
        </w:rPr>
        <w:drawing>
          <wp:inline distT="0" distB="0" distL="0" distR="0">
            <wp:extent cx="1371600" cy="26670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91"/>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781050" cy="371475"/>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92"/>
                    <a:srcRect/>
                    <a:stretch>
                      <a:fillRect/>
                    </a:stretch>
                  </pic:blipFill>
                  <pic:spPr bwMode="auto">
                    <a:xfrm>
                      <a:off x="0" y="0"/>
                      <a:ext cx="781050" cy="371475"/>
                    </a:xfrm>
                    <a:prstGeom prst="rect">
                      <a:avLst/>
                    </a:prstGeom>
                    <a:noFill/>
                    <a:ln w="9525">
                      <a:noFill/>
                      <a:miter lim="800000"/>
                      <a:headEnd/>
                      <a:tailEnd/>
                    </a:ln>
                  </pic:spPr>
                </pic:pic>
              </a:graphicData>
            </a:graphic>
          </wp:inline>
        </w:drawing>
      </w:r>
      <w:r w:rsidR="000F629A">
        <w:t xml:space="preserve"> - средневзвешенная регулируемая цена на электрическую энергию (мощность) за предыдущий расчетный период (t), определяемая гарантирующим поставщиком (эне</w:t>
      </w:r>
      <w:r w:rsidR="000F629A">
        <w:t xml:space="preserve">ргосбытовой, энергоснабжающей организацией) в соответствии с настоящим разделом по формуле, предусмотренной </w:t>
      </w:r>
      <w:hyperlink w:anchor="sub_1012236" w:history="1">
        <w:r w:rsidR="000F629A">
          <w:rPr>
            <w:rStyle w:val="a4"/>
          </w:rPr>
          <w:t>пунктом 236</w:t>
        </w:r>
      </w:hyperlink>
      <w:r w:rsidR="000F629A">
        <w:t xml:space="preserve"> настоящего документа, и опубликованная гарантирующим поставщиком (энергосбытовой, энергоснабжающей организа</w:t>
      </w:r>
      <w:r w:rsidR="000F629A">
        <w:t>цией) на своем официальном сайте в сети "Интернет" (</w:t>
      </w:r>
      <w:r>
        <w:rPr>
          <w:noProof/>
        </w:rPr>
        <w:drawing>
          <wp:inline distT="0" distB="0" distL="0" distR="0">
            <wp:extent cx="1371600" cy="26670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93"/>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09600" cy="371475"/>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4"/>
                    <a:srcRect/>
                    <a:stretch>
                      <a:fillRect/>
                    </a:stretch>
                  </pic:blipFill>
                  <pic:spPr bwMode="auto">
                    <a:xfrm>
                      <a:off x="0" y="0"/>
                      <a:ext cx="609600" cy="371475"/>
                    </a:xfrm>
                    <a:prstGeom prst="rect">
                      <a:avLst/>
                    </a:prstGeom>
                    <a:noFill/>
                    <a:ln w="9525">
                      <a:noFill/>
                      <a:miter lim="800000"/>
                      <a:headEnd/>
                      <a:tailEnd/>
                    </a:ln>
                  </pic:spPr>
                </pic:pic>
              </a:graphicData>
            </a:graphic>
          </wp:inline>
        </w:drawing>
      </w:r>
      <w:r w:rsidR="000F629A">
        <w:t xml:space="preserve"> - сумма объемов потребления электрической энергии за расчетный период (m) потребителями (покупателями), осуществляющими расчеты по</w:t>
      </w:r>
      <w:r w:rsidR="000F629A">
        <w:t xml:space="preserve"> первой ценовой категории, с учетом данных, известных в расчетный период (m) (</w:t>
      </w:r>
      <w:r>
        <w:rPr>
          <w:noProof/>
        </w:rPr>
        <w:drawing>
          <wp:inline distT="0" distB="0" distL="0" distR="0">
            <wp:extent cx="676275" cy="266700"/>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95"/>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0F629A">
      <w:bookmarkStart w:id="654" w:name="sub_1012242"/>
      <w:r>
        <w:t>242. Средневзвешенная регулируемая цена на электрическую энергию (мощность) за предыдущий расчетный период (t), определяемая с уч</w:t>
      </w:r>
      <w:r>
        <w:t>етом данных, известных в расчетный период (m) (</w:t>
      </w:r>
      <w:r w:rsidR="00770168">
        <w:rPr>
          <w:noProof/>
        </w:rPr>
        <w:drawing>
          <wp:inline distT="0" distB="0" distL="0" distR="0">
            <wp:extent cx="1552575" cy="371475"/>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96"/>
                    <a:srcRect/>
                    <a:stretch>
                      <a:fillRect/>
                    </a:stretch>
                  </pic:blipFill>
                  <pic:spPr bwMode="auto">
                    <a:xfrm>
                      <a:off x="0" y="0"/>
                      <a:ext cx="1552575" cy="371475"/>
                    </a:xfrm>
                    <a:prstGeom prst="rect">
                      <a:avLst/>
                    </a:prstGeom>
                    <a:noFill/>
                    <a:ln w="9525">
                      <a:noFill/>
                      <a:miter lim="800000"/>
                      <a:headEnd/>
                      <a:tailEnd/>
                    </a:ln>
                  </pic:spPr>
                </pic:pic>
              </a:graphicData>
            </a:graphic>
          </wp:inline>
        </w:drawing>
      </w:r>
      <w:r>
        <w:t>), рассчитывается по формуле (</w:t>
      </w:r>
      <w:r w:rsidR="00770168">
        <w:rPr>
          <w:noProof/>
        </w:rPr>
        <w:drawing>
          <wp:inline distT="0" distB="0" distL="0" distR="0">
            <wp:extent cx="1257300" cy="26670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97"/>
                    <a:srcRect/>
                    <a:stretch>
                      <a:fillRect/>
                    </a:stretch>
                  </pic:blipFill>
                  <pic:spPr bwMode="auto">
                    <a:xfrm>
                      <a:off x="0" y="0"/>
                      <a:ext cx="1257300" cy="266700"/>
                    </a:xfrm>
                    <a:prstGeom prst="rect">
                      <a:avLst/>
                    </a:prstGeom>
                    <a:noFill/>
                    <a:ln w="9525">
                      <a:noFill/>
                      <a:miter lim="800000"/>
                      <a:headEnd/>
                      <a:tailEnd/>
                    </a:ln>
                  </pic:spPr>
                </pic:pic>
              </a:graphicData>
            </a:graphic>
          </wp:inline>
        </w:drawing>
      </w:r>
      <w:r>
        <w:t>):</w:t>
      </w:r>
    </w:p>
    <w:bookmarkEnd w:id="654"/>
    <w:p w:rsidR="00000000" w:rsidRDefault="000F629A"/>
    <w:p w:rsidR="00000000" w:rsidRDefault="00770168">
      <w:pPr>
        <w:ind w:firstLine="698"/>
        <w:jc w:val="center"/>
      </w:pPr>
      <w:r>
        <w:rPr>
          <w:noProof/>
        </w:rPr>
        <w:drawing>
          <wp:inline distT="0" distB="0" distL="0" distR="0">
            <wp:extent cx="4000500" cy="371475"/>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98"/>
                    <a:srcRect/>
                    <a:stretch>
                      <a:fillRect/>
                    </a:stretch>
                  </pic:blipFill>
                  <pic:spPr bwMode="auto">
                    <a:xfrm>
                      <a:off x="0" y="0"/>
                      <a:ext cx="4000500" cy="37147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где:</w:t>
      </w:r>
    </w:p>
    <w:p w:rsidR="00000000" w:rsidRDefault="00770168">
      <w:r>
        <w:rPr>
          <w:noProof/>
        </w:rPr>
        <w:drawing>
          <wp:inline distT="0" distB="0" distL="0" distR="0">
            <wp:extent cx="952500" cy="37147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99"/>
                    <a:srcRect/>
                    <a:stretch>
                      <a:fillRect/>
                    </a:stretch>
                  </pic:blipFill>
                  <pic:spPr bwMode="auto">
                    <a:xfrm>
                      <a:off x="0" y="0"/>
                      <a:ext cx="952500" cy="371475"/>
                    </a:xfrm>
                    <a:prstGeom prst="rect">
                      <a:avLst/>
                    </a:prstGeom>
                    <a:noFill/>
                    <a:ln w="9525">
                      <a:noFill/>
                      <a:miter lim="800000"/>
                      <a:headEnd/>
                      <a:tailEnd/>
                    </a:ln>
                  </pic:spPr>
                </pic:pic>
              </a:graphicData>
            </a:graphic>
          </wp:inline>
        </w:drawing>
      </w:r>
      <w:r w:rsidR="000F629A">
        <w:t xml:space="preserve"> - средневзвешенная 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по результатам расчета стоимо</w:t>
      </w:r>
      <w:r w:rsidR="000F629A">
        <w:t xml:space="preserve">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w:t>
      </w:r>
      <w:r w:rsidR="000F629A">
        <w:t>предыдущего расчетного периода (t) и опубликованная коммерческим оператором оптового рынка на своем официальном сайте в сети "Интернет" (</w:t>
      </w:r>
      <w:r>
        <w:rPr>
          <w:noProof/>
        </w:rPr>
        <w:drawing>
          <wp:inline distT="0" distB="0" distL="0" distR="0">
            <wp:extent cx="1371600" cy="26670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00"/>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lastRenderedPageBreak/>
        <w:drawing>
          <wp:inline distT="0" distB="0" distL="0" distR="0">
            <wp:extent cx="200025" cy="304800"/>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01"/>
                    <a:srcRect/>
                    <a:stretch>
                      <a:fillRect/>
                    </a:stretch>
                  </pic:blipFill>
                  <pic:spPr bwMode="auto">
                    <a:xfrm>
                      <a:off x="0" y="0"/>
                      <a:ext cx="200025" cy="304800"/>
                    </a:xfrm>
                    <a:prstGeom prst="rect">
                      <a:avLst/>
                    </a:prstGeom>
                    <a:noFill/>
                    <a:ln w="9525">
                      <a:noFill/>
                      <a:miter lim="800000"/>
                      <a:headEnd/>
                      <a:tailEnd/>
                    </a:ln>
                  </pic:spPr>
                </pic:pic>
              </a:graphicData>
            </a:graphic>
          </wp:inline>
        </w:drawing>
      </w:r>
      <w:r w:rsidR="000F629A">
        <w:t xml:space="preserve"> - коэффициент оплаты мощности потребителями </w:t>
      </w:r>
      <w:r w:rsidR="000F629A">
        <w:t xml:space="preserve">(покупателями),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(t), предшествующий расчетному периоду (m), по формуле, предусмотренной </w:t>
      </w:r>
      <w:hyperlink w:anchor="sub_1012237" w:history="1">
        <w:r w:rsidR="000F629A">
          <w:rPr>
            <w:rStyle w:val="a4"/>
          </w:rPr>
          <w:t>пунктом 237</w:t>
        </w:r>
      </w:hyperlink>
      <w:r w:rsidR="000F629A">
        <w:t xml:space="preserve"> настоящего документа (1/час);</w:t>
      </w:r>
    </w:p>
    <w:p w:rsidR="00000000" w:rsidRDefault="00770168">
      <w:r>
        <w:rPr>
          <w:noProof/>
        </w:rPr>
        <w:drawing>
          <wp:inline distT="0" distB="0" distL="0" distR="0">
            <wp:extent cx="990600" cy="371475"/>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02"/>
                    <a:srcRect/>
                    <a:stretch>
                      <a:fillRect/>
                    </a:stretch>
                  </pic:blipFill>
                  <pic:spPr bwMode="auto">
                    <a:xfrm>
                      <a:off x="0" y="0"/>
                      <a:ext cx="990600" cy="371475"/>
                    </a:xfrm>
                    <a:prstGeom prst="rect">
                      <a:avLst/>
                    </a:prstGeom>
                    <a:noFill/>
                    <a:ln w="9525">
                      <a:noFill/>
                      <a:miter lim="800000"/>
                      <a:headEnd/>
                      <a:tailEnd/>
                    </a:ln>
                  </pic:spPr>
                </pic:pic>
              </a:graphicData>
            </a:graphic>
          </wp:inline>
        </w:drawing>
      </w:r>
      <w:r w:rsidR="000F629A">
        <w:t xml:space="preserve"> - средневзвешенная регулируемая цена на мощность на оптовом рынке, определенная коммерческим оператором оптового рынка для соответствующего гарантирующего п</w:t>
      </w:r>
      <w:r w:rsidR="000F629A">
        <w:t>оставщика (энергосбытовой, энергоснабжающей организации) в отношении расчетного периода (t) и опубликованная коммерческим оператором оптового рынка на своем официальном сайте в сети "Интернет" (рублей/МВт).</w:t>
      </w:r>
    </w:p>
    <w:p w:rsidR="00000000" w:rsidRDefault="000F629A">
      <w:pPr>
        <w:pStyle w:val="a6"/>
        <w:rPr>
          <w:color w:val="000000"/>
          <w:sz w:val="16"/>
          <w:szCs w:val="16"/>
        </w:rPr>
      </w:pPr>
      <w:bookmarkStart w:id="655" w:name="sub_1012243"/>
      <w:r>
        <w:rPr>
          <w:color w:val="000000"/>
          <w:sz w:val="16"/>
          <w:szCs w:val="16"/>
        </w:rPr>
        <w:t>Информация об изменениях:</w:t>
      </w:r>
    </w:p>
    <w:bookmarkEnd w:id="655"/>
    <w:p w:rsidR="00000000" w:rsidRDefault="000F629A">
      <w:pPr>
        <w:pStyle w:val="a7"/>
      </w:pPr>
      <w:r>
        <w:t>П</w:t>
      </w:r>
      <w:r>
        <w:t xml:space="preserve">ункт 243 изменен с 31 июля 2017 г. - </w:t>
      </w:r>
      <w:hyperlink r:id="rId603" w:history="1">
        <w:r>
          <w:rPr>
            <w:rStyle w:val="a4"/>
          </w:rPr>
          <w:t>Постановление</w:t>
        </w:r>
      </w:hyperlink>
      <w:r>
        <w:t xml:space="preserve"> Правительства РФ от 28 июля 2017 г. N 895</w:t>
      </w:r>
    </w:p>
    <w:p w:rsidR="00000000" w:rsidRDefault="000F629A">
      <w:pPr>
        <w:pStyle w:val="a7"/>
      </w:pPr>
      <w:r>
        <w:t xml:space="preserve">Изменения </w:t>
      </w:r>
      <w:hyperlink r:id="rId604" w:history="1">
        <w:r>
          <w:rPr>
            <w:rStyle w:val="a4"/>
          </w:rPr>
          <w:t>распространяются</w:t>
        </w:r>
      </w:hyperlink>
      <w:r>
        <w:t xml:space="preserve"> на правоотношения, возникшие с 1 июля 2017 г.</w:t>
      </w:r>
    </w:p>
    <w:p w:rsidR="00000000" w:rsidRDefault="000F629A">
      <w:pPr>
        <w:pStyle w:val="a7"/>
      </w:pPr>
      <w:hyperlink r:id="rId605" w:history="1">
        <w:r>
          <w:rPr>
            <w:rStyle w:val="a4"/>
          </w:rPr>
          <w:t>См. предыдущую редакцию</w:t>
        </w:r>
      </w:hyperlink>
    </w:p>
    <w:p w:rsidR="00000000" w:rsidRDefault="000F629A">
      <w:r>
        <w:t>243. Конечная регулируемая цена для второй ценовой категории (</w:t>
      </w:r>
      <w:r w:rsidR="00770168">
        <w:rPr>
          <w:noProof/>
        </w:rPr>
        <w:drawing>
          <wp:inline distT="0" distB="0" distL="0" distR="0">
            <wp:extent cx="695325" cy="371475"/>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06"/>
                    <a:srcRect/>
                    <a:stretch>
                      <a:fillRect/>
                    </a:stretch>
                  </pic:blipFill>
                  <pic:spPr bwMode="auto">
                    <a:xfrm>
                      <a:off x="0" y="0"/>
                      <a:ext cx="695325" cy="371475"/>
                    </a:xfrm>
                    <a:prstGeom prst="rect">
                      <a:avLst/>
                    </a:prstGeom>
                    <a:noFill/>
                    <a:ln w="9525">
                      <a:noFill/>
                      <a:miter lim="800000"/>
                      <a:headEnd/>
                      <a:tailEnd/>
                    </a:ln>
                  </pic:spPr>
                </pic:pic>
              </a:graphicData>
            </a:graphic>
          </wp:inline>
        </w:drawing>
      </w:r>
      <w:r>
        <w:t>) определяется органами исполнительной власти субъектов Российской Федерации в области государственного р</w:t>
      </w:r>
      <w:r>
        <w:t>егулирования тарифов по формуле:</w:t>
      </w:r>
    </w:p>
    <w:p w:rsidR="00000000" w:rsidRDefault="000F629A"/>
    <w:p w:rsidR="00000000" w:rsidRDefault="00770168">
      <w:pPr>
        <w:ind w:firstLine="698"/>
        <w:jc w:val="center"/>
      </w:pPr>
      <w:r>
        <w:rPr>
          <w:noProof/>
        </w:rPr>
        <w:drawing>
          <wp:inline distT="0" distB="0" distL="0" distR="0">
            <wp:extent cx="4295775" cy="371475"/>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07"/>
                    <a:srcRect/>
                    <a:stretch>
                      <a:fillRect/>
                    </a:stretch>
                  </pic:blipFill>
                  <pic:spPr bwMode="auto">
                    <a:xfrm>
                      <a:off x="0" y="0"/>
                      <a:ext cx="4295775" cy="37147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где:</w:t>
      </w:r>
    </w:p>
    <w:p w:rsidR="00000000" w:rsidRDefault="00770168">
      <w:r>
        <w:rPr>
          <w:noProof/>
        </w:rPr>
        <w:drawing>
          <wp:inline distT="0" distB="0" distL="0" distR="0">
            <wp:extent cx="781050" cy="371475"/>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08"/>
                    <a:srcRect/>
                    <a:stretch>
                      <a:fillRect/>
                    </a:stretch>
                  </pic:blipFill>
                  <pic:spPr bwMode="auto">
                    <a:xfrm>
                      <a:off x="0" y="0"/>
                      <a:ext cx="781050" cy="371475"/>
                    </a:xfrm>
                    <a:prstGeom prst="rect">
                      <a:avLst/>
                    </a:prstGeom>
                    <a:noFill/>
                    <a:ln w="9525">
                      <a:noFill/>
                      <a:miter lim="800000"/>
                      <a:headEnd/>
                      <a:tailEnd/>
                    </a:ln>
                  </pic:spPr>
                </pic:pic>
              </a:graphicData>
            </a:graphic>
          </wp:inline>
        </w:drawing>
      </w:r>
      <w:r w:rsidR="000F629A">
        <w:t xml:space="preserve"> - дифференцированная по зонам суток расчетного периода средневзвешенная регулируемая цена на электрическую энергию (мощность) на оптовом рынке</w:t>
      </w:r>
      <w:r w:rsidR="000F629A">
        <w:t xml:space="preserve"> в зоне суток (z) расчетного периода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w:t>
      </w:r>
      <w:r w:rsidR="000F629A">
        <w:t>сайте в сети "Интернет" (</w:t>
      </w:r>
      <w:r>
        <w:rPr>
          <w:noProof/>
        </w:rPr>
        <w:drawing>
          <wp:inline distT="0" distB="0" distL="0" distR="0">
            <wp:extent cx="1371600" cy="266700"/>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09"/>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762000" cy="371475"/>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10"/>
                    <a:srcRect/>
                    <a:stretch>
                      <a:fillRect/>
                    </a:stretch>
                  </pic:blipFill>
                  <pic:spPr bwMode="auto">
                    <a:xfrm>
                      <a:off x="0" y="0"/>
                      <a:ext cx="762000" cy="371475"/>
                    </a:xfrm>
                    <a:prstGeom prst="rect">
                      <a:avLst/>
                    </a:prstGeom>
                    <a:noFill/>
                    <a:ln w="9525">
                      <a:noFill/>
                      <a:miter lim="800000"/>
                      <a:headEnd/>
                      <a:tailEnd/>
                    </a:ln>
                  </pic:spPr>
                </pic:pic>
              </a:graphicData>
            </a:graphic>
          </wp:inline>
        </w:drawing>
      </w:r>
      <w:r w:rsidR="000F629A">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w:t>
      </w:r>
      <w:r w:rsidR="000F629A">
        <w:t xml:space="preserve"> периода (m) гарантирующим поставщиком по формуле, предусмотренной </w:t>
      </w:r>
      <w:hyperlink w:anchor="sub_1012238" w:history="1">
        <w:r w:rsidR="000F629A">
          <w:rPr>
            <w:rStyle w:val="a4"/>
          </w:rPr>
          <w:t>пунктом 238</w:t>
        </w:r>
      </w:hyperlink>
      <w:r w:rsidR="000F629A">
        <w:t xml:space="preserve"> настоящего документа (</w:t>
      </w:r>
      <w:r>
        <w:rPr>
          <w:noProof/>
        </w:rPr>
        <w:drawing>
          <wp:inline distT="0" distB="0" distL="0" distR="0">
            <wp:extent cx="1371600" cy="266700"/>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11"/>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485775" cy="371475"/>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12"/>
                    <a:srcRect/>
                    <a:stretch>
                      <a:fillRect/>
                    </a:stretch>
                  </pic:blipFill>
                  <pic:spPr bwMode="auto">
                    <a:xfrm>
                      <a:off x="0" y="0"/>
                      <a:ext cx="485775" cy="371475"/>
                    </a:xfrm>
                    <a:prstGeom prst="rect">
                      <a:avLst/>
                    </a:prstGeom>
                    <a:noFill/>
                    <a:ln w="9525">
                      <a:noFill/>
                      <a:miter lim="800000"/>
                      <a:headEnd/>
                      <a:tailEnd/>
                    </a:ln>
                  </pic:spPr>
                </pic:pic>
              </a:graphicData>
            </a:graphic>
          </wp:inline>
        </w:drawing>
      </w:r>
      <w:r w:rsidR="000F629A">
        <w:t xml:space="preserve"> - дифференцированный по уровням напряжения одноставо</w:t>
      </w:r>
      <w:r w:rsidR="000F629A">
        <w:t>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w:t>
      </w:r>
      <w:r w:rsidR="000F629A">
        <w:t>ов в отношении расчетного периода (m) и j-го уровня напряжения (</w:t>
      </w:r>
      <w:r>
        <w:rPr>
          <w:noProof/>
        </w:rPr>
        <w:drawing>
          <wp:inline distT="0" distB="0" distL="0" distR="0">
            <wp:extent cx="1371600" cy="266700"/>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13"/>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lastRenderedPageBreak/>
        <w:drawing>
          <wp:inline distT="0" distB="0" distL="0" distR="0">
            <wp:extent cx="409575" cy="371475"/>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14"/>
                    <a:srcRect/>
                    <a:stretch>
                      <a:fillRect/>
                    </a:stretch>
                  </pic:blipFill>
                  <pic:spPr bwMode="auto">
                    <a:xfrm>
                      <a:off x="0" y="0"/>
                      <a:ext cx="409575" cy="371475"/>
                    </a:xfrm>
                    <a:prstGeom prst="rect">
                      <a:avLst/>
                    </a:prstGeom>
                    <a:noFill/>
                    <a:ln w="9525">
                      <a:noFill/>
                      <a:miter lim="800000"/>
                      <a:headEnd/>
                      <a:tailEnd/>
                    </a:ln>
                  </pic:spPr>
                </pic:pic>
              </a:graphicData>
            </a:graphic>
          </wp:inline>
        </w:drawing>
      </w:r>
      <w:r w:rsidR="000F629A">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w:t>
      </w:r>
      <w:r w:rsidR="000F629A">
        <w:t xml:space="preserve">тного периода (m) для каждого гарантирующего поставщика (энергосбытовой, энергоснабжающей организации) по формуле, предусмотренной </w:t>
      </w:r>
      <w:hyperlink w:anchor="sub_1012248" w:history="1">
        <w:r w:rsidR="000F629A">
          <w:rPr>
            <w:rStyle w:val="a4"/>
          </w:rPr>
          <w:t>пунктом 248</w:t>
        </w:r>
      </w:hyperlink>
      <w:r w:rsidR="000F629A">
        <w:t xml:space="preserve"> настоящего документа (</w:t>
      </w:r>
      <w:r>
        <w:rPr>
          <w:noProof/>
        </w:rPr>
        <w:drawing>
          <wp:inline distT="0" distB="0" distL="0" distR="0">
            <wp:extent cx="1371600" cy="266700"/>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15"/>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bookmarkStart w:id="656" w:name="sub_24308"/>
      <w:r>
        <w:rPr>
          <w:noProof/>
        </w:rPr>
        <w:drawing>
          <wp:inline distT="0" distB="0" distL="0" distR="0">
            <wp:extent cx="647700" cy="371475"/>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16"/>
                    <a:srcRect/>
                    <a:stretch>
                      <a:fillRect/>
                    </a:stretch>
                  </pic:blipFill>
                  <pic:spPr bwMode="auto">
                    <a:xfrm>
                      <a:off x="0" y="0"/>
                      <a:ext cx="647700" cy="371475"/>
                    </a:xfrm>
                    <a:prstGeom prst="rect">
                      <a:avLst/>
                    </a:prstGeom>
                    <a:noFill/>
                    <a:ln w="9525">
                      <a:noFill/>
                      <a:miter lim="800000"/>
                      <a:headEnd/>
                      <a:tailEnd/>
                    </a:ln>
                  </pic:spPr>
                </pic:pic>
              </a:graphicData>
            </a:graphic>
          </wp:inline>
        </w:drawing>
      </w:r>
      <w:r w:rsidR="000F629A">
        <w:t xml:space="preserve"> - сбытовая надбавка гарантирующего поставщика, учитываемая в стоимости электрической энергии (мощности) и определяемая в отношении зоны суток (z) расчетного периода (m) для</w:t>
      </w:r>
      <w:r w:rsidR="000F629A">
        <w:t xml:space="preserve"> второй ценовой категории и n-й группы (подгруппы) потребителей в соответствии с </w:t>
      </w:r>
      <w:hyperlink r:id="rId617" w:history="1">
        <w:r w:rsidR="000F629A">
          <w:rPr>
            <w:rStyle w:val="a4"/>
          </w:rPr>
          <w:t>Основами ценообразования</w:t>
        </w:r>
      </w:hyperlink>
      <w:r w:rsidR="000F629A">
        <w:t xml:space="preserve"> в области регулируемых цен (тарифов) в электроэнергетике, а для энергосбытовой, энергоснабжающей организации, п</w:t>
      </w:r>
      <w:r w:rsidR="000F629A">
        <w:t>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w:t>
      </w:r>
      <w:r w:rsidR="000F629A">
        <w:t>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w:t>
      </w:r>
      <w:r>
        <w:rPr>
          <w:noProof/>
        </w:rPr>
        <w:drawing>
          <wp:inline distT="0" distB="0" distL="0" distR="0">
            <wp:extent cx="1371600" cy="266700"/>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18"/>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0F629A">
      <w:bookmarkStart w:id="657" w:name="sub_24309"/>
      <w:bookmarkEnd w:id="656"/>
      <w:r>
        <w:t>Конечная регулируемая цена для второй ценовой категории (</w:t>
      </w:r>
      <w:r w:rsidR="00770168">
        <w:rPr>
          <w:noProof/>
        </w:rPr>
        <w:drawing>
          <wp:inline distT="0" distB="0" distL="0" distR="0">
            <wp:extent cx="695325" cy="371475"/>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19"/>
                    <a:srcRect/>
                    <a:stretch>
                      <a:fillRect/>
                    </a:stretch>
                  </pic:blipFill>
                  <pic:spPr bwMode="auto">
                    <a:xfrm>
                      <a:off x="0" y="0"/>
                      <a:ext cx="695325" cy="371475"/>
                    </a:xfrm>
                    <a:prstGeom prst="rect">
                      <a:avLst/>
                    </a:prstGeom>
                    <a:noFill/>
                    <a:ln w="9525">
                      <a:noFill/>
                      <a:miter lim="800000"/>
                      <a:headEnd/>
                      <a:tailEnd/>
                    </a:ln>
                  </pic:spPr>
                </pic:pic>
              </a:graphicData>
            </a:graphic>
          </wp:inline>
        </w:drawing>
      </w:r>
      <w:r>
        <w:t>) в субъектах Российской Федерации, входящих в состав Дальневосточного федерального округа, в отношении которых П</w:t>
      </w:r>
      <w:r>
        <w:t>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органами исполнительной власти су</w:t>
      </w:r>
      <w:r>
        <w:t>бъектов Российской Федерации в области государственного регулирования тарифов по формуле:</w:t>
      </w:r>
    </w:p>
    <w:bookmarkEnd w:id="657"/>
    <w:p w:rsidR="00000000" w:rsidRDefault="000F629A"/>
    <w:p w:rsidR="00000000" w:rsidRDefault="00770168">
      <w:pPr>
        <w:ind w:firstLine="698"/>
        <w:jc w:val="center"/>
      </w:pPr>
      <w:r>
        <w:rPr>
          <w:noProof/>
        </w:rPr>
        <w:drawing>
          <wp:inline distT="0" distB="0" distL="0" distR="0">
            <wp:extent cx="4867275" cy="390525"/>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20"/>
                    <a:srcRect/>
                    <a:stretch>
                      <a:fillRect/>
                    </a:stretch>
                  </pic:blipFill>
                  <pic:spPr bwMode="auto">
                    <a:xfrm>
                      <a:off x="0" y="0"/>
                      <a:ext cx="4867275" cy="39052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 xml:space="preserve">где </w:t>
      </w:r>
      <w:r w:rsidR="00770168">
        <w:rPr>
          <w:noProof/>
        </w:rPr>
        <w:drawing>
          <wp:inline distT="0" distB="0" distL="0" distR="0">
            <wp:extent cx="466725" cy="390525"/>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21"/>
                    <a:srcRect/>
                    <a:stretch>
                      <a:fillRect/>
                    </a:stretch>
                  </pic:blipFill>
                  <pic:spPr bwMode="auto">
                    <a:xfrm>
                      <a:off x="0" y="0"/>
                      <a:ext cx="466725" cy="390525"/>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энергию (мощность) до </w:t>
      </w:r>
      <w:r>
        <w:t>базовых уровней цен (тарифов) на электрическую энергию (мощность), включенная в цену на электрическую энергию (мощность), поставляемую потребителям (покупателям) на розничных рынках, за исключением электрической энергии (мощности), поставляемой населению и</w:t>
      </w:r>
      <w:r>
        <w:t xml:space="preserve"> приравненным к нему категориям потребителей,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w:t>
      </w:r>
      <w:r>
        <w:t xml:space="preserve">изации) в отношении второй ценовой категории и i-й группы (категории) потребителей (покупателей) в период применения в соответствии с </w:t>
      </w:r>
      <w:hyperlink r:id="rId622" w:history="1">
        <w:r>
          <w:rPr>
            <w:rStyle w:val="a4"/>
          </w:rPr>
          <w:t>Федеральным законом</w:t>
        </w:r>
      </w:hyperlink>
      <w:r>
        <w:t xml:space="preserve"> "Об электроэнергетике" надбавки к цене на мощность для субъектов</w:t>
      </w:r>
      <w:r>
        <w:t xml:space="preserve"> Российской Федерации, входящих в состав Дальневосточного федерального округа (</w:t>
      </w:r>
      <w:r w:rsidR="00770168">
        <w:rPr>
          <w:noProof/>
        </w:rPr>
        <w:drawing>
          <wp:inline distT="0" distB="0" distL="0" distR="0">
            <wp:extent cx="1371600" cy="266700"/>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23"/>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p w:rsidR="00000000" w:rsidRDefault="000F629A">
      <w:bookmarkStart w:id="658" w:name="sub_24312"/>
      <w:r>
        <w:lastRenderedPageBreak/>
        <w:t xml:space="preserve">При этом составляющие </w:t>
      </w:r>
      <w:r w:rsidR="00770168">
        <w:rPr>
          <w:noProof/>
        </w:rPr>
        <w:drawing>
          <wp:inline distT="0" distB="0" distL="0" distR="0">
            <wp:extent cx="485775" cy="371475"/>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24"/>
                    <a:srcRect/>
                    <a:stretch>
                      <a:fillRect/>
                    </a:stretch>
                  </pic:blipFill>
                  <pic:spPr bwMode="auto">
                    <a:xfrm>
                      <a:off x="0" y="0"/>
                      <a:ext cx="485775"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466725" cy="390525"/>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25"/>
                    <a:srcRect/>
                    <a:stretch>
                      <a:fillRect/>
                    </a:stretch>
                  </pic:blipFill>
                  <pic:spPr bwMode="auto">
                    <a:xfrm>
                      <a:off x="0" y="0"/>
                      <a:ext cx="466725" cy="390525"/>
                    </a:xfrm>
                    <a:prstGeom prst="rect">
                      <a:avLst/>
                    </a:prstGeom>
                    <a:noFill/>
                    <a:ln w="9525">
                      <a:noFill/>
                      <a:miter lim="800000"/>
                      <a:headEnd/>
                      <a:tailEnd/>
                    </a:ln>
                  </pic:spPr>
                </pic:pic>
              </a:graphicData>
            </a:graphic>
          </wp:inline>
        </w:drawing>
      </w:r>
      <w:r>
        <w:t xml:space="preserve"> указываются в числовом выражении</w:t>
      </w:r>
      <w:r>
        <w:t xml:space="preserve">, а составляющие </w:t>
      </w:r>
      <w:r w:rsidR="00770168">
        <w:rPr>
          <w:noProof/>
        </w:rPr>
        <w:drawing>
          <wp:inline distT="0" distB="0" distL="0" distR="0">
            <wp:extent cx="781050" cy="371475"/>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26"/>
                    <a:srcRect/>
                    <a:stretch>
                      <a:fillRect/>
                    </a:stretch>
                  </pic:blipFill>
                  <pic:spPr bwMode="auto">
                    <a:xfrm>
                      <a:off x="0" y="0"/>
                      <a:ext cx="781050"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762000" cy="371475"/>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27"/>
                    <a:srcRect/>
                    <a:stretch>
                      <a:fillRect/>
                    </a:stretch>
                  </pic:blipFill>
                  <pic:spPr bwMode="auto">
                    <a:xfrm>
                      <a:off x="0" y="0"/>
                      <a:ext cx="762000"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409575" cy="371475"/>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28"/>
                    <a:srcRect/>
                    <a:stretch>
                      <a:fillRect/>
                    </a:stretch>
                  </pic:blipFill>
                  <pic:spPr bwMode="auto">
                    <a:xfrm>
                      <a:off x="0" y="0"/>
                      <a:ext cx="409575" cy="371475"/>
                    </a:xfrm>
                    <a:prstGeom prst="rect">
                      <a:avLst/>
                    </a:prstGeom>
                    <a:noFill/>
                    <a:ln w="9525">
                      <a:noFill/>
                      <a:miter lim="800000"/>
                      <a:headEnd/>
                      <a:tailEnd/>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w:t>
      </w:r>
      <w:r>
        <w:t xml:space="preserve">ками (энергосбытовыми (энергоснабжающими) организациями) в порядке, предусмотренном настоящим разделом. Составляющая </w:t>
      </w:r>
      <w:r w:rsidR="00770168">
        <w:rPr>
          <w:noProof/>
        </w:rPr>
        <w:drawing>
          <wp:inline distT="0" distB="0" distL="0" distR="0">
            <wp:extent cx="647700" cy="371475"/>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29"/>
                    <a:srcRect/>
                    <a:stretch>
                      <a:fillRect/>
                    </a:stretch>
                  </pic:blipFill>
                  <pic:spPr bwMode="auto">
                    <a:xfrm>
                      <a:off x="0" y="0"/>
                      <a:ext cx="647700" cy="371475"/>
                    </a:xfrm>
                    <a:prstGeom prst="rect">
                      <a:avLst/>
                    </a:prstGeom>
                    <a:noFill/>
                    <a:ln w="9525">
                      <a:noFill/>
                      <a:miter lim="800000"/>
                      <a:headEnd/>
                      <a:tailEnd/>
                    </a:ln>
                  </pic:spPr>
                </pic:pic>
              </a:graphicData>
            </a:graphic>
          </wp:inline>
        </w:drawing>
      </w:r>
      <w:r>
        <w:t xml:space="preserve"> указывается в числовом выражении в отношении гарантирующего поставщика, в буквенном выражении - в отно</w:t>
      </w:r>
      <w:r>
        <w:t>шении энергосбытовой (энергоснабжающей) организации, приобретающей электрическую энергию (мощность) на оптовом рынке.</w:t>
      </w:r>
    </w:p>
    <w:p w:rsidR="00000000" w:rsidRDefault="000F629A">
      <w:pPr>
        <w:pStyle w:val="a6"/>
        <w:rPr>
          <w:color w:val="000000"/>
          <w:sz w:val="16"/>
          <w:szCs w:val="16"/>
        </w:rPr>
      </w:pPr>
      <w:bookmarkStart w:id="659" w:name="sub_1012244"/>
      <w:bookmarkEnd w:id="658"/>
      <w:r>
        <w:rPr>
          <w:color w:val="000000"/>
          <w:sz w:val="16"/>
          <w:szCs w:val="16"/>
        </w:rPr>
        <w:t>Информация об изменениях:</w:t>
      </w:r>
    </w:p>
    <w:bookmarkEnd w:id="659"/>
    <w:p w:rsidR="00000000" w:rsidRDefault="000F629A">
      <w:pPr>
        <w:pStyle w:val="a7"/>
      </w:pPr>
      <w:r>
        <w:t xml:space="preserve">Пункт 244 изменен с 2 августа 2017 г. - </w:t>
      </w:r>
      <w:hyperlink r:id="rId630" w:history="1">
        <w:r>
          <w:rPr>
            <w:rStyle w:val="a4"/>
          </w:rPr>
          <w:t>Поста</w:t>
        </w:r>
        <w:r>
          <w:rPr>
            <w:rStyle w:val="a4"/>
          </w:rPr>
          <w:t>новление</w:t>
        </w:r>
      </w:hyperlink>
      <w:r>
        <w:t xml:space="preserve"> Правительства РФ от 21 июля 2017 г. N 863</w:t>
      </w:r>
    </w:p>
    <w:p w:rsidR="00000000" w:rsidRDefault="000F629A">
      <w:pPr>
        <w:pStyle w:val="a7"/>
      </w:pPr>
      <w:r>
        <w:t xml:space="preserve">До 1 июля 2018 г. пункт 244 применяется в редакции, действовавшей по состоянию на дату, предшествующую дате </w:t>
      </w:r>
      <w:hyperlink r:id="rId631" w:history="1">
        <w:r>
          <w:rPr>
            <w:rStyle w:val="a4"/>
          </w:rPr>
          <w:t>вступления в силу</w:t>
        </w:r>
      </w:hyperlink>
      <w:r>
        <w:t xml:space="preserve"> постановления Правительства РФ от 21 июл</w:t>
      </w:r>
      <w:r>
        <w:t xml:space="preserve">я 2017 г. N 863 - </w:t>
      </w:r>
      <w:hyperlink r:id="rId632" w:history="1">
        <w:r>
          <w:rPr>
            <w:rStyle w:val="a4"/>
          </w:rPr>
          <w:t>Постановление</w:t>
        </w:r>
      </w:hyperlink>
      <w:r>
        <w:t xml:space="preserve"> Правительства РФ от 28 августа 2017 г. N 1016</w:t>
      </w:r>
    </w:p>
    <w:p w:rsidR="00000000" w:rsidRDefault="000F629A">
      <w:pPr>
        <w:pStyle w:val="a7"/>
      </w:pPr>
      <w:hyperlink r:id="rId633" w:history="1">
        <w:r>
          <w:rPr>
            <w:rStyle w:val="a4"/>
          </w:rPr>
          <w:t>См. предыдущую редакцию</w:t>
        </w:r>
      </w:hyperlink>
    </w:p>
    <w:p w:rsidR="00000000" w:rsidRDefault="000F629A">
      <w:r>
        <w:t>244. Конечная регулируемая цена для третьей ценовой категории состоит из ставки за электрическую энергию и ставки за мощность, которые определяются органами исполнительной власти субъектов Российской Федерации в области государственного регулирования тариф</w:t>
      </w:r>
      <w:r>
        <w:t>ов в порядке, предусмотренном настоящим пунктом.</w:t>
      </w:r>
    </w:p>
    <w:p w:rsidR="00000000" w:rsidRDefault="000F629A">
      <w:r>
        <w:t>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w:t>
      </w:r>
      <w:r>
        <w:t>, объему электрической энергии на j-м уровне напряжения в час (h) расчетного периода (m) (</w:t>
      </w:r>
      <w:r w:rsidR="00770168">
        <w:rPr>
          <w:noProof/>
        </w:rPr>
        <w:drawing>
          <wp:inline distT="0" distB="0" distL="0" distR="0">
            <wp:extent cx="828675" cy="371475"/>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34"/>
                    <a:srcRect/>
                    <a:stretch>
                      <a:fillRect/>
                    </a:stretch>
                  </pic:blipFill>
                  <pic:spPr bwMode="auto">
                    <a:xfrm>
                      <a:off x="0" y="0"/>
                      <a:ext cx="828675" cy="371475"/>
                    </a:xfrm>
                    <a:prstGeom prst="rect">
                      <a:avLst/>
                    </a:prstGeom>
                    <a:noFill/>
                    <a:ln w="9525">
                      <a:noFill/>
                      <a:miter lim="800000"/>
                      <a:headEnd/>
                      <a:tailEnd/>
                    </a:ln>
                  </pic:spPr>
                </pic:pic>
              </a:graphicData>
            </a:graphic>
          </wp:inline>
        </w:drawing>
      </w:r>
      <w:r>
        <w:t>), определяется по формуле (</w:t>
      </w:r>
      <w:r w:rsidR="00770168">
        <w:rPr>
          <w:noProof/>
        </w:rPr>
        <w:drawing>
          <wp:inline distT="0" distB="0" distL="0" distR="0">
            <wp:extent cx="1371600" cy="266700"/>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35"/>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p w:rsidR="00000000" w:rsidRDefault="000F629A"/>
    <w:p w:rsidR="00000000" w:rsidRDefault="00770168">
      <w:pPr>
        <w:ind w:firstLine="698"/>
        <w:jc w:val="center"/>
      </w:pPr>
      <w:r>
        <w:rPr>
          <w:noProof/>
        </w:rPr>
        <w:drawing>
          <wp:inline distT="0" distB="0" distL="0" distR="0">
            <wp:extent cx="4410075" cy="371475"/>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36"/>
                    <a:srcRect/>
                    <a:stretch>
                      <a:fillRect/>
                    </a:stretch>
                  </pic:blipFill>
                  <pic:spPr bwMode="auto">
                    <a:xfrm>
                      <a:off x="0" y="0"/>
                      <a:ext cx="4410075" cy="37147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где:</w:t>
      </w:r>
    </w:p>
    <w:p w:rsidR="00000000" w:rsidRDefault="00770168">
      <w:r>
        <w:rPr>
          <w:noProof/>
        </w:rPr>
        <w:drawing>
          <wp:inline distT="0" distB="0" distL="0" distR="0">
            <wp:extent cx="876300" cy="371475"/>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37"/>
                    <a:srcRect/>
                    <a:stretch>
                      <a:fillRect/>
                    </a:stretch>
                  </pic:blipFill>
                  <pic:spPr bwMode="auto">
                    <a:xfrm>
                      <a:off x="0" y="0"/>
                      <a:ext cx="876300" cy="371475"/>
                    </a:xfrm>
                    <a:prstGeom prst="rect">
                      <a:avLst/>
                    </a:prstGeom>
                    <a:noFill/>
                    <a:ln w="9525">
                      <a:noFill/>
                      <a:miter lim="800000"/>
                      <a:headEnd/>
                      <a:tailEnd/>
                    </a:ln>
                  </pic:spPr>
                </pic:pic>
              </a:graphicData>
            </a:graphic>
          </wp:inline>
        </w:drawing>
      </w:r>
      <w:r w:rsidR="000F629A">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w:t>
      </w:r>
      <w:r w:rsidR="000F629A">
        <w:t>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w:t>
      </w:r>
      <w:r w:rsidR="000F629A">
        <w:t>я им на своем официальном сайте в сети "Интернет" (</w:t>
      </w:r>
      <w:r>
        <w:rPr>
          <w:noProof/>
        </w:rPr>
        <w:drawing>
          <wp:inline distT="0" distB="0" distL="0" distR="0">
            <wp:extent cx="1371600" cy="266700"/>
            <wp:effectExtent l="1905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38"/>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lastRenderedPageBreak/>
        <w:drawing>
          <wp:inline distT="0" distB="0" distL="0" distR="0">
            <wp:extent cx="762000" cy="371475"/>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39"/>
                    <a:srcRect/>
                    <a:stretch>
                      <a:fillRect/>
                    </a:stretch>
                  </pic:blipFill>
                  <pic:spPr bwMode="auto">
                    <a:xfrm>
                      <a:off x="0" y="0"/>
                      <a:ext cx="762000" cy="371475"/>
                    </a:xfrm>
                    <a:prstGeom prst="rect">
                      <a:avLst/>
                    </a:prstGeom>
                    <a:noFill/>
                    <a:ln w="9525">
                      <a:noFill/>
                      <a:miter lim="800000"/>
                      <a:headEnd/>
                      <a:tailEnd/>
                    </a:ln>
                  </pic:spPr>
                </pic:pic>
              </a:graphicData>
            </a:graphic>
          </wp:inline>
        </w:drawing>
      </w:r>
      <w:r w:rsidR="000F629A">
        <w:t xml:space="preserve"> - цена на электрическую энергию (мощность), приобретаемую гарантирующим поставщиком на розничном рынке, значение которой определяе</w:t>
      </w:r>
      <w:r w:rsidR="000F629A">
        <w:t xml:space="preserve">тся в отношении расчетного периода (m) гарантирующим поставщиком по формуле, предусмотренной </w:t>
      </w:r>
      <w:hyperlink w:anchor="sub_1012238" w:history="1">
        <w:r w:rsidR="000F629A">
          <w:rPr>
            <w:rStyle w:val="a4"/>
          </w:rPr>
          <w:t>пунктом 238</w:t>
        </w:r>
      </w:hyperlink>
      <w:r w:rsidR="000F629A">
        <w:t xml:space="preserve"> настоящего документа (</w:t>
      </w:r>
      <w:r>
        <w:rPr>
          <w:noProof/>
        </w:rPr>
        <w:drawing>
          <wp:inline distT="0" distB="0" distL="0" distR="0">
            <wp:extent cx="1371600" cy="266700"/>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40"/>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485775" cy="371475"/>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41"/>
                    <a:srcRect/>
                    <a:stretch>
                      <a:fillRect/>
                    </a:stretch>
                  </pic:blipFill>
                  <pic:spPr bwMode="auto">
                    <a:xfrm>
                      <a:off x="0" y="0"/>
                      <a:ext cx="485775" cy="371475"/>
                    </a:xfrm>
                    <a:prstGeom prst="rect">
                      <a:avLst/>
                    </a:prstGeom>
                    <a:noFill/>
                    <a:ln w="9525">
                      <a:noFill/>
                      <a:miter lim="800000"/>
                      <a:headEnd/>
                      <a:tailEnd/>
                    </a:ln>
                  </pic:spPr>
                </pic:pic>
              </a:graphicData>
            </a:graphic>
          </wp:inline>
        </w:drawing>
      </w:r>
      <w:r w:rsidR="000F629A">
        <w:t xml:space="preserve"> - дифференцированный по ур</w:t>
      </w:r>
      <w:r w:rsidR="000F629A">
        <w:t>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w:t>
      </w:r>
      <w:r w:rsidR="000F629A">
        <w:t>бласти регулирования тарифов в отношении расчетного периода (m) и j-го уровня напряжения (</w:t>
      </w:r>
      <w:r>
        <w:rPr>
          <w:noProof/>
        </w:rPr>
        <w:drawing>
          <wp:inline distT="0" distB="0" distL="0" distR="0">
            <wp:extent cx="1371600" cy="266700"/>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42"/>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409575" cy="371475"/>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43"/>
                    <a:srcRect/>
                    <a:stretch>
                      <a:fillRect/>
                    </a:stretch>
                  </pic:blipFill>
                  <pic:spPr bwMode="auto">
                    <a:xfrm>
                      <a:off x="0" y="0"/>
                      <a:ext cx="409575" cy="371475"/>
                    </a:xfrm>
                    <a:prstGeom prst="rect">
                      <a:avLst/>
                    </a:prstGeom>
                    <a:noFill/>
                    <a:ln w="9525">
                      <a:noFill/>
                      <a:miter lim="800000"/>
                      <a:headEnd/>
                      <a:tailEnd/>
                    </a:ln>
                  </pic:spPr>
                </pic:pic>
              </a:graphicData>
            </a:graphic>
          </wp:inline>
        </w:drawing>
      </w:r>
      <w:r w:rsidR="000F629A">
        <w:t xml:space="preserve"> - плата за иные услуги, оказание которых является неотъемлемой частью процесса поставки элек</w:t>
      </w:r>
      <w:r w:rsidR="000F629A">
        <w:t>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w:t>
      </w:r>
      <w:r w:rsidR="000F629A">
        <w:t xml:space="preserve">ой </w:t>
      </w:r>
      <w:hyperlink w:anchor="sub_1012248" w:history="1">
        <w:r w:rsidR="000F629A">
          <w:rPr>
            <w:rStyle w:val="a4"/>
          </w:rPr>
          <w:t>пунктом 248</w:t>
        </w:r>
      </w:hyperlink>
      <w:r w:rsidR="000F629A">
        <w:t xml:space="preserve"> настоящего документа (</w:t>
      </w:r>
      <w:r>
        <w:rPr>
          <w:noProof/>
        </w:rPr>
        <w:drawing>
          <wp:inline distT="0" distB="0" distL="0" distR="0">
            <wp:extent cx="1371600" cy="266700"/>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44"/>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bookmarkStart w:id="660" w:name="sub_24409"/>
      <w:r>
        <w:rPr>
          <w:noProof/>
        </w:rPr>
        <w:drawing>
          <wp:inline distT="0" distB="0" distL="0" distR="0">
            <wp:extent cx="542925" cy="371475"/>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45"/>
                    <a:srcRect/>
                    <a:stretch>
                      <a:fillRect/>
                    </a:stretch>
                  </pic:blipFill>
                  <pic:spPr bwMode="auto">
                    <a:xfrm>
                      <a:off x="0" y="0"/>
                      <a:ext cx="542925" cy="371475"/>
                    </a:xfrm>
                    <a:prstGeom prst="rect">
                      <a:avLst/>
                    </a:prstGeom>
                    <a:noFill/>
                    <a:ln w="9525">
                      <a:noFill/>
                      <a:miter lim="800000"/>
                      <a:headEnd/>
                      <a:tailEnd/>
                    </a:ln>
                  </pic:spPr>
                </pic:pic>
              </a:graphicData>
            </a:graphic>
          </wp:inline>
        </w:drawing>
      </w:r>
      <w:r w:rsidR="000F629A">
        <w:t xml:space="preserve"> - сбытовая надбавка гарантирующего поставщика, учитываемая в стоимости электрической энергии и определяема</w:t>
      </w:r>
      <w:r w:rsidR="000F629A">
        <w:t xml:space="preserve">я в отношении часа (h) расчетного периода (m) и n-й группы (подгруппы) потребителей для третьей и четвертой ценовых категорий в соответствии с </w:t>
      </w:r>
      <w:hyperlink r:id="rId646" w:history="1">
        <w:r w:rsidR="000F629A">
          <w:rPr>
            <w:rStyle w:val="a4"/>
          </w:rPr>
          <w:t>Основами ценообразования</w:t>
        </w:r>
      </w:hyperlink>
      <w:r w:rsidR="000F629A">
        <w:t xml:space="preserve"> в области регулируемых цен (тарифов) в электроэне</w:t>
      </w:r>
      <w:r w:rsidR="000F629A">
        <w:t>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w:t>
      </w:r>
      <w:r w:rsidR="000F629A">
        <w:t>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w:t>
      </w:r>
      <w:r w:rsidR="000F629A">
        <w:t>тветствующие энергопринимающие устройства потребителя (</w:t>
      </w:r>
      <w:r>
        <w:rPr>
          <w:noProof/>
        </w:rPr>
        <w:drawing>
          <wp:inline distT="0" distB="0" distL="0" distR="0">
            <wp:extent cx="1371600" cy="266700"/>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47"/>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0F629A">
      <w:bookmarkStart w:id="661" w:name="sub_24410"/>
      <w:bookmarkEnd w:id="660"/>
      <w:r>
        <w:t>Ставка за электрическую энергию конечной регулируемой цены для третьей ценовой категории, применяемая к фактически поставленному потребителю (по</w:t>
      </w:r>
      <w:r>
        <w:t>купателю), принадлежащему к n-й группе (подгруппе) потребителей, объему электрической энергии на j-м уровне напряжения в час (h) расчетного периода (m) (</w:t>
      </w:r>
      <w:r w:rsidR="00770168">
        <w:rPr>
          <w:noProof/>
        </w:rPr>
        <w:drawing>
          <wp:inline distT="0" distB="0" distL="0" distR="0">
            <wp:extent cx="828675" cy="371475"/>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48"/>
                    <a:srcRect/>
                    <a:stretch>
                      <a:fillRect/>
                    </a:stretch>
                  </pic:blipFill>
                  <pic:spPr bwMode="auto">
                    <a:xfrm>
                      <a:off x="0" y="0"/>
                      <a:ext cx="828675" cy="371475"/>
                    </a:xfrm>
                    <a:prstGeom prst="rect">
                      <a:avLst/>
                    </a:prstGeom>
                    <a:noFill/>
                    <a:ln w="9525">
                      <a:noFill/>
                      <a:miter lim="800000"/>
                      <a:headEnd/>
                      <a:tailEnd/>
                    </a:ln>
                  </pic:spPr>
                </pic:pic>
              </a:graphicData>
            </a:graphic>
          </wp:inline>
        </w:drawing>
      </w:r>
      <w:r>
        <w:t>), в субъектах Российской Федерации, входящих в состав Дальневосточ</w:t>
      </w:r>
      <w:r>
        <w:t>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w:t>
      </w:r>
      <w:r>
        <w:t xml:space="preserve"> определяется по формуле (</w:t>
      </w:r>
      <w:r w:rsidR="00770168">
        <w:rPr>
          <w:noProof/>
        </w:rPr>
        <w:drawing>
          <wp:inline distT="0" distB="0" distL="0" distR="0">
            <wp:extent cx="1371600" cy="266700"/>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49"/>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bookmarkEnd w:id="661"/>
    <w:p w:rsidR="00000000" w:rsidRDefault="000F629A"/>
    <w:p w:rsidR="00000000" w:rsidRDefault="00770168">
      <w:pPr>
        <w:ind w:firstLine="698"/>
        <w:jc w:val="center"/>
      </w:pPr>
      <w:r>
        <w:rPr>
          <w:noProof/>
        </w:rPr>
        <w:drawing>
          <wp:inline distT="0" distB="0" distL="0" distR="0">
            <wp:extent cx="5105400" cy="390525"/>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50"/>
                    <a:srcRect/>
                    <a:stretch>
                      <a:fillRect/>
                    </a:stretch>
                  </pic:blipFill>
                  <pic:spPr bwMode="auto">
                    <a:xfrm>
                      <a:off x="0" y="0"/>
                      <a:ext cx="5105400" cy="39052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 xml:space="preserve">где </w:t>
      </w:r>
      <w:r w:rsidR="00770168">
        <w:rPr>
          <w:noProof/>
        </w:rPr>
        <w:drawing>
          <wp:inline distT="0" distB="0" distL="0" distR="0">
            <wp:extent cx="600075" cy="390525"/>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51"/>
                    <a:srcRect/>
                    <a:stretch>
                      <a:fillRect/>
                    </a:stretch>
                  </pic:blipFill>
                  <pic:spPr bwMode="auto">
                    <a:xfrm>
                      <a:off x="0" y="0"/>
                      <a:ext cx="600075" cy="390525"/>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Российской</w:t>
      </w:r>
      <w:r>
        <w:t xml:space="preserve">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третьей ценовой категории и i-й группы (категории) потребителей (покупателей) в период п</w:t>
      </w:r>
      <w:r>
        <w:t xml:space="preserve">рименения в соответствии с </w:t>
      </w:r>
      <w:hyperlink r:id="rId652" w:history="1">
        <w:r>
          <w:rPr>
            <w:rStyle w:val="a4"/>
          </w:rPr>
          <w:t>Федеральным 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w:t>
      </w:r>
      <w:r w:rsidR="00770168">
        <w:rPr>
          <w:noProof/>
        </w:rPr>
        <w:drawing>
          <wp:inline distT="0" distB="0" distL="0" distR="0">
            <wp:extent cx="1371600" cy="266700"/>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53"/>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p w:rsidR="00000000" w:rsidRDefault="000F629A">
      <w:bookmarkStart w:id="662" w:name="sub_24413"/>
      <w:r>
        <w:t xml:space="preserve">При этом составляющие </w:t>
      </w:r>
      <w:r w:rsidR="00770168">
        <w:rPr>
          <w:noProof/>
        </w:rPr>
        <w:drawing>
          <wp:inline distT="0" distB="0" distL="0" distR="0">
            <wp:extent cx="485775" cy="371475"/>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54"/>
                    <a:srcRect/>
                    <a:stretch>
                      <a:fillRect/>
                    </a:stretch>
                  </pic:blipFill>
                  <pic:spPr bwMode="auto">
                    <a:xfrm>
                      <a:off x="0" y="0"/>
                      <a:ext cx="485775"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600075" cy="390525"/>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55"/>
                    <a:srcRect/>
                    <a:stretch>
                      <a:fillRect/>
                    </a:stretch>
                  </pic:blipFill>
                  <pic:spPr bwMode="auto">
                    <a:xfrm>
                      <a:off x="0" y="0"/>
                      <a:ext cx="600075" cy="390525"/>
                    </a:xfrm>
                    <a:prstGeom prst="rect">
                      <a:avLst/>
                    </a:prstGeom>
                    <a:noFill/>
                    <a:ln w="9525">
                      <a:noFill/>
                      <a:miter lim="800000"/>
                      <a:headEnd/>
                      <a:tailEnd/>
                    </a:ln>
                  </pic:spPr>
                </pic:pic>
              </a:graphicData>
            </a:graphic>
          </wp:inline>
        </w:drawing>
      </w:r>
      <w:r>
        <w:t xml:space="preserve"> указываются в числовом выражении, а составляющие </w:t>
      </w:r>
      <w:r w:rsidR="00770168">
        <w:rPr>
          <w:noProof/>
        </w:rPr>
        <w:drawing>
          <wp:inline distT="0" distB="0" distL="0" distR="0">
            <wp:extent cx="876300" cy="371475"/>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56"/>
                    <a:srcRect/>
                    <a:stretch>
                      <a:fillRect/>
                    </a:stretch>
                  </pic:blipFill>
                  <pic:spPr bwMode="auto">
                    <a:xfrm>
                      <a:off x="0" y="0"/>
                      <a:ext cx="876300"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762000" cy="371475"/>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57"/>
                    <a:srcRect/>
                    <a:stretch>
                      <a:fillRect/>
                    </a:stretch>
                  </pic:blipFill>
                  <pic:spPr bwMode="auto">
                    <a:xfrm>
                      <a:off x="0" y="0"/>
                      <a:ext cx="762000"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409575" cy="371475"/>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58"/>
                    <a:srcRect/>
                    <a:stretch>
                      <a:fillRect/>
                    </a:stretch>
                  </pic:blipFill>
                  <pic:spPr bwMode="auto">
                    <a:xfrm>
                      <a:off x="0" y="0"/>
                      <a:ext cx="409575" cy="371475"/>
                    </a:xfrm>
                    <a:prstGeom prst="rect">
                      <a:avLst/>
                    </a:prstGeom>
                    <a:noFill/>
                    <a:ln w="9525">
                      <a:noFill/>
                      <a:miter lim="800000"/>
                      <a:headEnd/>
                      <a:tailEnd/>
                    </a:ln>
                  </pic:spPr>
                </pic:pic>
              </a:graphicData>
            </a:graphic>
          </wp:inline>
        </w:drawing>
      </w:r>
      <w:r>
        <w:t xml:space="preserve"> являются переменными</w:t>
      </w:r>
      <w:r>
        <w:t xml:space="preserve">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00770168">
        <w:rPr>
          <w:noProof/>
        </w:rPr>
        <w:drawing>
          <wp:inline distT="0" distB="0" distL="0" distR="0">
            <wp:extent cx="542925" cy="371475"/>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59"/>
                    <a:srcRect/>
                    <a:stretch>
                      <a:fillRect/>
                    </a:stretch>
                  </pic:blipFill>
                  <pic:spPr bwMode="auto">
                    <a:xfrm>
                      <a:off x="0" y="0"/>
                      <a:ext cx="542925" cy="371475"/>
                    </a:xfrm>
                    <a:prstGeom prst="rect">
                      <a:avLst/>
                    </a:prstGeom>
                    <a:noFill/>
                    <a:ln w="9525">
                      <a:noFill/>
                      <a:miter lim="800000"/>
                      <a:headEnd/>
                      <a:tailEnd/>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bookmarkEnd w:id="662"/>
    <w:p w:rsidR="00000000" w:rsidRDefault="000F629A">
      <w:r>
        <w:t>Ставка за мощность коне</w:t>
      </w:r>
      <w:r>
        <w:t>чной регулируемой цены для третьей ценовой категории, применяемая к поставляемому за расчетный период (m) потребителю (покупателю), принадлежащему к n-й группе (подгруппе) потребителей, объему мощности (</w:t>
      </w:r>
      <w:r w:rsidR="00770168">
        <w:rPr>
          <w:noProof/>
        </w:rPr>
        <w:drawing>
          <wp:inline distT="0" distB="0" distL="0" distR="0">
            <wp:extent cx="866775" cy="37147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60"/>
                    <a:srcRect/>
                    <a:stretch>
                      <a:fillRect/>
                    </a:stretch>
                  </pic:blipFill>
                  <pic:spPr bwMode="auto">
                    <a:xfrm>
                      <a:off x="0" y="0"/>
                      <a:ext cx="866775" cy="371475"/>
                    </a:xfrm>
                    <a:prstGeom prst="rect">
                      <a:avLst/>
                    </a:prstGeom>
                    <a:noFill/>
                    <a:ln w="9525">
                      <a:noFill/>
                      <a:miter lim="800000"/>
                      <a:headEnd/>
                      <a:tailEnd/>
                    </a:ln>
                  </pic:spPr>
                </pic:pic>
              </a:graphicData>
            </a:graphic>
          </wp:inline>
        </w:drawing>
      </w:r>
      <w:r>
        <w:t>), определяется п</w:t>
      </w:r>
      <w:r>
        <w:t>о формуле (рублей/МВт):</w:t>
      </w:r>
    </w:p>
    <w:p w:rsidR="00000000" w:rsidRDefault="000F629A"/>
    <w:p w:rsidR="00000000" w:rsidRDefault="00770168">
      <w:pPr>
        <w:ind w:firstLine="698"/>
        <w:jc w:val="center"/>
      </w:pPr>
      <w:bookmarkStart w:id="663" w:name="sub_121212"/>
      <w:r>
        <w:rPr>
          <w:noProof/>
        </w:rPr>
        <w:drawing>
          <wp:inline distT="0" distB="0" distL="0" distR="0">
            <wp:extent cx="2324100" cy="371475"/>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61"/>
                    <a:srcRect/>
                    <a:stretch>
                      <a:fillRect/>
                    </a:stretch>
                  </pic:blipFill>
                  <pic:spPr bwMode="auto">
                    <a:xfrm>
                      <a:off x="0" y="0"/>
                      <a:ext cx="2324100" cy="371475"/>
                    </a:xfrm>
                    <a:prstGeom prst="rect">
                      <a:avLst/>
                    </a:prstGeom>
                    <a:noFill/>
                    <a:ln w="9525">
                      <a:noFill/>
                      <a:miter lim="800000"/>
                      <a:headEnd/>
                      <a:tailEnd/>
                    </a:ln>
                  </pic:spPr>
                </pic:pic>
              </a:graphicData>
            </a:graphic>
          </wp:inline>
        </w:drawing>
      </w:r>
      <w:r w:rsidR="000F629A">
        <w:t>,</w:t>
      </w:r>
    </w:p>
    <w:bookmarkEnd w:id="663"/>
    <w:p w:rsidR="00000000" w:rsidRDefault="000F629A"/>
    <w:p w:rsidR="00000000" w:rsidRDefault="000F629A">
      <w:r>
        <w:t>где:</w:t>
      </w:r>
    </w:p>
    <w:p w:rsidR="00000000" w:rsidRDefault="00770168">
      <w:r>
        <w:rPr>
          <w:noProof/>
        </w:rPr>
        <w:drawing>
          <wp:inline distT="0" distB="0" distL="0" distR="0">
            <wp:extent cx="695325" cy="371475"/>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62"/>
                    <a:srcRect/>
                    <a:stretch>
                      <a:fillRect/>
                    </a:stretch>
                  </pic:blipFill>
                  <pic:spPr bwMode="auto">
                    <a:xfrm>
                      <a:off x="0" y="0"/>
                      <a:ext cx="695325" cy="371475"/>
                    </a:xfrm>
                    <a:prstGeom prst="rect">
                      <a:avLst/>
                    </a:prstGeom>
                    <a:noFill/>
                    <a:ln w="9525">
                      <a:noFill/>
                      <a:miter lim="800000"/>
                      <a:headEnd/>
                      <a:tailEnd/>
                    </a:ln>
                  </pic:spPr>
                </pic:pic>
              </a:graphicData>
            </a:graphic>
          </wp:inline>
        </w:drawing>
      </w:r>
      <w:r w:rsidR="000F629A">
        <w:t xml:space="preserve"> - средневзвешенная регулируемая цена на мощность на оптовом рынке за расчетный период (m), определенная коммерческим оператором оп</w:t>
      </w:r>
      <w:r w:rsidR="000F629A">
        <w:t>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000000" w:rsidRDefault="00770168">
      <w:bookmarkStart w:id="664" w:name="sub_121215"/>
      <w:r>
        <w:rPr>
          <w:noProof/>
        </w:rPr>
        <w:drawing>
          <wp:inline distT="0" distB="0" distL="0" distR="0">
            <wp:extent cx="561975" cy="371475"/>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63"/>
                    <a:srcRect/>
                    <a:stretch>
                      <a:fillRect/>
                    </a:stretch>
                  </pic:blipFill>
                  <pic:spPr bwMode="auto">
                    <a:xfrm>
                      <a:off x="0" y="0"/>
                      <a:ext cx="561975" cy="371475"/>
                    </a:xfrm>
                    <a:prstGeom prst="rect">
                      <a:avLst/>
                    </a:prstGeom>
                    <a:noFill/>
                    <a:ln w="9525">
                      <a:noFill/>
                      <a:miter lim="800000"/>
                      <a:headEnd/>
                      <a:tailEnd/>
                    </a:ln>
                  </pic:spPr>
                </pic:pic>
              </a:graphicData>
            </a:graphic>
          </wp:inline>
        </w:drawing>
      </w:r>
      <w:r w:rsidR="000F629A">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664" w:history="1">
        <w:r w:rsidR="000F629A">
          <w:rPr>
            <w:rStyle w:val="a4"/>
          </w:rPr>
          <w:t>Основами ценообразования</w:t>
        </w:r>
      </w:hyperlink>
      <w:r w:rsidR="000F629A">
        <w:t xml:space="preserve">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w:t>
      </w:r>
      <w:r w:rsidR="000F629A">
        <w:t xml:space="preserve">ая величина расходов на реализацию (сбыт) </w:t>
      </w:r>
      <w:r w:rsidR="000F629A">
        <w:lastRenderedPageBreak/>
        <w:t>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w:t>
      </w:r>
      <w:r w:rsidR="000F629A">
        <w:t>ика для такого потребителя (покупателя), в зоне деятельности которого расположены соответствующие энергопринимающие устройства потребителя (рублей/МВт).</w:t>
      </w:r>
    </w:p>
    <w:p w:rsidR="00000000" w:rsidRDefault="000F629A">
      <w:bookmarkStart w:id="665" w:name="sub_121216"/>
      <w:bookmarkEnd w:id="664"/>
      <w:r>
        <w:t xml:space="preserve">При этом составляющая </w:t>
      </w:r>
      <w:r w:rsidR="00770168">
        <w:rPr>
          <w:noProof/>
        </w:rPr>
        <w:drawing>
          <wp:inline distT="0" distB="0" distL="0" distR="0">
            <wp:extent cx="695325" cy="371475"/>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65"/>
                    <a:srcRect/>
                    <a:stretch>
                      <a:fillRect/>
                    </a:stretch>
                  </pic:blipFill>
                  <pic:spPr bwMode="auto">
                    <a:xfrm>
                      <a:off x="0" y="0"/>
                      <a:ext cx="695325" cy="371475"/>
                    </a:xfrm>
                    <a:prstGeom prst="rect">
                      <a:avLst/>
                    </a:prstGeom>
                    <a:noFill/>
                    <a:ln w="9525">
                      <a:noFill/>
                      <a:miter lim="800000"/>
                      <a:headEnd/>
                      <a:tailEnd/>
                    </a:ln>
                  </pic:spPr>
                </pic:pic>
              </a:graphicData>
            </a:graphic>
          </wp:inline>
        </w:drawing>
      </w:r>
      <w:r>
        <w:t xml:space="preserve"> является переменным знач</w:t>
      </w:r>
      <w:r>
        <w:t xml:space="preserve">ением и указывается в буквенном выражении, ее числовое значение определяется гарантирующими поставщиками (энергосбытовыми, энергоснабжающими организациями) в порядке, предусмотренном настоящим разделом. Составляющая </w:t>
      </w:r>
      <w:r w:rsidR="00770168">
        <w:rPr>
          <w:noProof/>
        </w:rPr>
        <w:drawing>
          <wp:inline distT="0" distB="0" distL="0" distR="0">
            <wp:extent cx="561975" cy="371475"/>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66"/>
                    <a:srcRect/>
                    <a:stretch>
                      <a:fillRect/>
                    </a:stretch>
                  </pic:blipFill>
                  <pic:spPr bwMode="auto">
                    <a:xfrm>
                      <a:off x="0" y="0"/>
                      <a:ext cx="561975" cy="371475"/>
                    </a:xfrm>
                    <a:prstGeom prst="rect">
                      <a:avLst/>
                    </a:prstGeom>
                    <a:noFill/>
                    <a:ln w="9525">
                      <a:noFill/>
                      <a:miter lim="800000"/>
                      <a:headEnd/>
                      <a:tailEnd/>
                    </a:ln>
                  </pic:spPr>
                </pic:pic>
              </a:graphicData>
            </a:graphic>
          </wp:inline>
        </w:drawing>
      </w:r>
      <w:r>
        <w:t xml:space="preserve"> указ</w:t>
      </w:r>
      <w:r>
        <w:t>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000000" w:rsidRDefault="000F629A">
      <w:bookmarkStart w:id="666" w:name="sub_24420"/>
      <w:bookmarkEnd w:id="665"/>
      <w:r>
        <w:t>Ставка за мощность кон</w:t>
      </w:r>
      <w:r>
        <w:t>ечной регулируемой цены для третьей ценовой категории, применяемая к поставляемому за расчетный период (m) потребителю (покупателю), принадлежащему к n-й группе (подгруппе) потребителей, объему мощности (</w:t>
      </w:r>
      <w:r w:rsidR="00770168">
        <w:rPr>
          <w:noProof/>
        </w:rPr>
        <w:drawing>
          <wp:inline distT="0" distB="0" distL="0" distR="0">
            <wp:extent cx="866775" cy="371475"/>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67"/>
                    <a:srcRect/>
                    <a:stretch>
                      <a:fillRect/>
                    </a:stretch>
                  </pic:blipFill>
                  <pic:spPr bwMode="auto">
                    <a:xfrm>
                      <a:off x="0" y="0"/>
                      <a:ext cx="866775" cy="371475"/>
                    </a:xfrm>
                    <a:prstGeom prst="rect">
                      <a:avLst/>
                    </a:prstGeom>
                    <a:noFill/>
                    <a:ln w="9525">
                      <a:noFill/>
                      <a:miter lim="800000"/>
                      <a:headEnd/>
                      <a:tailEnd/>
                    </a:ln>
                  </pic:spPr>
                </pic:pic>
              </a:graphicData>
            </a:graphic>
          </wp:inline>
        </w:drawing>
      </w:r>
      <w:r>
        <w:t>), в субъектах Ро</w:t>
      </w:r>
      <w:r>
        <w:t>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w:t>
      </w:r>
      <w:r>
        <w:t>щих в состав Дальневосточного федерального округа, определяется по формуле (рублей/МВт):</w:t>
      </w:r>
    </w:p>
    <w:bookmarkEnd w:id="666"/>
    <w:p w:rsidR="00000000" w:rsidRDefault="000F629A"/>
    <w:p w:rsidR="00000000" w:rsidRDefault="00770168">
      <w:pPr>
        <w:ind w:firstLine="698"/>
        <w:jc w:val="center"/>
      </w:pPr>
      <w:r>
        <w:rPr>
          <w:noProof/>
        </w:rPr>
        <w:drawing>
          <wp:inline distT="0" distB="0" distL="0" distR="0">
            <wp:extent cx="3067050" cy="390525"/>
            <wp:effectExtent l="1905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68"/>
                    <a:srcRect/>
                    <a:stretch>
                      <a:fillRect/>
                    </a:stretch>
                  </pic:blipFill>
                  <pic:spPr bwMode="auto">
                    <a:xfrm>
                      <a:off x="0" y="0"/>
                      <a:ext cx="3067050" cy="39052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 xml:space="preserve">где </w:t>
      </w:r>
      <w:r w:rsidR="00770168">
        <w:rPr>
          <w:noProof/>
        </w:rPr>
        <w:drawing>
          <wp:inline distT="0" distB="0" distL="0" distR="0">
            <wp:extent cx="638175" cy="390525"/>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69"/>
                    <a:srcRect/>
                    <a:stretch>
                      <a:fillRect/>
                    </a:stretch>
                  </pic:blipFill>
                  <pic:spPr bwMode="auto">
                    <a:xfrm>
                      <a:off x="0" y="0"/>
                      <a:ext cx="638175" cy="390525"/>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энергию (мощность) до </w:t>
      </w:r>
      <w:r>
        <w:t>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w:t>
      </w:r>
      <w:r>
        <w:t xml:space="preserve">щего поставщика (энергосбытовой (энергоснабжающей) организации) в отношении третьей ценовой категории и i-й группы (категории) потребителей (покупателей) в период применения в соответствии с </w:t>
      </w:r>
      <w:hyperlink r:id="rId670" w:history="1">
        <w:r>
          <w:rPr>
            <w:rStyle w:val="a4"/>
          </w:rPr>
          <w:t>Федеральным законом</w:t>
        </w:r>
      </w:hyperlink>
      <w:r>
        <w:t xml:space="preserve"> "Об эле</w:t>
      </w:r>
      <w:r>
        <w:t>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000000" w:rsidRDefault="000F629A">
      <w:r>
        <w:t xml:space="preserve">Составляющая </w:t>
      </w:r>
      <w:r w:rsidR="00770168">
        <w:rPr>
          <w:noProof/>
        </w:rPr>
        <w:drawing>
          <wp:inline distT="0" distB="0" distL="0" distR="0">
            <wp:extent cx="638175" cy="390525"/>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71"/>
                    <a:srcRect/>
                    <a:stretch>
                      <a:fillRect/>
                    </a:stretch>
                  </pic:blipFill>
                  <pic:spPr bwMode="auto">
                    <a:xfrm>
                      <a:off x="0" y="0"/>
                      <a:ext cx="638175" cy="390525"/>
                    </a:xfrm>
                    <a:prstGeom prst="rect">
                      <a:avLst/>
                    </a:prstGeom>
                    <a:noFill/>
                    <a:ln w="9525">
                      <a:noFill/>
                      <a:miter lim="800000"/>
                      <a:headEnd/>
                      <a:tailEnd/>
                    </a:ln>
                  </pic:spPr>
                </pic:pic>
              </a:graphicData>
            </a:graphic>
          </wp:inline>
        </w:drawing>
      </w:r>
      <w:r>
        <w:t xml:space="preserve"> указывается в числовом выражении.</w:t>
      </w:r>
    </w:p>
    <w:p w:rsidR="00000000" w:rsidRDefault="000F629A">
      <w:pPr>
        <w:pStyle w:val="a6"/>
        <w:rPr>
          <w:color w:val="000000"/>
          <w:sz w:val="16"/>
          <w:szCs w:val="16"/>
        </w:rPr>
      </w:pPr>
      <w:bookmarkStart w:id="667" w:name="sub_1012245"/>
      <w:r>
        <w:rPr>
          <w:color w:val="000000"/>
          <w:sz w:val="16"/>
          <w:szCs w:val="16"/>
        </w:rPr>
        <w:t>Информация об изменениях:</w:t>
      </w:r>
    </w:p>
    <w:bookmarkEnd w:id="667"/>
    <w:p w:rsidR="00000000" w:rsidRDefault="000F629A">
      <w:pPr>
        <w:pStyle w:val="a7"/>
      </w:pPr>
      <w:r>
        <w:t xml:space="preserve">Пункт 245 изменен с 2 августа 2017 г. - </w:t>
      </w:r>
      <w:hyperlink r:id="rId672" w:history="1">
        <w:r>
          <w:rPr>
            <w:rStyle w:val="a4"/>
          </w:rPr>
          <w:t>Постановление</w:t>
        </w:r>
      </w:hyperlink>
      <w:r>
        <w:t xml:space="preserve"> Правительства РФ от 21 июля 2017 г. N 863</w:t>
      </w:r>
    </w:p>
    <w:p w:rsidR="00000000" w:rsidRDefault="000F629A">
      <w:pPr>
        <w:pStyle w:val="a7"/>
      </w:pPr>
      <w:r>
        <w:t>До 1 июля 2018 г. пункт 245 применяется в редакции, действовавшей по состоянию на да</w:t>
      </w:r>
      <w:r>
        <w:t xml:space="preserve">ту, предшествующую дате </w:t>
      </w:r>
      <w:hyperlink r:id="rId673" w:history="1">
        <w:r>
          <w:rPr>
            <w:rStyle w:val="a4"/>
          </w:rPr>
          <w:t>вступления в силу</w:t>
        </w:r>
      </w:hyperlink>
      <w:r>
        <w:t xml:space="preserve"> постановления Правительства РФ от 21 июля 2017 г. N 863 - </w:t>
      </w:r>
      <w:hyperlink r:id="rId674" w:history="1">
        <w:r>
          <w:rPr>
            <w:rStyle w:val="a4"/>
          </w:rPr>
          <w:t>Постановление</w:t>
        </w:r>
      </w:hyperlink>
      <w:r>
        <w:t xml:space="preserve"> Правительства РФ от 28 августа </w:t>
      </w:r>
      <w:r>
        <w:lastRenderedPageBreak/>
        <w:t>2017 г. N 1016</w:t>
      </w:r>
    </w:p>
    <w:p w:rsidR="00000000" w:rsidRDefault="000F629A">
      <w:pPr>
        <w:pStyle w:val="a7"/>
      </w:pPr>
      <w:hyperlink r:id="rId675" w:history="1">
        <w:r>
          <w:rPr>
            <w:rStyle w:val="a4"/>
          </w:rPr>
          <w:t>См. предыдущую редакцию</w:t>
        </w:r>
      </w:hyperlink>
    </w:p>
    <w:p w:rsidR="00000000" w:rsidRDefault="000F629A">
      <w:r>
        <w:t xml:space="preserve">245. Конечная регулируемая цена для четвертой ценовой категории состоит из ставки за электрическую энергию и ставок за мощность, которые определяются органами исполнительной власти субъектов Российской Федерации в </w:t>
      </w:r>
      <w:r>
        <w:t>области государственного регулирования тарифов в порядке, предусмотренном настоящим пунктом.</w:t>
      </w:r>
    </w:p>
    <w:p w:rsidR="00000000" w:rsidRDefault="000F629A">
      <w:r>
        <w:t>Ставка за электрическую энергию конечной регулируемой цены для четвертой ценовой категории, применяемая к фактически поставленному потребителю (покупателю), принад</w:t>
      </w:r>
      <w:r>
        <w:t>лежащему к n-й группе (подгруппе) потребителей, объему электрической энергии на j-м уровне напряжения в час (h) расчетного периода (m) (</w:t>
      </w:r>
      <w:r w:rsidR="00770168">
        <w:rPr>
          <w:noProof/>
        </w:rPr>
        <w:drawing>
          <wp:inline distT="0" distB="0" distL="0" distR="0">
            <wp:extent cx="828675" cy="371475"/>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76"/>
                    <a:srcRect/>
                    <a:stretch>
                      <a:fillRect/>
                    </a:stretch>
                  </pic:blipFill>
                  <pic:spPr bwMode="auto">
                    <a:xfrm>
                      <a:off x="0" y="0"/>
                      <a:ext cx="828675" cy="371475"/>
                    </a:xfrm>
                    <a:prstGeom prst="rect">
                      <a:avLst/>
                    </a:prstGeom>
                    <a:noFill/>
                    <a:ln w="9525">
                      <a:noFill/>
                      <a:miter lim="800000"/>
                      <a:headEnd/>
                      <a:tailEnd/>
                    </a:ln>
                  </pic:spPr>
                </pic:pic>
              </a:graphicData>
            </a:graphic>
          </wp:inline>
        </w:drawing>
      </w:r>
      <w:r>
        <w:t>), определяется по формуле (</w:t>
      </w:r>
      <w:r w:rsidR="00770168">
        <w:rPr>
          <w:noProof/>
        </w:rPr>
        <w:drawing>
          <wp:inline distT="0" distB="0" distL="0" distR="0">
            <wp:extent cx="1371600" cy="266700"/>
            <wp:effectExtent l="1905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77"/>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p w:rsidR="00000000" w:rsidRDefault="000F629A"/>
    <w:p w:rsidR="00000000" w:rsidRDefault="00770168">
      <w:pPr>
        <w:ind w:firstLine="698"/>
        <w:jc w:val="center"/>
      </w:pPr>
      <w:r>
        <w:rPr>
          <w:noProof/>
        </w:rPr>
        <w:drawing>
          <wp:inline distT="0" distB="0" distL="0" distR="0">
            <wp:extent cx="4552950" cy="371475"/>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78"/>
                    <a:srcRect/>
                    <a:stretch>
                      <a:fillRect/>
                    </a:stretch>
                  </pic:blipFill>
                  <pic:spPr bwMode="auto">
                    <a:xfrm>
                      <a:off x="0" y="0"/>
                      <a:ext cx="4552950" cy="37147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где:</w:t>
      </w:r>
    </w:p>
    <w:p w:rsidR="00000000" w:rsidRDefault="00770168">
      <w:r>
        <w:rPr>
          <w:noProof/>
        </w:rPr>
        <w:drawing>
          <wp:inline distT="0" distB="0" distL="0" distR="0">
            <wp:extent cx="876300" cy="371475"/>
            <wp:effectExtent l="1905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79"/>
                    <a:srcRect/>
                    <a:stretch>
                      <a:fillRect/>
                    </a:stretch>
                  </pic:blipFill>
                  <pic:spPr bwMode="auto">
                    <a:xfrm>
                      <a:off x="0" y="0"/>
                      <a:ext cx="876300" cy="371475"/>
                    </a:xfrm>
                    <a:prstGeom prst="rect">
                      <a:avLst/>
                    </a:prstGeom>
                    <a:noFill/>
                    <a:ln w="9525">
                      <a:noFill/>
                      <a:miter lim="800000"/>
                      <a:headEnd/>
                      <a:tailEnd/>
                    </a:ln>
                  </pic:spPr>
                </pic:pic>
              </a:graphicData>
            </a:graphic>
          </wp:inline>
        </w:drawing>
      </w:r>
      <w:r w:rsidR="000F629A">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w:t>
      </w:r>
      <w:r w:rsidR="000F629A">
        <w:t>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w:t>
      </w:r>
      <w:r w:rsidR="000F629A">
        <w:t>ским оператором оптового рынка и опубликованная им на своем официальном сайте в сети "Интернет" (</w:t>
      </w:r>
      <w:r>
        <w:rPr>
          <w:noProof/>
        </w:rPr>
        <w:drawing>
          <wp:inline distT="0" distB="0" distL="0" distR="0">
            <wp:extent cx="1371600" cy="266700"/>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80"/>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762000" cy="371475"/>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81"/>
                    <a:srcRect/>
                    <a:stretch>
                      <a:fillRect/>
                    </a:stretch>
                  </pic:blipFill>
                  <pic:spPr bwMode="auto">
                    <a:xfrm>
                      <a:off x="0" y="0"/>
                      <a:ext cx="762000" cy="371475"/>
                    </a:xfrm>
                    <a:prstGeom prst="rect">
                      <a:avLst/>
                    </a:prstGeom>
                    <a:noFill/>
                    <a:ln w="9525">
                      <a:noFill/>
                      <a:miter lim="800000"/>
                      <a:headEnd/>
                      <a:tailEnd/>
                    </a:ln>
                  </pic:spPr>
                </pic:pic>
              </a:graphicData>
            </a:graphic>
          </wp:inline>
        </w:drawing>
      </w:r>
      <w:r w:rsidR="000F629A">
        <w:t xml:space="preserve"> - цена на электрическую энергию (мощность), приобретаемую гарантирующим поставщиком </w:t>
      </w:r>
      <w:r w:rsidR="000F629A">
        <w:t xml:space="preserve">на розничном рынке, значение которой определяется в отношении расчетного периода (m) гарантирующим поставщиком по формуле, предусмотренной </w:t>
      </w:r>
      <w:hyperlink w:anchor="sub_1012238" w:history="1">
        <w:r w:rsidR="000F629A">
          <w:rPr>
            <w:rStyle w:val="a4"/>
          </w:rPr>
          <w:t>пунктом 238</w:t>
        </w:r>
      </w:hyperlink>
      <w:r w:rsidR="000F629A">
        <w:t xml:space="preserve"> настоящего документа (</w:t>
      </w:r>
      <w:r>
        <w:rPr>
          <w:noProof/>
        </w:rPr>
        <w:drawing>
          <wp:inline distT="0" distB="0" distL="0" distR="0">
            <wp:extent cx="1371600" cy="266700"/>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82"/>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19125" cy="371475"/>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83"/>
                    <a:srcRect/>
                    <a:stretch>
                      <a:fillRect/>
                    </a:stretch>
                  </pic:blipFill>
                  <pic:spPr bwMode="auto">
                    <a:xfrm>
                      <a:off x="0" y="0"/>
                      <a:ext cx="619125" cy="371475"/>
                    </a:xfrm>
                    <a:prstGeom prst="rect">
                      <a:avLst/>
                    </a:prstGeom>
                    <a:noFill/>
                    <a:ln w="9525">
                      <a:noFill/>
                      <a:miter lim="800000"/>
                      <a:headEnd/>
                      <a:tailEnd/>
                    </a:ln>
                  </pic:spPr>
                </pic:pic>
              </a:graphicData>
            </a:graphic>
          </wp:inline>
        </w:drawing>
      </w:r>
      <w:r w:rsidR="000F629A">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w:t>
      </w:r>
      <w:r w:rsidR="000F629A">
        <w:t xml:space="preserve">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w:t>
      </w:r>
      <w:r>
        <w:rPr>
          <w:noProof/>
        </w:rPr>
        <w:drawing>
          <wp:inline distT="0" distB="0" distL="0" distR="0">
            <wp:extent cx="1371600" cy="266700"/>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84"/>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409575" cy="371475"/>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85"/>
                    <a:srcRect/>
                    <a:stretch>
                      <a:fillRect/>
                    </a:stretch>
                  </pic:blipFill>
                  <pic:spPr bwMode="auto">
                    <a:xfrm>
                      <a:off x="0" y="0"/>
                      <a:ext cx="409575" cy="371475"/>
                    </a:xfrm>
                    <a:prstGeom prst="rect">
                      <a:avLst/>
                    </a:prstGeom>
                    <a:noFill/>
                    <a:ln w="9525">
                      <a:noFill/>
                      <a:miter lim="800000"/>
                      <a:headEnd/>
                      <a:tailEnd/>
                    </a:ln>
                  </pic:spPr>
                </pic:pic>
              </a:graphicData>
            </a:graphic>
          </wp:inline>
        </w:drawing>
      </w:r>
      <w:r w:rsidR="000F629A">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w:t>
      </w:r>
      <w:r w:rsidR="000F629A">
        <w:t xml:space="preserve">тного периода (m) для каждого гарантирующего поставщика (энергосбытовой, энергоснабжающей организации) по формуле, предусмотренной </w:t>
      </w:r>
      <w:hyperlink w:anchor="sub_1012248" w:history="1">
        <w:r w:rsidR="000F629A">
          <w:rPr>
            <w:rStyle w:val="a4"/>
          </w:rPr>
          <w:t>пунктом 248</w:t>
        </w:r>
      </w:hyperlink>
      <w:r w:rsidR="000F629A">
        <w:t xml:space="preserve"> настоящего документа (рублей/МВт·ч);</w:t>
      </w:r>
    </w:p>
    <w:p w:rsidR="00000000" w:rsidRDefault="00770168">
      <w:bookmarkStart w:id="668" w:name="sub_24509"/>
      <w:r>
        <w:rPr>
          <w:noProof/>
        </w:rPr>
        <w:lastRenderedPageBreak/>
        <w:drawing>
          <wp:inline distT="0" distB="0" distL="0" distR="0">
            <wp:extent cx="542925" cy="371475"/>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86"/>
                    <a:srcRect/>
                    <a:stretch>
                      <a:fillRect/>
                    </a:stretch>
                  </pic:blipFill>
                  <pic:spPr bwMode="auto">
                    <a:xfrm>
                      <a:off x="0" y="0"/>
                      <a:ext cx="542925" cy="371475"/>
                    </a:xfrm>
                    <a:prstGeom prst="rect">
                      <a:avLst/>
                    </a:prstGeom>
                    <a:noFill/>
                    <a:ln w="9525">
                      <a:noFill/>
                      <a:miter lim="800000"/>
                      <a:headEnd/>
                      <a:tailEnd/>
                    </a:ln>
                  </pic:spPr>
                </pic:pic>
              </a:graphicData>
            </a:graphic>
          </wp:inline>
        </w:drawing>
      </w:r>
      <w:r w:rsidR="000F629A">
        <w:t xml:space="preserve"> - </w:t>
      </w:r>
      <w:r w:rsidR="000F629A">
        <w:t xml:space="preserve">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r:id="rId687" w:history="1">
        <w:r w:rsidR="000F629A">
          <w:rPr>
            <w:rStyle w:val="a4"/>
          </w:rPr>
          <w:t>Основами ценообразования</w:t>
        </w:r>
      </w:hyperlink>
      <w:r w:rsidR="000F629A">
        <w:t xml:space="preserve">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w:t>
      </w:r>
      <w:r w:rsidR="000F629A">
        <w:t>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w:t>
      </w:r>
      <w:r w:rsidR="000F629A">
        <w:t>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w:t>
      </w:r>
      <w:r>
        <w:rPr>
          <w:noProof/>
        </w:rPr>
        <w:drawing>
          <wp:inline distT="0" distB="0" distL="0" distR="0">
            <wp:extent cx="1371600" cy="266700"/>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88"/>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0F629A">
      <w:bookmarkStart w:id="669" w:name="sub_24510"/>
      <w:bookmarkEnd w:id="668"/>
      <w:r>
        <w:t>Ставка за электрическую энергию конечной регулируемой цены для четвертой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w:t>
      </w:r>
      <w:r>
        <w:t>пряжения в час (h) расчетного периода (m) (</w:t>
      </w:r>
      <w:r w:rsidR="00770168">
        <w:rPr>
          <w:noProof/>
        </w:rPr>
        <w:drawing>
          <wp:inline distT="0" distB="0" distL="0" distR="0">
            <wp:extent cx="828675" cy="371475"/>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89"/>
                    <a:srcRect/>
                    <a:stretch>
                      <a:fillRect/>
                    </a:stretch>
                  </pic:blipFill>
                  <pic:spPr bwMode="auto">
                    <a:xfrm>
                      <a:off x="0" y="0"/>
                      <a:ext cx="828675" cy="371475"/>
                    </a:xfrm>
                    <a:prstGeom prst="rect">
                      <a:avLst/>
                    </a:prstGeom>
                    <a:noFill/>
                    <a:ln w="9525">
                      <a:noFill/>
                      <a:miter lim="800000"/>
                      <a:headEnd/>
                      <a:tailEnd/>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w:t>
      </w:r>
      <w:r>
        <w:t>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w:t>
      </w:r>
      <w:r w:rsidR="00770168">
        <w:rPr>
          <w:noProof/>
        </w:rPr>
        <w:drawing>
          <wp:inline distT="0" distB="0" distL="0" distR="0">
            <wp:extent cx="1371600" cy="266700"/>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90"/>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bookmarkEnd w:id="669"/>
    <w:p w:rsidR="00000000" w:rsidRDefault="000F629A"/>
    <w:p w:rsidR="00000000" w:rsidRDefault="00770168">
      <w:pPr>
        <w:ind w:firstLine="698"/>
        <w:jc w:val="center"/>
      </w:pPr>
      <w:r>
        <w:rPr>
          <w:noProof/>
        </w:rPr>
        <w:drawing>
          <wp:inline distT="0" distB="0" distL="0" distR="0">
            <wp:extent cx="5124450" cy="390525"/>
            <wp:effectExtent l="1905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91"/>
                    <a:srcRect/>
                    <a:stretch>
                      <a:fillRect/>
                    </a:stretch>
                  </pic:blipFill>
                  <pic:spPr bwMode="auto">
                    <a:xfrm>
                      <a:off x="0" y="0"/>
                      <a:ext cx="5124450" cy="39052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 xml:space="preserve">где </w:t>
      </w:r>
      <w:r w:rsidR="00770168">
        <w:rPr>
          <w:noProof/>
        </w:rPr>
        <w:drawing>
          <wp:inline distT="0" distB="0" distL="0" distR="0">
            <wp:extent cx="466725" cy="390525"/>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92"/>
                    <a:srcRect/>
                    <a:stretch>
                      <a:fillRect/>
                    </a:stretch>
                  </pic:blipFill>
                  <pic:spPr bwMode="auto">
                    <a:xfrm>
                      <a:off x="0" y="0"/>
                      <a:ext cx="466725" cy="390525"/>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w:t>
      </w:r>
      <w:r>
        <w:t>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четвертой ценовой категории и i-й группы (катег</w:t>
      </w:r>
      <w:r>
        <w:t xml:space="preserve">ории) потребителей (покупателей) в период применения в соответствии с </w:t>
      </w:r>
      <w:hyperlink r:id="rId693" w:history="1">
        <w:r>
          <w:rPr>
            <w:rStyle w:val="a4"/>
          </w:rPr>
          <w:t>Федеральным 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w:t>
      </w:r>
      <w:r>
        <w:t>льного округа (</w:t>
      </w:r>
      <w:r w:rsidR="00770168">
        <w:rPr>
          <w:noProof/>
        </w:rPr>
        <w:drawing>
          <wp:inline distT="0" distB="0" distL="0" distR="0">
            <wp:extent cx="1371600" cy="266700"/>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94"/>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p w:rsidR="00000000" w:rsidRDefault="000F629A">
      <w:bookmarkStart w:id="670" w:name="sub_24513"/>
      <w:r>
        <w:t xml:space="preserve">При этом составляющие </w:t>
      </w:r>
      <w:r w:rsidR="00770168">
        <w:rPr>
          <w:noProof/>
        </w:rPr>
        <w:drawing>
          <wp:inline distT="0" distB="0" distL="0" distR="0">
            <wp:extent cx="619125" cy="371475"/>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95"/>
                    <a:srcRect/>
                    <a:stretch>
                      <a:fillRect/>
                    </a:stretch>
                  </pic:blipFill>
                  <pic:spPr bwMode="auto">
                    <a:xfrm>
                      <a:off x="0" y="0"/>
                      <a:ext cx="619125"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466725" cy="390525"/>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96"/>
                    <a:srcRect/>
                    <a:stretch>
                      <a:fillRect/>
                    </a:stretch>
                  </pic:blipFill>
                  <pic:spPr bwMode="auto">
                    <a:xfrm>
                      <a:off x="0" y="0"/>
                      <a:ext cx="466725" cy="390525"/>
                    </a:xfrm>
                    <a:prstGeom prst="rect">
                      <a:avLst/>
                    </a:prstGeom>
                    <a:noFill/>
                    <a:ln w="9525">
                      <a:noFill/>
                      <a:miter lim="800000"/>
                      <a:headEnd/>
                      <a:tailEnd/>
                    </a:ln>
                  </pic:spPr>
                </pic:pic>
              </a:graphicData>
            </a:graphic>
          </wp:inline>
        </w:drawing>
      </w:r>
      <w:r>
        <w:t xml:space="preserve"> указываются в числовом выражении, а составляющие </w:t>
      </w:r>
      <w:r w:rsidR="00770168">
        <w:rPr>
          <w:noProof/>
        </w:rPr>
        <w:drawing>
          <wp:inline distT="0" distB="0" distL="0" distR="0">
            <wp:extent cx="876300" cy="371475"/>
            <wp:effectExtent l="1905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97"/>
                    <a:srcRect/>
                    <a:stretch>
                      <a:fillRect/>
                    </a:stretch>
                  </pic:blipFill>
                  <pic:spPr bwMode="auto">
                    <a:xfrm>
                      <a:off x="0" y="0"/>
                      <a:ext cx="876300"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762000" cy="371475"/>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98"/>
                    <a:srcRect/>
                    <a:stretch>
                      <a:fillRect/>
                    </a:stretch>
                  </pic:blipFill>
                  <pic:spPr bwMode="auto">
                    <a:xfrm>
                      <a:off x="0" y="0"/>
                      <a:ext cx="762000"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409575" cy="371475"/>
            <wp:effectExtent l="1905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99"/>
                    <a:srcRect/>
                    <a:stretch>
                      <a:fillRect/>
                    </a:stretch>
                  </pic:blipFill>
                  <pic:spPr bwMode="auto">
                    <a:xfrm>
                      <a:off x="0" y="0"/>
                      <a:ext cx="409575" cy="371475"/>
                    </a:xfrm>
                    <a:prstGeom prst="rect">
                      <a:avLst/>
                    </a:prstGeom>
                    <a:noFill/>
                    <a:ln w="9525">
                      <a:noFill/>
                      <a:miter lim="800000"/>
                      <a:headEnd/>
                      <a:tailEnd/>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w:t>
      </w:r>
      <w:r>
        <w:t xml:space="preserve">ке, предусмотренном настоящим разделом. Составляющая </w:t>
      </w:r>
      <w:r w:rsidR="00770168">
        <w:rPr>
          <w:noProof/>
        </w:rPr>
        <w:lastRenderedPageBreak/>
        <w:drawing>
          <wp:inline distT="0" distB="0" distL="0" distR="0">
            <wp:extent cx="542925" cy="371475"/>
            <wp:effectExtent l="1905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700"/>
                    <a:srcRect/>
                    <a:stretch>
                      <a:fillRect/>
                    </a:stretch>
                  </pic:blipFill>
                  <pic:spPr bwMode="auto">
                    <a:xfrm>
                      <a:off x="0" y="0"/>
                      <a:ext cx="542925" cy="371475"/>
                    </a:xfrm>
                    <a:prstGeom prst="rect">
                      <a:avLst/>
                    </a:prstGeom>
                    <a:noFill/>
                    <a:ln w="9525">
                      <a:noFill/>
                      <a:miter lim="800000"/>
                      <a:headEnd/>
                      <a:tailEnd/>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w:t>
      </w:r>
      <w:r>
        <w:t>ей электрическую энергию (мощность) на оптовом рынке.</w:t>
      </w:r>
    </w:p>
    <w:bookmarkEnd w:id="670"/>
    <w:p w:rsidR="00000000" w:rsidRDefault="000F629A">
      <w:r>
        <w:t>Ставка за мощность конечной регулируемой цены для четвертой ценовой категории, применяемая к поставляемому за расчетный период (m) потребителю (покупателю), принадлежащему к n-й группе (подгруп</w:t>
      </w:r>
      <w:r>
        <w:t>пе) потребителей, объему мощности (</w:t>
      </w:r>
      <w:r w:rsidR="00770168">
        <w:rPr>
          <w:noProof/>
        </w:rPr>
        <w:drawing>
          <wp:inline distT="0" distB="0" distL="0" distR="0">
            <wp:extent cx="866775" cy="371475"/>
            <wp:effectExtent l="1905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01"/>
                    <a:srcRect/>
                    <a:stretch>
                      <a:fillRect/>
                    </a:stretch>
                  </pic:blipFill>
                  <pic:spPr bwMode="auto">
                    <a:xfrm>
                      <a:off x="0" y="0"/>
                      <a:ext cx="866775" cy="371475"/>
                    </a:xfrm>
                    <a:prstGeom prst="rect">
                      <a:avLst/>
                    </a:prstGeom>
                    <a:noFill/>
                    <a:ln w="9525">
                      <a:noFill/>
                      <a:miter lim="800000"/>
                      <a:headEnd/>
                      <a:tailEnd/>
                    </a:ln>
                  </pic:spPr>
                </pic:pic>
              </a:graphicData>
            </a:graphic>
          </wp:inline>
        </w:drawing>
      </w:r>
      <w:r>
        <w:t>), определяется по формуле (рублей/МВт):</w:t>
      </w:r>
    </w:p>
    <w:p w:rsidR="00000000" w:rsidRDefault="000F629A"/>
    <w:p w:rsidR="00000000" w:rsidRDefault="00770168">
      <w:pPr>
        <w:ind w:firstLine="698"/>
        <w:jc w:val="center"/>
      </w:pPr>
      <w:bookmarkStart w:id="671" w:name="sub_121312"/>
      <w:r>
        <w:rPr>
          <w:noProof/>
        </w:rPr>
        <w:drawing>
          <wp:inline distT="0" distB="0" distL="0" distR="0">
            <wp:extent cx="2324100" cy="371475"/>
            <wp:effectExtent l="1905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02"/>
                    <a:srcRect/>
                    <a:stretch>
                      <a:fillRect/>
                    </a:stretch>
                  </pic:blipFill>
                  <pic:spPr bwMode="auto">
                    <a:xfrm>
                      <a:off x="0" y="0"/>
                      <a:ext cx="2324100" cy="371475"/>
                    </a:xfrm>
                    <a:prstGeom prst="rect">
                      <a:avLst/>
                    </a:prstGeom>
                    <a:noFill/>
                    <a:ln w="9525">
                      <a:noFill/>
                      <a:miter lim="800000"/>
                      <a:headEnd/>
                      <a:tailEnd/>
                    </a:ln>
                  </pic:spPr>
                </pic:pic>
              </a:graphicData>
            </a:graphic>
          </wp:inline>
        </w:drawing>
      </w:r>
      <w:r w:rsidR="000F629A">
        <w:t>,</w:t>
      </w:r>
    </w:p>
    <w:bookmarkEnd w:id="671"/>
    <w:p w:rsidR="00000000" w:rsidRDefault="000F629A"/>
    <w:p w:rsidR="00000000" w:rsidRDefault="000F629A">
      <w:r>
        <w:t>где:</w:t>
      </w:r>
    </w:p>
    <w:p w:rsidR="00000000" w:rsidRDefault="00770168">
      <w:r>
        <w:rPr>
          <w:noProof/>
        </w:rPr>
        <w:drawing>
          <wp:inline distT="0" distB="0" distL="0" distR="0">
            <wp:extent cx="695325" cy="371475"/>
            <wp:effectExtent l="1905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03"/>
                    <a:srcRect/>
                    <a:stretch>
                      <a:fillRect/>
                    </a:stretch>
                  </pic:blipFill>
                  <pic:spPr bwMode="auto">
                    <a:xfrm>
                      <a:off x="0" y="0"/>
                      <a:ext cx="695325" cy="371475"/>
                    </a:xfrm>
                    <a:prstGeom prst="rect">
                      <a:avLst/>
                    </a:prstGeom>
                    <a:noFill/>
                    <a:ln w="9525">
                      <a:noFill/>
                      <a:miter lim="800000"/>
                      <a:headEnd/>
                      <a:tailEnd/>
                    </a:ln>
                  </pic:spPr>
                </pic:pic>
              </a:graphicData>
            </a:graphic>
          </wp:inline>
        </w:drawing>
      </w:r>
      <w:r w:rsidR="000F629A">
        <w:t xml:space="preserve"> - средневзвешенная регулируемая цена на мо</w:t>
      </w:r>
      <w:r w:rsidR="000F629A">
        <w:t>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w:t>
      </w:r>
      <w:r w:rsidR="000F629A">
        <w:t>альном сайте в сети "Интернет" (рублей/МВт);</w:t>
      </w:r>
    </w:p>
    <w:p w:rsidR="00000000" w:rsidRDefault="00770168">
      <w:bookmarkStart w:id="672" w:name="sub_121315"/>
      <w:r>
        <w:rPr>
          <w:noProof/>
        </w:rPr>
        <w:drawing>
          <wp:inline distT="0" distB="0" distL="0" distR="0">
            <wp:extent cx="561975" cy="371475"/>
            <wp:effectExtent l="1905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04"/>
                    <a:srcRect/>
                    <a:stretch>
                      <a:fillRect/>
                    </a:stretch>
                  </pic:blipFill>
                  <pic:spPr bwMode="auto">
                    <a:xfrm>
                      <a:off x="0" y="0"/>
                      <a:ext cx="561975" cy="371475"/>
                    </a:xfrm>
                    <a:prstGeom prst="rect">
                      <a:avLst/>
                    </a:prstGeom>
                    <a:noFill/>
                    <a:ln w="9525">
                      <a:noFill/>
                      <a:miter lim="800000"/>
                      <a:headEnd/>
                      <a:tailEnd/>
                    </a:ln>
                  </pic:spPr>
                </pic:pic>
              </a:graphicData>
            </a:graphic>
          </wp:inline>
        </w:drawing>
      </w:r>
      <w:r w:rsidR="000F629A">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w:t>
      </w:r>
      <w:r w:rsidR="000F629A">
        <w:t xml:space="preserve">лей для третьей - четвертой ценовых категорий в соответствии с </w:t>
      </w:r>
      <w:hyperlink r:id="rId705" w:history="1">
        <w:r w:rsidR="000F629A">
          <w:rPr>
            <w:rStyle w:val="a4"/>
          </w:rPr>
          <w:t>Основами ценообразования</w:t>
        </w:r>
      </w:hyperlink>
      <w:r w:rsidR="000F629A">
        <w:t xml:space="preserve"> в области регулируемых цен (тарифов) в электроэнергетике, а для энергосбытовой, энергоснабжающей организации, приобретающей элект</w:t>
      </w:r>
      <w:r w:rsidR="000F629A">
        <w:t>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w:t>
      </w:r>
      <w:r w:rsidR="000F629A">
        <w:t>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w:t>
      </w:r>
    </w:p>
    <w:p w:rsidR="00000000" w:rsidRDefault="000F629A">
      <w:bookmarkStart w:id="673" w:name="sub_121316"/>
      <w:bookmarkEnd w:id="672"/>
      <w:r>
        <w:t xml:space="preserve">При этом составляющая </w:t>
      </w:r>
      <w:r w:rsidR="00770168">
        <w:rPr>
          <w:noProof/>
        </w:rPr>
        <w:drawing>
          <wp:inline distT="0" distB="0" distL="0" distR="0">
            <wp:extent cx="695325" cy="371475"/>
            <wp:effectExtent l="1905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06"/>
                    <a:srcRect/>
                    <a:stretch>
                      <a:fillRect/>
                    </a:stretch>
                  </pic:blipFill>
                  <pic:spPr bwMode="auto">
                    <a:xfrm>
                      <a:off x="0" y="0"/>
                      <a:ext cx="695325" cy="371475"/>
                    </a:xfrm>
                    <a:prstGeom prst="rect">
                      <a:avLst/>
                    </a:prstGeom>
                    <a:noFill/>
                    <a:ln w="9525">
                      <a:noFill/>
                      <a:miter lim="800000"/>
                      <a:headEnd/>
                      <a:tailEnd/>
                    </a:ln>
                  </pic:spPr>
                </pic:pic>
              </a:graphicData>
            </a:graphic>
          </wp:inline>
        </w:drawing>
      </w:r>
      <w:r>
        <w:t xml:space="preserve"> является переменным значением и указывается в буквенном выражении, их числовые значения определяются гарантирующими поставщиками (энергосбытовыми, энергоснабжающими организациями) в порядке,</w:t>
      </w:r>
      <w:r>
        <w:t xml:space="preserve"> предусмотренном настоящим разделом. Составляющая </w:t>
      </w:r>
      <w:r w:rsidR="00770168">
        <w:rPr>
          <w:noProof/>
        </w:rPr>
        <w:drawing>
          <wp:inline distT="0" distB="0" distL="0" distR="0">
            <wp:extent cx="561975" cy="371475"/>
            <wp:effectExtent l="1905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07"/>
                    <a:srcRect/>
                    <a:stretch>
                      <a:fillRect/>
                    </a:stretch>
                  </pic:blipFill>
                  <pic:spPr bwMode="auto">
                    <a:xfrm>
                      <a:off x="0" y="0"/>
                      <a:ext cx="561975" cy="371475"/>
                    </a:xfrm>
                    <a:prstGeom prst="rect">
                      <a:avLst/>
                    </a:prstGeom>
                    <a:noFill/>
                    <a:ln w="9525">
                      <a:noFill/>
                      <a:miter lim="800000"/>
                      <a:headEnd/>
                      <a:tailEnd/>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000000" w:rsidRDefault="000F629A">
      <w:bookmarkStart w:id="674" w:name="sub_24517"/>
      <w:bookmarkEnd w:id="673"/>
      <w:r>
        <w:t>Ставка за мощност</w:t>
      </w:r>
      <w:r>
        <w:t>ь конечной регулируемой цены для четвертой ценовой категории, применяемая к поставляемому за расчетный период (m) потребителю (покупателю), принадлежащему к n-й группе (подгруппе) потребителей, объему мощности (</w:t>
      </w:r>
      <w:r w:rsidR="00770168">
        <w:rPr>
          <w:noProof/>
        </w:rPr>
        <w:drawing>
          <wp:inline distT="0" distB="0" distL="0" distR="0">
            <wp:extent cx="866775" cy="371475"/>
            <wp:effectExtent l="1905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08"/>
                    <a:srcRect/>
                    <a:stretch>
                      <a:fillRect/>
                    </a:stretch>
                  </pic:blipFill>
                  <pic:spPr bwMode="auto">
                    <a:xfrm>
                      <a:off x="0" y="0"/>
                      <a:ext cx="866775" cy="371475"/>
                    </a:xfrm>
                    <a:prstGeom prst="rect">
                      <a:avLst/>
                    </a:prstGeom>
                    <a:noFill/>
                    <a:ln w="9525">
                      <a:noFill/>
                      <a:miter lim="800000"/>
                      <a:headEnd/>
                      <a:tailEnd/>
                    </a:ln>
                  </pic:spPr>
                </pic:pic>
              </a:graphicData>
            </a:graphic>
          </wp:inline>
        </w:drawing>
      </w:r>
      <w:r>
        <w:t>), в субъ</w:t>
      </w:r>
      <w:r>
        <w:t xml:space="preserve">ектах Российской Федерации, входящих в состав Дальневосточного федерального округа, в отношении которых Правительством </w:t>
      </w:r>
      <w:r>
        <w:lastRenderedPageBreak/>
        <w:t>Российской Федерации утвержден размер средств, учитываемых при определении надбавки к цене на мощность, для субъектов Российской Федераци</w:t>
      </w:r>
      <w:r>
        <w:t>и, входящих в состав Дальневосточного федерального округа, определяется по формуле (рублей/МВт):</w:t>
      </w:r>
    </w:p>
    <w:bookmarkEnd w:id="674"/>
    <w:p w:rsidR="00000000" w:rsidRDefault="000F629A"/>
    <w:p w:rsidR="00000000" w:rsidRDefault="00770168">
      <w:pPr>
        <w:ind w:firstLine="698"/>
        <w:jc w:val="center"/>
      </w:pPr>
      <w:r>
        <w:rPr>
          <w:noProof/>
        </w:rPr>
        <w:drawing>
          <wp:inline distT="0" distB="0" distL="0" distR="0">
            <wp:extent cx="3067050" cy="390525"/>
            <wp:effectExtent l="1905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09"/>
                    <a:srcRect/>
                    <a:stretch>
                      <a:fillRect/>
                    </a:stretch>
                  </pic:blipFill>
                  <pic:spPr bwMode="auto">
                    <a:xfrm>
                      <a:off x="0" y="0"/>
                      <a:ext cx="3067050" cy="39052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 xml:space="preserve">где </w:t>
      </w:r>
      <w:r w:rsidR="00770168">
        <w:rPr>
          <w:noProof/>
        </w:rPr>
        <w:drawing>
          <wp:inline distT="0" distB="0" distL="0" distR="0">
            <wp:extent cx="638175" cy="390525"/>
            <wp:effectExtent l="1905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10"/>
                    <a:srcRect/>
                    <a:stretch>
                      <a:fillRect/>
                    </a:stretch>
                  </pic:blipFill>
                  <pic:spPr bwMode="auto">
                    <a:xfrm>
                      <a:off x="0" y="0"/>
                      <a:ext cx="638175" cy="390525"/>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энергию (мощно</w:t>
      </w:r>
      <w:r>
        <w:t>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w:t>
      </w:r>
      <w:r>
        <w:t xml:space="preserve">рантирующего поставщика (энергосбытовой (энергоснабжающей) организации) в отношении четвертой ценовой категории и i-й группы (категории) потребителей (покупателей) в период применения в соответствии с </w:t>
      </w:r>
      <w:hyperlink r:id="rId711" w:history="1">
        <w:r>
          <w:rPr>
            <w:rStyle w:val="a4"/>
          </w:rPr>
          <w:t>Федеральным 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000000" w:rsidRDefault="000F629A">
      <w:r>
        <w:t xml:space="preserve">Составляющая </w:t>
      </w:r>
      <w:r w:rsidR="00770168">
        <w:rPr>
          <w:noProof/>
        </w:rPr>
        <w:drawing>
          <wp:inline distT="0" distB="0" distL="0" distR="0">
            <wp:extent cx="638175" cy="390525"/>
            <wp:effectExtent l="1905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12"/>
                    <a:srcRect/>
                    <a:stretch>
                      <a:fillRect/>
                    </a:stretch>
                  </pic:blipFill>
                  <pic:spPr bwMode="auto">
                    <a:xfrm>
                      <a:off x="0" y="0"/>
                      <a:ext cx="638175" cy="390525"/>
                    </a:xfrm>
                    <a:prstGeom prst="rect">
                      <a:avLst/>
                    </a:prstGeom>
                    <a:noFill/>
                    <a:ln w="9525">
                      <a:noFill/>
                      <a:miter lim="800000"/>
                      <a:headEnd/>
                      <a:tailEnd/>
                    </a:ln>
                  </pic:spPr>
                </pic:pic>
              </a:graphicData>
            </a:graphic>
          </wp:inline>
        </w:drawing>
      </w:r>
      <w:r>
        <w:t xml:space="preserve"> указывается в числовом выражении.</w:t>
      </w:r>
    </w:p>
    <w:p w:rsidR="00000000" w:rsidRDefault="000F629A">
      <w:r>
        <w:t>Ставка за мощн</w:t>
      </w:r>
      <w:r>
        <w:t>ость конечной регулируемой цены для четвертой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w:t>
      </w:r>
      <w:r>
        <w:t xml:space="preserve">гии и определяемой в соответствии с </w:t>
      </w:r>
      <w:hyperlink r:id="rId713" w:history="1">
        <w:r>
          <w:rPr>
            <w:rStyle w:val="a4"/>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sidR="00770168">
        <w:rPr>
          <w:noProof/>
        </w:rPr>
        <w:drawing>
          <wp:inline distT="0" distB="0" distL="0" distR="0">
            <wp:extent cx="828675" cy="371475"/>
            <wp:effectExtent l="1905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14"/>
                    <a:srcRect/>
                    <a:stretch>
                      <a:fillRect/>
                    </a:stretch>
                  </pic:blipFill>
                  <pic:spPr bwMode="auto">
                    <a:xfrm>
                      <a:off x="0" y="0"/>
                      <a:ext cx="828675" cy="371475"/>
                    </a:xfrm>
                    <a:prstGeom prst="rect">
                      <a:avLst/>
                    </a:prstGeom>
                    <a:noFill/>
                    <a:ln w="9525">
                      <a:noFill/>
                      <a:miter lim="800000"/>
                      <a:headEnd/>
                      <a:tailEnd/>
                    </a:ln>
                  </pic:spPr>
                </pic:pic>
              </a:graphicData>
            </a:graphic>
          </wp:inline>
        </w:drawing>
      </w:r>
      <w:r>
        <w:t>), определяется по формуле (рублей/МВт):</w:t>
      </w:r>
    </w:p>
    <w:p w:rsidR="00000000" w:rsidRDefault="000F629A"/>
    <w:p w:rsidR="00000000" w:rsidRDefault="00770168">
      <w:pPr>
        <w:ind w:firstLine="698"/>
        <w:jc w:val="center"/>
      </w:pPr>
      <w:r>
        <w:rPr>
          <w:noProof/>
        </w:rPr>
        <w:drawing>
          <wp:inline distT="0" distB="0" distL="0" distR="0">
            <wp:extent cx="1533525" cy="371475"/>
            <wp:effectExtent l="1905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15"/>
                    <a:srcRect/>
                    <a:stretch>
                      <a:fillRect/>
                    </a:stretch>
                  </pic:blipFill>
                  <pic:spPr bwMode="auto">
                    <a:xfrm>
                      <a:off x="0" y="0"/>
                      <a:ext cx="1533525" cy="37147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где:</w:t>
      </w:r>
    </w:p>
    <w:p w:rsidR="00000000" w:rsidRDefault="00770168">
      <w:r>
        <w:rPr>
          <w:noProof/>
        </w:rPr>
        <w:drawing>
          <wp:inline distT="0" distB="0" distL="0" distR="0">
            <wp:extent cx="609600" cy="371475"/>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16"/>
                    <a:srcRect/>
                    <a:stretch>
                      <a:fillRect/>
                    </a:stretch>
                  </pic:blipFill>
                  <pic:spPr bwMode="auto">
                    <a:xfrm>
                      <a:off x="0" y="0"/>
                      <a:ext cx="609600" cy="371475"/>
                    </a:xfrm>
                    <a:prstGeom prst="rect">
                      <a:avLst/>
                    </a:prstGeom>
                    <a:noFill/>
                    <a:ln w="9525">
                      <a:noFill/>
                      <a:miter lim="800000"/>
                      <a:headEnd/>
                      <a:tailEnd/>
                    </a:ln>
                  </pic:spPr>
                </pic:pic>
              </a:graphicData>
            </a:graphic>
          </wp:inline>
        </w:drawing>
      </w:r>
      <w:r w:rsidR="000F629A">
        <w:t xml:space="preserve"> - дифференцированная по уровням напряжения ставка тарифа на услуги по передаче электрической энергии, отражающая уде</w:t>
      </w:r>
      <w:r w:rsidR="000F629A">
        <w:t>льную величину расходов на содержание электрических сетей,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000000" w:rsidRDefault="000F629A">
      <w:r>
        <w:t xml:space="preserve">При этом составляющая </w:t>
      </w:r>
      <w:r w:rsidR="00770168">
        <w:rPr>
          <w:noProof/>
        </w:rPr>
        <w:drawing>
          <wp:inline distT="0" distB="0" distL="0" distR="0">
            <wp:extent cx="609600" cy="371475"/>
            <wp:effectExtent l="1905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17"/>
                    <a:srcRect/>
                    <a:stretch>
                      <a:fillRect/>
                    </a:stretch>
                  </pic:blipFill>
                  <pic:spPr bwMode="auto">
                    <a:xfrm>
                      <a:off x="0" y="0"/>
                      <a:ext cx="609600" cy="371475"/>
                    </a:xfrm>
                    <a:prstGeom prst="rect">
                      <a:avLst/>
                    </a:prstGeom>
                    <a:noFill/>
                    <a:ln w="9525">
                      <a:noFill/>
                      <a:miter lim="800000"/>
                      <a:headEnd/>
                      <a:tailEnd/>
                    </a:ln>
                  </pic:spPr>
                </pic:pic>
              </a:graphicData>
            </a:graphic>
          </wp:inline>
        </w:drawing>
      </w:r>
      <w:r>
        <w:t xml:space="preserve"> указывается в числовом выражении.</w:t>
      </w:r>
    </w:p>
    <w:p w:rsidR="00000000" w:rsidRDefault="000F629A">
      <w:pPr>
        <w:pStyle w:val="a6"/>
        <w:rPr>
          <w:color w:val="000000"/>
          <w:sz w:val="16"/>
          <w:szCs w:val="16"/>
        </w:rPr>
      </w:pPr>
      <w:bookmarkStart w:id="675" w:name="sub_1012246"/>
      <w:r>
        <w:rPr>
          <w:color w:val="000000"/>
          <w:sz w:val="16"/>
          <w:szCs w:val="16"/>
        </w:rPr>
        <w:t>Информация об изменениях:</w:t>
      </w:r>
    </w:p>
    <w:bookmarkEnd w:id="675"/>
    <w:p w:rsidR="00000000" w:rsidRDefault="000F629A">
      <w:pPr>
        <w:pStyle w:val="a7"/>
      </w:pPr>
      <w:r>
        <w:t xml:space="preserve">Пункт 246 изменен с 2 августа 2017 г. - </w:t>
      </w:r>
      <w:hyperlink r:id="rId718" w:history="1">
        <w:r>
          <w:rPr>
            <w:rStyle w:val="a4"/>
          </w:rPr>
          <w:t>Постановление</w:t>
        </w:r>
      </w:hyperlink>
      <w:r>
        <w:t xml:space="preserve"> Правительства РФ от 21 </w:t>
      </w:r>
      <w:r>
        <w:t>июля 2017 г. N 863</w:t>
      </w:r>
    </w:p>
    <w:p w:rsidR="00000000" w:rsidRDefault="000F629A">
      <w:pPr>
        <w:pStyle w:val="a7"/>
      </w:pPr>
      <w:r>
        <w:t xml:space="preserve">До 1 июля 2018 г. пункт 246 применяется в редакции, действовавшей по состоянию на дату, предшествующую дате </w:t>
      </w:r>
      <w:hyperlink r:id="rId719" w:history="1">
        <w:r>
          <w:rPr>
            <w:rStyle w:val="a4"/>
          </w:rPr>
          <w:t>вступления в силу</w:t>
        </w:r>
      </w:hyperlink>
      <w:r>
        <w:t xml:space="preserve"> постановления Правительства </w:t>
      </w:r>
      <w:r>
        <w:lastRenderedPageBreak/>
        <w:t xml:space="preserve">РФ от 21 июля 2017 г. N 863 - </w:t>
      </w:r>
      <w:hyperlink r:id="rId720" w:history="1">
        <w:r>
          <w:rPr>
            <w:rStyle w:val="a4"/>
          </w:rPr>
          <w:t>Постановление</w:t>
        </w:r>
      </w:hyperlink>
      <w:r>
        <w:t xml:space="preserve"> Правительства РФ от 28 августа 2017 г. N 1016</w:t>
      </w:r>
    </w:p>
    <w:p w:rsidR="00000000" w:rsidRDefault="000F629A">
      <w:pPr>
        <w:pStyle w:val="a7"/>
      </w:pPr>
      <w:hyperlink r:id="rId721" w:history="1">
        <w:r>
          <w:rPr>
            <w:rStyle w:val="a4"/>
          </w:rPr>
          <w:t>См. предыдущую редакцию</w:t>
        </w:r>
      </w:hyperlink>
    </w:p>
    <w:p w:rsidR="00000000" w:rsidRDefault="000F629A">
      <w:r>
        <w:t>246. Конечная регулируемая цена для пятой ценовой категории состоит из ставок за электрическую энергию и ставки</w:t>
      </w:r>
      <w:r>
        <w:t xml:space="preserve">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000000" w:rsidRDefault="000F629A">
      <w:r>
        <w:t>Ставка за электрическую энергию конечной регулируемой цены для п</w:t>
      </w:r>
      <w:r>
        <w:t>ятой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sidR="00770168">
        <w:rPr>
          <w:noProof/>
        </w:rPr>
        <w:drawing>
          <wp:inline distT="0" distB="0" distL="0" distR="0">
            <wp:extent cx="895350" cy="371475"/>
            <wp:effectExtent l="1905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722"/>
                    <a:srcRect/>
                    <a:stretch>
                      <a:fillRect/>
                    </a:stretch>
                  </pic:blipFill>
                  <pic:spPr bwMode="auto">
                    <a:xfrm>
                      <a:off x="0" y="0"/>
                      <a:ext cx="895350" cy="371475"/>
                    </a:xfrm>
                    <a:prstGeom prst="rect">
                      <a:avLst/>
                    </a:prstGeom>
                    <a:noFill/>
                    <a:ln w="9525">
                      <a:noFill/>
                      <a:miter lim="800000"/>
                      <a:headEnd/>
                      <a:tailEnd/>
                    </a:ln>
                  </pic:spPr>
                </pic:pic>
              </a:graphicData>
            </a:graphic>
          </wp:inline>
        </w:drawing>
      </w:r>
      <w:r>
        <w:t>), определяется по формуле (</w:t>
      </w:r>
      <w:r w:rsidR="00770168">
        <w:rPr>
          <w:noProof/>
        </w:rPr>
        <w:drawing>
          <wp:inline distT="0" distB="0" distL="0" distR="0">
            <wp:extent cx="1371600" cy="266700"/>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23"/>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p w:rsidR="00000000" w:rsidRDefault="000F629A"/>
    <w:p w:rsidR="00000000" w:rsidRDefault="00770168">
      <w:pPr>
        <w:ind w:firstLine="698"/>
        <w:jc w:val="center"/>
      </w:pPr>
      <w:r>
        <w:rPr>
          <w:noProof/>
        </w:rPr>
        <w:drawing>
          <wp:inline distT="0" distB="0" distL="0" distR="0">
            <wp:extent cx="4972050" cy="371475"/>
            <wp:effectExtent l="1905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24"/>
                    <a:srcRect/>
                    <a:stretch>
                      <a:fillRect/>
                    </a:stretch>
                  </pic:blipFill>
                  <pic:spPr bwMode="auto">
                    <a:xfrm>
                      <a:off x="0" y="0"/>
                      <a:ext cx="4972050" cy="37147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где:</w:t>
      </w:r>
    </w:p>
    <w:p w:rsidR="00000000" w:rsidRDefault="00770168">
      <w:r>
        <w:rPr>
          <w:noProof/>
        </w:rPr>
        <w:drawing>
          <wp:inline distT="0" distB="0" distL="0" distR="0">
            <wp:extent cx="1304925" cy="371475"/>
            <wp:effectExtent l="1905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25"/>
                    <a:srcRect/>
                    <a:stretch>
                      <a:fillRect/>
                    </a:stretch>
                  </pic:blipFill>
                  <pic:spPr bwMode="auto">
                    <a:xfrm>
                      <a:off x="0" y="0"/>
                      <a:ext cx="1304925" cy="371475"/>
                    </a:xfrm>
                    <a:prstGeom prst="rect">
                      <a:avLst/>
                    </a:prstGeom>
                    <a:noFill/>
                    <a:ln w="9525">
                      <a:noFill/>
                      <a:miter lim="800000"/>
                      <a:headEnd/>
                      <a:tailEnd/>
                    </a:ln>
                  </pic:spPr>
                </pic:pic>
              </a:graphicData>
            </a:graphic>
          </wp:inline>
        </w:drawing>
      </w:r>
      <w:r w:rsidR="000F629A">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w:t>
      </w:r>
      <w:r w:rsidR="000F629A">
        <w:t>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w:t>
      </w:r>
      <w:r>
        <w:rPr>
          <w:noProof/>
        </w:rPr>
        <w:drawing>
          <wp:inline distT="0" distB="0" distL="0" distR="0">
            <wp:extent cx="1371600" cy="266700"/>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26"/>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762000" cy="371475"/>
            <wp:effectExtent l="1905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727"/>
                    <a:srcRect/>
                    <a:stretch>
                      <a:fillRect/>
                    </a:stretch>
                  </pic:blipFill>
                  <pic:spPr bwMode="auto">
                    <a:xfrm>
                      <a:off x="0" y="0"/>
                      <a:ext cx="762000" cy="371475"/>
                    </a:xfrm>
                    <a:prstGeom prst="rect">
                      <a:avLst/>
                    </a:prstGeom>
                    <a:noFill/>
                    <a:ln w="9525">
                      <a:noFill/>
                      <a:miter lim="800000"/>
                      <a:headEnd/>
                      <a:tailEnd/>
                    </a:ln>
                  </pic:spPr>
                </pic:pic>
              </a:graphicData>
            </a:graphic>
          </wp:inline>
        </w:drawing>
      </w:r>
      <w:r w:rsidR="000F629A">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sub_1012238" w:history="1">
        <w:r w:rsidR="000F629A">
          <w:rPr>
            <w:rStyle w:val="a4"/>
          </w:rPr>
          <w:t>п</w:t>
        </w:r>
        <w:r w:rsidR="000F629A">
          <w:rPr>
            <w:rStyle w:val="a4"/>
          </w:rPr>
          <w:t>унктом 238</w:t>
        </w:r>
      </w:hyperlink>
      <w:r w:rsidR="000F629A">
        <w:t xml:space="preserve"> настоящего документа (</w:t>
      </w:r>
      <w:r>
        <w:rPr>
          <w:noProof/>
        </w:rPr>
        <w:drawing>
          <wp:inline distT="0" distB="0" distL="0" distR="0">
            <wp:extent cx="1371600" cy="266700"/>
            <wp:effectExtent l="1905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28"/>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485775" cy="371475"/>
            <wp:effectExtent l="1905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29"/>
                    <a:srcRect/>
                    <a:stretch>
                      <a:fillRect/>
                    </a:stretch>
                  </pic:blipFill>
                  <pic:spPr bwMode="auto">
                    <a:xfrm>
                      <a:off x="0" y="0"/>
                      <a:ext cx="485775" cy="371475"/>
                    </a:xfrm>
                    <a:prstGeom prst="rect">
                      <a:avLst/>
                    </a:prstGeom>
                    <a:noFill/>
                    <a:ln w="9525">
                      <a:noFill/>
                      <a:miter lim="800000"/>
                      <a:headEnd/>
                      <a:tailEnd/>
                    </a:ln>
                  </pic:spPr>
                </pic:pic>
              </a:graphicData>
            </a:graphic>
          </wp:inline>
        </w:drawing>
      </w:r>
      <w:r w:rsidR="000F629A">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w:t>
      </w:r>
      <w:r w:rsidR="000F629A">
        <w:t>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w:t>
      </w:r>
      <w:r>
        <w:rPr>
          <w:noProof/>
        </w:rPr>
        <w:drawing>
          <wp:inline distT="0" distB="0" distL="0" distR="0">
            <wp:extent cx="1371600" cy="266700"/>
            <wp:effectExtent l="1905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30"/>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409575" cy="371475"/>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31"/>
                    <a:srcRect/>
                    <a:stretch>
                      <a:fillRect/>
                    </a:stretch>
                  </pic:blipFill>
                  <pic:spPr bwMode="auto">
                    <a:xfrm>
                      <a:off x="0" y="0"/>
                      <a:ext cx="409575" cy="371475"/>
                    </a:xfrm>
                    <a:prstGeom prst="rect">
                      <a:avLst/>
                    </a:prstGeom>
                    <a:noFill/>
                    <a:ln w="9525">
                      <a:noFill/>
                      <a:miter lim="800000"/>
                      <a:headEnd/>
                      <a:tailEnd/>
                    </a:ln>
                  </pic:spPr>
                </pic:pic>
              </a:graphicData>
            </a:graphic>
          </wp:inline>
        </w:drawing>
      </w:r>
      <w:r w:rsidR="000F629A">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w:t>
      </w:r>
      <w:r w:rsidR="000F629A">
        <w:t>ии расчетного периода (m) для каждого гарантирующего поставщика (энергосбытовой, энергоснабжающей организации) по формуле, предусмотренной пунктом 248 настоящего документа (</w:t>
      </w:r>
      <w:r>
        <w:rPr>
          <w:noProof/>
        </w:rPr>
        <w:drawing>
          <wp:inline distT="0" distB="0" distL="0" distR="0">
            <wp:extent cx="1371600" cy="266700"/>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732"/>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bookmarkStart w:id="676" w:name="sub_24609"/>
      <w:r>
        <w:rPr>
          <w:noProof/>
        </w:rPr>
        <w:lastRenderedPageBreak/>
        <w:drawing>
          <wp:inline distT="0" distB="0" distL="0" distR="0">
            <wp:extent cx="600075" cy="371475"/>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33"/>
                    <a:srcRect/>
                    <a:stretch>
                      <a:fillRect/>
                    </a:stretch>
                  </pic:blipFill>
                  <pic:spPr bwMode="auto">
                    <a:xfrm>
                      <a:off x="0" y="0"/>
                      <a:ext cx="600075" cy="371475"/>
                    </a:xfrm>
                    <a:prstGeom prst="rect">
                      <a:avLst/>
                    </a:prstGeom>
                    <a:noFill/>
                    <a:ln w="9525">
                      <a:noFill/>
                      <a:miter lim="800000"/>
                      <a:headEnd/>
                      <a:tailEnd/>
                    </a:ln>
                  </pic:spPr>
                </pic:pic>
              </a:graphicData>
            </a:graphic>
          </wp:inline>
        </w:drawing>
      </w:r>
      <w:r w:rsidR="000F629A">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895350" cy="371475"/>
            <wp:effectExtent l="1905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34"/>
                    <a:srcRect/>
                    <a:stretch>
                      <a:fillRect/>
                    </a:stretch>
                  </pic:blipFill>
                  <pic:spPr bwMode="auto">
                    <a:xfrm>
                      <a:off x="0" y="0"/>
                      <a:ext cx="895350" cy="371475"/>
                    </a:xfrm>
                    <a:prstGeom prst="rect">
                      <a:avLst/>
                    </a:prstGeom>
                    <a:noFill/>
                    <a:ln w="9525">
                      <a:noFill/>
                      <a:miter lim="800000"/>
                      <a:headEnd/>
                      <a:tailEnd/>
                    </a:ln>
                  </pic:spPr>
                </pic:pic>
              </a:graphicData>
            </a:graphic>
          </wp:inline>
        </w:drawing>
      </w:r>
      <w:r w:rsidR="000F629A">
        <w:t xml:space="preserve"> и определяемая в отношении часа (h) расчетного периода (m) и n-й группы (подгруппы) потребителей для пятой и шестой </w:t>
      </w:r>
      <w:r w:rsidR="000F629A">
        <w:t xml:space="preserve">ценовых категорий в соответствии с </w:t>
      </w:r>
      <w:hyperlink r:id="rId735" w:history="1">
        <w:r w:rsidR="000F629A">
          <w:rPr>
            <w:rStyle w:val="a4"/>
          </w:rPr>
          <w:t>Основами ценообразования</w:t>
        </w:r>
      </w:hyperlink>
      <w:r w:rsidR="000F629A">
        <w:t xml:space="preserve">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w:t>
      </w:r>
      <w:r w:rsidR="000F629A">
        <w:t>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w:t>
      </w:r>
      <w:r w:rsidR="000F629A">
        <w:t xml:space="preserve">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w:t>
      </w:r>
      <w:r>
        <w:rPr>
          <w:noProof/>
        </w:rPr>
        <w:drawing>
          <wp:inline distT="0" distB="0" distL="0" distR="0">
            <wp:extent cx="1371600" cy="266700"/>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36"/>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0F629A">
      <w:bookmarkStart w:id="677" w:name="sub_24610"/>
      <w:bookmarkEnd w:id="676"/>
      <w:r>
        <w:t>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w:t>
      </w:r>
      <w:r>
        <w:t>ии на j-м уровне напряжения в час (h) расчетного периода (m) (</w:t>
      </w:r>
      <w:r w:rsidR="00770168">
        <w:rPr>
          <w:noProof/>
        </w:rPr>
        <w:drawing>
          <wp:inline distT="0" distB="0" distL="0" distR="0">
            <wp:extent cx="895350" cy="371475"/>
            <wp:effectExtent l="1905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37"/>
                    <a:srcRect/>
                    <a:stretch>
                      <a:fillRect/>
                    </a:stretch>
                  </pic:blipFill>
                  <pic:spPr bwMode="auto">
                    <a:xfrm>
                      <a:off x="0" y="0"/>
                      <a:ext cx="895350" cy="371475"/>
                    </a:xfrm>
                    <a:prstGeom prst="rect">
                      <a:avLst/>
                    </a:prstGeom>
                    <a:noFill/>
                    <a:ln w="9525">
                      <a:noFill/>
                      <a:miter lim="800000"/>
                      <a:headEnd/>
                      <a:tailEnd/>
                    </a:ln>
                  </pic:spPr>
                </pic:pic>
              </a:graphicData>
            </a:graphic>
          </wp:inline>
        </w:drawing>
      </w:r>
      <w: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w:t>
      </w:r>
      <w:r>
        <w:t>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w:t>
      </w:r>
      <w:r w:rsidR="00770168">
        <w:rPr>
          <w:noProof/>
        </w:rPr>
        <w:drawing>
          <wp:inline distT="0" distB="0" distL="0" distR="0">
            <wp:extent cx="1371600" cy="266700"/>
            <wp:effectExtent l="1905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738"/>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bookmarkEnd w:id="677"/>
    <w:p w:rsidR="00000000" w:rsidRDefault="000F629A"/>
    <w:p w:rsidR="00000000" w:rsidRDefault="00770168">
      <w:pPr>
        <w:ind w:firstLine="698"/>
        <w:jc w:val="center"/>
      </w:pPr>
      <w:r>
        <w:rPr>
          <w:noProof/>
        </w:rPr>
        <w:drawing>
          <wp:inline distT="0" distB="0" distL="0" distR="0">
            <wp:extent cx="5629275" cy="390525"/>
            <wp:effectExtent l="1905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39"/>
                    <a:srcRect/>
                    <a:stretch>
                      <a:fillRect/>
                    </a:stretch>
                  </pic:blipFill>
                  <pic:spPr bwMode="auto">
                    <a:xfrm>
                      <a:off x="0" y="0"/>
                      <a:ext cx="5629275" cy="39052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 xml:space="preserve">где </w:t>
      </w:r>
      <w:r w:rsidR="00770168">
        <w:rPr>
          <w:noProof/>
        </w:rPr>
        <w:drawing>
          <wp:inline distT="0" distB="0" distL="0" distR="0">
            <wp:extent cx="600075" cy="390525"/>
            <wp:effectExtent l="1905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740"/>
                    <a:srcRect/>
                    <a:stretch>
                      <a:fillRect/>
                    </a:stretch>
                  </pic:blipFill>
                  <pic:spPr bwMode="auto">
                    <a:xfrm>
                      <a:off x="0" y="0"/>
                      <a:ext cx="600075" cy="390525"/>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w:t>
      </w:r>
      <w:r>
        <w:t>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пятой ценовой категории и i-й</w:t>
      </w:r>
      <w:r>
        <w:t xml:space="preserve"> группы (категории) потребителей (покупателей) в период применения в соответствии с </w:t>
      </w:r>
      <w:hyperlink r:id="rId741" w:history="1">
        <w:r>
          <w:rPr>
            <w:rStyle w:val="a4"/>
          </w:rPr>
          <w:t>Федеральным законом</w:t>
        </w:r>
      </w:hyperlink>
      <w:r>
        <w:t xml:space="preserve"> "Об электроэнергетике" надбавки к цене на мощность для субъектов Российской Федерации, входящих в состав Дальневос</w:t>
      </w:r>
      <w:r>
        <w:t>точного федерального округа (</w:t>
      </w:r>
      <w:r w:rsidR="00770168">
        <w:rPr>
          <w:noProof/>
        </w:rPr>
        <w:drawing>
          <wp:inline distT="0" distB="0" distL="0" distR="0">
            <wp:extent cx="1371600" cy="266700"/>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742"/>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p w:rsidR="00000000" w:rsidRDefault="000F629A">
      <w:bookmarkStart w:id="678" w:name="sub_24613"/>
      <w:r>
        <w:t xml:space="preserve">При этом составляющие </w:t>
      </w:r>
      <w:r w:rsidR="00770168">
        <w:rPr>
          <w:noProof/>
        </w:rPr>
        <w:drawing>
          <wp:inline distT="0" distB="0" distL="0" distR="0">
            <wp:extent cx="485775" cy="371475"/>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43"/>
                    <a:srcRect/>
                    <a:stretch>
                      <a:fillRect/>
                    </a:stretch>
                  </pic:blipFill>
                  <pic:spPr bwMode="auto">
                    <a:xfrm>
                      <a:off x="0" y="0"/>
                      <a:ext cx="485775"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600075" cy="390525"/>
            <wp:effectExtent l="1905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44"/>
                    <a:srcRect/>
                    <a:stretch>
                      <a:fillRect/>
                    </a:stretch>
                  </pic:blipFill>
                  <pic:spPr bwMode="auto">
                    <a:xfrm>
                      <a:off x="0" y="0"/>
                      <a:ext cx="600075" cy="390525"/>
                    </a:xfrm>
                    <a:prstGeom prst="rect">
                      <a:avLst/>
                    </a:prstGeom>
                    <a:noFill/>
                    <a:ln w="9525">
                      <a:noFill/>
                      <a:miter lim="800000"/>
                      <a:headEnd/>
                      <a:tailEnd/>
                    </a:ln>
                  </pic:spPr>
                </pic:pic>
              </a:graphicData>
            </a:graphic>
          </wp:inline>
        </w:drawing>
      </w:r>
      <w:r>
        <w:t xml:space="preserve"> указываются в числовом выражении, а составляющие </w:t>
      </w:r>
      <w:r w:rsidR="00770168">
        <w:rPr>
          <w:noProof/>
        </w:rPr>
        <w:drawing>
          <wp:inline distT="0" distB="0" distL="0" distR="0">
            <wp:extent cx="1266825" cy="371475"/>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45"/>
                    <a:srcRect/>
                    <a:stretch>
                      <a:fillRect/>
                    </a:stretch>
                  </pic:blipFill>
                  <pic:spPr bwMode="auto">
                    <a:xfrm>
                      <a:off x="0" y="0"/>
                      <a:ext cx="1266825"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762000" cy="371475"/>
            <wp:effectExtent l="1905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46"/>
                    <a:srcRect/>
                    <a:stretch>
                      <a:fillRect/>
                    </a:stretch>
                  </pic:blipFill>
                  <pic:spPr bwMode="auto">
                    <a:xfrm>
                      <a:off x="0" y="0"/>
                      <a:ext cx="762000"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409575" cy="371475"/>
            <wp:effectExtent l="1905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47"/>
                    <a:srcRect/>
                    <a:stretch>
                      <a:fillRect/>
                    </a:stretch>
                  </pic:blipFill>
                  <pic:spPr bwMode="auto">
                    <a:xfrm>
                      <a:off x="0" y="0"/>
                      <a:ext cx="409575" cy="371475"/>
                    </a:xfrm>
                    <a:prstGeom prst="rect">
                      <a:avLst/>
                    </a:prstGeom>
                    <a:noFill/>
                    <a:ln w="9525">
                      <a:noFill/>
                      <a:miter lim="800000"/>
                      <a:headEnd/>
                      <a:tailEnd/>
                    </a:ln>
                  </pic:spPr>
                </pic:pic>
              </a:graphicData>
            </a:graphic>
          </wp:inline>
        </w:drawing>
      </w:r>
      <w:r>
        <w:t xml:space="preserve"> являются переменными </w:t>
      </w:r>
      <w:r>
        <w:lastRenderedPageBreak/>
        <w:t>значениями и указываются в буквенном выражении, их числовые значения определяются гарантирующими поставщиками (энергосбытов</w:t>
      </w:r>
      <w:r>
        <w:t xml:space="preserve">ыми (энергоснабжающими) организациями) в порядке, предусмотренном настоящим разделом. Составляющая </w:t>
      </w:r>
      <w:r w:rsidR="00770168">
        <w:rPr>
          <w:noProof/>
        </w:rPr>
        <w:drawing>
          <wp:inline distT="0" distB="0" distL="0" distR="0">
            <wp:extent cx="600075" cy="371475"/>
            <wp:effectExtent l="1905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48"/>
                    <a:srcRect/>
                    <a:stretch>
                      <a:fillRect/>
                    </a:stretch>
                  </pic:blipFill>
                  <pic:spPr bwMode="auto">
                    <a:xfrm>
                      <a:off x="0" y="0"/>
                      <a:ext cx="600075" cy="371475"/>
                    </a:xfrm>
                    <a:prstGeom prst="rect">
                      <a:avLst/>
                    </a:prstGeom>
                    <a:noFill/>
                    <a:ln w="9525">
                      <a:noFill/>
                      <a:miter lim="800000"/>
                      <a:headEnd/>
                      <a:tailEnd/>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w:t>
      </w:r>
      <w:r>
        <w:t>ой (энергоснабжающей) организации, приобретающей электрическую энергию (мощность) на оптовом рынке.</w:t>
      </w:r>
    </w:p>
    <w:bookmarkEnd w:id="678"/>
    <w:p w:rsidR="00000000" w:rsidRDefault="000F629A">
      <w:r>
        <w:t>Ставка за электрическую энергию конечной регулируемой цены для пятой ценовой категории, применяемая к величине превышения фактического почасового о</w:t>
      </w:r>
      <w:r>
        <w:t>бъема покупки электрической энергии над соответствующим плановым почасовым объемом потребителя (покупателя), принадлежащего к n-й группе (подгруппе) потребителей, за расчетный период (m) (</w:t>
      </w:r>
      <w:r w:rsidR="00770168">
        <w:rPr>
          <w:noProof/>
        </w:rPr>
        <w:drawing>
          <wp:inline distT="0" distB="0" distL="0" distR="0">
            <wp:extent cx="895350" cy="371475"/>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749"/>
                    <a:srcRect/>
                    <a:stretch>
                      <a:fillRect/>
                    </a:stretch>
                  </pic:blipFill>
                  <pic:spPr bwMode="auto">
                    <a:xfrm>
                      <a:off x="0" y="0"/>
                      <a:ext cx="895350" cy="371475"/>
                    </a:xfrm>
                    <a:prstGeom prst="rect">
                      <a:avLst/>
                    </a:prstGeom>
                    <a:noFill/>
                    <a:ln w="9525">
                      <a:noFill/>
                      <a:miter lim="800000"/>
                      <a:headEnd/>
                      <a:tailEnd/>
                    </a:ln>
                  </pic:spPr>
                </pic:pic>
              </a:graphicData>
            </a:graphic>
          </wp:inline>
        </w:drawing>
      </w:r>
      <w:r>
        <w:t>), определяется по формуле (</w:t>
      </w:r>
      <w:r w:rsidR="00770168">
        <w:rPr>
          <w:noProof/>
        </w:rPr>
        <w:drawing>
          <wp:inline distT="0" distB="0" distL="0" distR="0">
            <wp:extent cx="1371600" cy="266700"/>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50"/>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p w:rsidR="00000000" w:rsidRDefault="000F629A"/>
    <w:p w:rsidR="00000000" w:rsidRDefault="00770168">
      <w:pPr>
        <w:ind w:firstLine="698"/>
        <w:jc w:val="center"/>
      </w:pPr>
      <w:r>
        <w:rPr>
          <w:noProof/>
        </w:rPr>
        <w:drawing>
          <wp:inline distT="0" distB="0" distL="0" distR="0">
            <wp:extent cx="2362200" cy="371475"/>
            <wp:effectExtent l="1905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51"/>
                    <a:srcRect/>
                    <a:stretch>
                      <a:fillRect/>
                    </a:stretch>
                  </pic:blipFill>
                  <pic:spPr bwMode="auto">
                    <a:xfrm>
                      <a:off x="0" y="0"/>
                      <a:ext cx="2362200" cy="37147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где:</w:t>
      </w:r>
    </w:p>
    <w:p w:rsidR="00000000" w:rsidRDefault="00770168">
      <w:r>
        <w:rPr>
          <w:noProof/>
        </w:rPr>
        <w:drawing>
          <wp:inline distT="0" distB="0" distL="0" distR="0">
            <wp:extent cx="657225" cy="371475"/>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52"/>
                    <a:srcRect/>
                    <a:stretch>
                      <a:fillRect/>
                    </a:stretch>
                  </pic:blipFill>
                  <pic:spPr bwMode="auto">
                    <a:xfrm>
                      <a:off x="0" y="0"/>
                      <a:ext cx="657225" cy="371475"/>
                    </a:xfrm>
                    <a:prstGeom prst="rect">
                      <a:avLst/>
                    </a:prstGeom>
                    <a:noFill/>
                    <a:ln w="9525">
                      <a:noFill/>
                      <a:miter lim="800000"/>
                      <a:headEnd/>
                      <a:tailEnd/>
                    </a:ln>
                  </pic:spPr>
                </pic:pic>
              </a:graphicData>
            </a:graphic>
          </wp:inline>
        </w:drawing>
      </w:r>
      <w:r w:rsidR="000F629A">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w:t>
      </w:r>
      <w:r w:rsidR="000F629A">
        <w:t>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w:t>
      </w:r>
      <w:r w:rsidR="000F629A">
        <w:t>иода (m) коммерческим оператором оптового рынка и опубликованная им на своем официальном сайте в сети "Интернет" (</w:t>
      </w:r>
      <w:r>
        <w:rPr>
          <w:noProof/>
        </w:rPr>
        <w:drawing>
          <wp:inline distT="0" distB="0" distL="0" distR="0">
            <wp:extent cx="1371600" cy="266700"/>
            <wp:effectExtent l="1905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53"/>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00075" cy="371475"/>
            <wp:effectExtent l="1905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54"/>
                    <a:srcRect/>
                    <a:stretch>
                      <a:fillRect/>
                    </a:stretch>
                  </pic:blipFill>
                  <pic:spPr bwMode="auto">
                    <a:xfrm>
                      <a:off x="0" y="0"/>
                      <a:ext cx="600075" cy="371475"/>
                    </a:xfrm>
                    <a:prstGeom prst="rect">
                      <a:avLst/>
                    </a:prstGeom>
                    <a:noFill/>
                    <a:ln w="9525">
                      <a:noFill/>
                      <a:miter lim="800000"/>
                      <a:headEnd/>
                      <a:tailEnd/>
                    </a:ln>
                  </pic:spPr>
                </pic:pic>
              </a:graphicData>
            </a:graphic>
          </wp:inline>
        </w:drawing>
      </w:r>
      <w:r w:rsidR="000F629A">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895350" cy="371475"/>
            <wp:effectExtent l="1905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55"/>
                    <a:srcRect/>
                    <a:stretch>
                      <a:fillRect/>
                    </a:stretch>
                  </pic:blipFill>
                  <pic:spPr bwMode="auto">
                    <a:xfrm>
                      <a:off x="0" y="0"/>
                      <a:ext cx="895350" cy="371475"/>
                    </a:xfrm>
                    <a:prstGeom prst="rect">
                      <a:avLst/>
                    </a:prstGeom>
                    <a:noFill/>
                    <a:ln w="9525">
                      <a:noFill/>
                      <a:miter lim="800000"/>
                      <a:headEnd/>
                      <a:tailEnd/>
                    </a:ln>
                  </pic:spPr>
                </pic:pic>
              </a:graphicData>
            </a:graphic>
          </wp:inline>
        </w:drawing>
      </w:r>
      <w:r w:rsidR="000F629A">
        <w:t xml:space="preserve"> и определяемая в отношении часа (h) расчетного периода (m) и n-й группы (подгруппы</w:t>
      </w:r>
      <w:r w:rsidR="000F629A">
        <w:t xml:space="preserve">) потребителей для пятой и шестой ценовых категорий в соответствии с </w:t>
      </w:r>
      <w:hyperlink r:id="rId756" w:history="1">
        <w:r w:rsidR="000F629A">
          <w:rPr>
            <w:rStyle w:val="a4"/>
          </w:rPr>
          <w:t>Основами ценообразования</w:t>
        </w:r>
      </w:hyperlink>
      <w:r w:rsidR="000F629A">
        <w:t xml:space="preserve"> в области регулируемых цен (тарифов) в электроэнергетике, а для энергосбытовой, энергоснабжающей организации, приобретающей</w:t>
      </w:r>
      <w:r w:rsidR="000F629A">
        <w:t xml:space="preserve">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w:t>
      </w:r>
      <w:r w:rsidR="000F629A">
        <w:t>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w:t>
      </w:r>
      <w:r>
        <w:rPr>
          <w:noProof/>
        </w:rPr>
        <w:drawing>
          <wp:inline distT="0" distB="0" distL="0" distR="0">
            <wp:extent cx="1371600" cy="266700"/>
            <wp:effectExtent l="1905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57"/>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0F629A">
      <w:r>
        <w:t xml:space="preserve">Ставка за электрическую энергию конечной регулируемой цены для пятой ценовой категории, применяемая к величине превышения планового почасового </w:t>
      </w:r>
      <w:r>
        <w:lastRenderedPageBreak/>
        <w:t>объема покупки электрической энергии над соответствующим фактическим почасовым объемом потреб</w:t>
      </w:r>
      <w:r>
        <w:t>ителя (покупателя), принадлежащего к n-й группе (подгруппе) потребителей в отношении часа (h), за расчетный период (m) (</w:t>
      </w:r>
      <w:r w:rsidR="00770168">
        <w:rPr>
          <w:noProof/>
        </w:rPr>
        <w:drawing>
          <wp:inline distT="0" distB="0" distL="0" distR="0">
            <wp:extent cx="895350" cy="371475"/>
            <wp:effectExtent l="1905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758"/>
                    <a:srcRect/>
                    <a:stretch>
                      <a:fillRect/>
                    </a:stretch>
                  </pic:blipFill>
                  <pic:spPr bwMode="auto">
                    <a:xfrm>
                      <a:off x="0" y="0"/>
                      <a:ext cx="895350" cy="371475"/>
                    </a:xfrm>
                    <a:prstGeom prst="rect">
                      <a:avLst/>
                    </a:prstGeom>
                    <a:noFill/>
                    <a:ln w="9525">
                      <a:noFill/>
                      <a:miter lim="800000"/>
                      <a:headEnd/>
                      <a:tailEnd/>
                    </a:ln>
                  </pic:spPr>
                </pic:pic>
              </a:graphicData>
            </a:graphic>
          </wp:inline>
        </w:drawing>
      </w:r>
      <w:r>
        <w:t>), определяется по формуле (рублей/МВт·ч):</w:t>
      </w:r>
    </w:p>
    <w:p w:rsidR="00000000" w:rsidRDefault="000F629A"/>
    <w:p w:rsidR="00000000" w:rsidRDefault="00770168">
      <w:pPr>
        <w:ind w:firstLine="698"/>
        <w:jc w:val="center"/>
      </w:pPr>
      <w:r>
        <w:rPr>
          <w:noProof/>
        </w:rPr>
        <w:drawing>
          <wp:inline distT="0" distB="0" distL="0" distR="0">
            <wp:extent cx="2362200" cy="371475"/>
            <wp:effectExtent l="1905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759"/>
                    <a:srcRect/>
                    <a:stretch>
                      <a:fillRect/>
                    </a:stretch>
                  </pic:blipFill>
                  <pic:spPr bwMode="auto">
                    <a:xfrm>
                      <a:off x="0" y="0"/>
                      <a:ext cx="2362200" cy="37147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где:</w:t>
      </w:r>
    </w:p>
    <w:p w:rsidR="00000000" w:rsidRDefault="00770168">
      <w:r>
        <w:rPr>
          <w:noProof/>
        </w:rPr>
        <w:drawing>
          <wp:inline distT="0" distB="0" distL="0" distR="0">
            <wp:extent cx="657225" cy="371475"/>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760"/>
                    <a:srcRect/>
                    <a:stretch>
                      <a:fillRect/>
                    </a:stretch>
                  </pic:blipFill>
                  <pic:spPr bwMode="auto">
                    <a:xfrm>
                      <a:off x="0" y="0"/>
                      <a:ext cx="657225" cy="371475"/>
                    </a:xfrm>
                    <a:prstGeom prst="rect">
                      <a:avLst/>
                    </a:prstGeom>
                    <a:noFill/>
                    <a:ln w="9525">
                      <a:noFill/>
                      <a:miter lim="800000"/>
                      <a:headEnd/>
                      <a:tailEnd/>
                    </a:ln>
                  </pic:spPr>
                </pic:pic>
              </a:graphicData>
            </a:graphic>
          </wp:inline>
        </w:drawing>
      </w:r>
      <w:r w:rsidR="000F629A">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w:t>
      </w:r>
      <w:r w:rsidR="000F629A">
        <w:t>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своем официальном сай</w:t>
      </w:r>
      <w:r w:rsidR="000F629A">
        <w:t>те в сети "Интернет" (</w:t>
      </w:r>
      <w:r>
        <w:rPr>
          <w:noProof/>
        </w:rPr>
        <w:drawing>
          <wp:inline distT="0" distB="0" distL="0" distR="0">
            <wp:extent cx="1371600" cy="266700"/>
            <wp:effectExtent l="1905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761"/>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00075" cy="371475"/>
            <wp:effectExtent l="1905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762"/>
                    <a:srcRect/>
                    <a:stretch>
                      <a:fillRect/>
                    </a:stretch>
                  </pic:blipFill>
                  <pic:spPr bwMode="auto">
                    <a:xfrm>
                      <a:off x="0" y="0"/>
                      <a:ext cx="600075" cy="371475"/>
                    </a:xfrm>
                    <a:prstGeom prst="rect">
                      <a:avLst/>
                    </a:prstGeom>
                    <a:noFill/>
                    <a:ln w="9525">
                      <a:noFill/>
                      <a:miter lim="800000"/>
                      <a:headEnd/>
                      <a:tailEnd/>
                    </a:ln>
                  </pic:spPr>
                </pic:pic>
              </a:graphicData>
            </a:graphic>
          </wp:inline>
        </w:drawing>
      </w:r>
      <w:r w:rsidR="000F629A">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895350" cy="371475"/>
            <wp:effectExtent l="1905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63"/>
                    <a:srcRect/>
                    <a:stretch>
                      <a:fillRect/>
                    </a:stretch>
                  </pic:blipFill>
                  <pic:spPr bwMode="auto">
                    <a:xfrm>
                      <a:off x="0" y="0"/>
                      <a:ext cx="895350" cy="371475"/>
                    </a:xfrm>
                    <a:prstGeom prst="rect">
                      <a:avLst/>
                    </a:prstGeom>
                    <a:noFill/>
                    <a:ln w="9525">
                      <a:noFill/>
                      <a:miter lim="800000"/>
                      <a:headEnd/>
                      <a:tailEnd/>
                    </a:ln>
                  </pic:spPr>
                </pic:pic>
              </a:graphicData>
            </a:graphic>
          </wp:inline>
        </w:drawing>
      </w:r>
      <w:r w:rsidR="000F629A">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764" w:history="1">
        <w:r w:rsidR="000F629A">
          <w:rPr>
            <w:rStyle w:val="a4"/>
          </w:rPr>
          <w:t>Основами ценообразования</w:t>
        </w:r>
      </w:hyperlink>
      <w:r w:rsidR="000F629A">
        <w:t xml:space="preserve"> в области регулируемых цен (тарифов) в э</w:t>
      </w:r>
      <w:r w:rsidR="000F629A">
        <w:t>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w:t>
      </w:r>
      <w:r w:rsidR="000F629A">
        <w:t>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w:t>
      </w:r>
      <w:r w:rsidR="000F629A">
        <w:t>ожены соответствующие энергопринимающие устройства потребителя (</w:t>
      </w:r>
      <w:r>
        <w:rPr>
          <w:noProof/>
        </w:rPr>
        <w:drawing>
          <wp:inline distT="0" distB="0" distL="0" distR="0">
            <wp:extent cx="1371600" cy="266700"/>
            <wp:effectExtent l="1905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765"/>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0F629A">
      <w:r>
        <w:t>Ставка за электрическую энергию конечной регулируемой цены для пятой ценовой категории, применяемая к сумме абсолютных значений разностей фактических и пл</w:t>
      </w:r>
      <w:r>
        <w:t>ановых почасовых объемов покупки электрической энергии потребителя (покупателя) за расчетный период, для n-й группы (подгруппы) потребителей в отношении расчетного периода (m) (</w:t>
      </w:r>
      <w:r w:rsidR="00770168">
        <w:rPr>
          <w:noProof/>
        </w:rPr>
        <w:drawing>
          <wp:inline distT="0" distB="0" distL="0" distR="0">
            <wp:extent cx="895350" cy="371475"/>
            <wp:effectExtent l="1905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66"/>
                    <a:srcRect/>
                    <a:stretch>
                      <a:fillRect/>
                    </a:stretch>
                  </pic:blipFill>
                  <pic:spPr bwMode="auto">
                    <a:xfrm>
                      <a:off x="0" y="0"/>
                      <a:ext cx="895350" cy="371475"/>
                    </a:xfrm>
                    <a:prstGeom prst="rect">
                      <a:avLst/>
                    </a:prstGeom>
                    <a:noFill/>
                    <a:ln w="9525">
                      <a:noFill/>
                      <a:miter lim="800000"/>
                      <a:headEnd/>
                      <a:tailEnd/>
                    </a:ln>
                  </pic:spPr>
                </pic:pic>
              </a:graphicData>
            </a:graphic>
          </wp:inline>
        </w:drawing>
      </w:r>
      <w:r>
        <w:t>), определяется по формуле (</w:t>
      </w:r>
      <w:r w:rsidR="00770168">
        <w:rPr>
          <w:noProof/>
        </w:rPr>
        <w:drawing>
          <wp:inline distT="0" distB="0" distL="0" distR="0">
            <wp:extent cx="1371600" cy="266700"/>
            <wp:effectExtent l="1905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67"/>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p w:rsidR="00000000" w:rsidRDefault="000F629A"/>
    <w:p w:rsidR="00000000" w:rsidRDefault="00770168">
      <w:pPr>
        <w:ind w:firstLine="698"/>
        <w:jc w:val="center"/>
      </w:pPr>
      <w:r>
        <w:rPr>
          <w:noProof/>
        </w:rPr>
        <w:drawing>
          <wp:inline distT="0" distB="0" distL="0" distR="0">
            <wp:extent cx="2924175" cy="390525"/>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768"/>
                    <a:srcRect/>
                    <a:stretch>
                      <a:fillRect/>
                    </a:stretch>
                  </pic:blipFill>
                  <pic:spPr bwMode="auto">
                    <a:xfrm>
                      <a:off x="0" y="0"/>
                      <a:ext cx="2924175" cy="39052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где:</w:t>
      </w:r>
    </w:p>
    <w:p w:rsidR="00000000" w:rsidRDefault="00770168">
      <w:r>
        <w:rPr>
          <w:noProof/>
        </w:rPr>
        <w:lastRenderedPageBreak/>
        <w:drawing>
          <wp:inline distT="0" distB="0" distL="0" distR="0">
            <wp:extent cx="1066800" cy="371475"/>
            <wp:effectExtent l="1905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769"/>
                    <a:srcRect/>
                    <a:stretch>
                      <a:fillRect/>
                    </a:stretch>
                  </pic:blipFill>
                  <pic:spPr bwMode="auto">
                    <a:xfrm>
                      <a:off x="0" y="0"/>
                      <a:ext cx="1066800" cy="371475"/>
                    </a:xfrm>
                    <a:prstGeom prst="rect">
                      <a:avLst/>
                    </a:prstGeom>
                    <a:noFill/>
                    <a:ln w="9525">
                      <a:noFill/>
                      <a:miter lim="800000"/>
                      <a:headEnd/>
                      <a:tailEnd/>
                    </a:ln>
                  </pic:spPr>
                </pic:pic>
              </a:graphicData>
            </a:graphic>
          </wp:inline>
        </w:drawing>
      </w:r>
      <w:r w:rsidR="000F629A">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w:t>
      </w:r>
      <w:r w:rsidR="000F629A">
        <w:t xml:space="preserve">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w:t>
      </w:r>
      <w:r w:rsidR="000F629A">
        <w:t>на своем официальном сайте в сети "Интернет" (</w:t>
      </w:r>
      <w:r>
        <w:rPr>
          <w:noProof/>
        </w:rPr>
        <w:drawing>
          <wp:inline distT="0" distB="0" distL="0" distR="0">
            <wp:extent cx="1371600" cy="266700"/>
            <wp:effectExtent l="1905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770"/>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00075" cy="371475"/>
            <wp:effectExtent l="1905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771"/>
                    <a:srcRect/>
                    <a:stretch>
                      <a:fillRect/>
                    </a:stretch>
                  </pic:blipFill>
                  <pic:spPr bwMode="auto">
                    <a:xfrm>
                      <a:off x="0" y="0"/>
                      <a:ext cx="600075" cy="371475"/>
                    </a:xfrm>
                    <a:prstGeom prst="rect">
                      <a:avLst/>
                    </a:prstGeom>
                    <a:noFill/>
                    <a:ln w="9525">
                      <a:noFill/>
                      <a:miter lim="800000"/>
                      <a:headEnd/>
                      <a:tailEnd/>
                    </a:ln>
                  </pic:spPr>
                </pic:pic>
              </a:graphicData>
            </a:graphic>
          </wp:inline>
        </w:drawing>
      </w:r>
      <w:r w:rsidR="000F629A">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895350" cy="371475"/>
            <wp:effectExtent l="1905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772"/>
                    <a:srcRect/>
                    <a:stretch>
                      <a:fillRect/>
                    </a:stretch>
                  </pic:blipFill>
                  <pic:spPr bwMode="auto">
                    <a:xfrm>
                      <a:off x="0" y="0"/>
                      <a:ext cx="895350" cy="371475"/>
                    </a:xfrm>
                    <a:prstGeom prst="rect">
                      <a:avLst/>
                    </a:prstGeom>
                    <a:noFill/>
                    <a:ln w="9525">
                      <a:noFill/>
                      <a:miter lim="800000"/>
                      <a:headEnd/>
                      <a:tailEnd/>
                    </a:ln>
                  </pic:spPr>
                </pic:pic>
              </a:graphicData>
            </a:graphic>
          </wp:inline>
        </w:drawing>
      </w:r>
      <w:r w:rsidR="000F629A">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773" w:history="1">
        <w:r w:rsidR="000F629A">
          <w:rPr>
            <w:rStyle w:val="a4"/>
          </w:rPr>
          <w:t>Основами ценообразования</w:t>
        </w:r>
      </w:hyperlink>
      <w:r w:rsidR="000F629A">
        <w:t xml:space="preserve"> в области регулируемых цен (тарифов) в электроэн</w:t>
      </w:r>
      <w:r w:rsidR="000F629A">
        <w:t>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w:t>
      </w:r>
      <w:r w:rsidR="000F629A">
        <w:t>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w:t>
      </w:r>
      <w:r w:rsidR="000F629A">
        <w:t>ответствующие энергопринимающие устройства потребителя (</w:t>
      </w:r>
      <w:r>
        <w:rPr>
          <w:noProof/>
        </w:rPr>
        <w:drawing>
          <wp:inline distT="0" distB="0" distL="0" distR="0">
            <wp:extent cx="1371600" cy="266700"/>
            <wp:effectExtent l="1905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774"/>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0F629A">
      <w:r>
        <w:t xml:space="preserve">В случае если </w:t>
      </w:r>
      <w:r w:rsidR="00770168">
        <w:rPr>
          <w:noProof/>
        </w:rPr>
        <w:drawing>
          <wp:inline distT="0" distB="0" distL="0" distR="0">
            <wp:extent cx="1333500" cy="371475"/>
            <wp:effectExtent l="1905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775"/>
                    <a:srcRect/>
                    <a:stretch>
                      <a:fillRect/>
                    </a:stretch>
                  </pic:blipFill>
                  <pic:spPr bwMode="auto">
                    <a:xfrm>
                      <a:off x="0" y="0"/>
                      <a:ext cx="1333500"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895350" cy="371475"/>
            <wp:effectExtent l="1905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776"/>
                    <a:srcRect/>
                    <a:stretch>
                      <a:fillRect/>
                    </a:stretch>
                  </pic:blipFill>
                  <pic:spPr bwMode="auto">
                    <a:xfrm>
                      <a:off x="0" y="0"/>
                      <a:ext cx="895350" cy="371475"/>
                    </a:xfrm>
                    <a:prstGeom prst="rect">
                      <a:avLst/>
                    </a:prstGeom>
                    <a:noFill/>
                    <a:ln w="9525">
                      <a:noFill/>
                      <a:miter lim="800000"/>
                      <a:headEnd/>
                      <a:tailEnd/>
                    </a:ln>
                  </pic:spPr>
                </pic:pic>
              </a:graphicData>
            </a:graphic>
          </wp:inline>
        </w:drawing>
      </w:r>
      <w:r>
        <w:t xml:space="preserve"> применяется в сторону увеличения суммарной стоимости электрической энергии</w:t>
      </w:r>
      <w:r>
        <w:t xml:space="preserve"> (мощности), приобретенной потребителем (покупателем) за расчетный период (m). В случае если </w:t>
      </w:r>
      <w:r w:rsidR="00770168">
        <w:rPr>
          <w:noProof/>
        </w:rPr>
        <w:drawing>
          <wp:inline distT="0" distB="0" distL="0" distR="0">
            <wp:extent cx="1333500" cy="371475"/>
            <wp:effectExtent l="1905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777"/>
                    <a:srcRect/>
                    <a:stretch>
                      <a:fillRect/>
                    </a:stretch>
                  </pic:blipFill>
                  <pic:spPr bwMode="auto">
                    <a:xfrm>
                      <a:off x="0" y="0"/>
                      <a:ext cx="1333500"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895350" cy="371475"/>
            <wp:effectExtent l="1905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778"/>
                    <a:srcRect/>
                    <a:stretch>
                      <a:fillRect/>
                    </a:stretch>
                  </pic:blipFill>
                  <pic:spPr bwMode="auto">
                    <a:xfrm>
                      <a:off x="0" y="0"/>
                      <a:ext cx="895350" cy="371475"/>
                    </a:xfrm>
                    <a:prstGeom prst="rect">
                      <a:avLst/>
                    </a:prstGeom>
                    <a:noFill/>
                    <a:ln w="9525">
                      <a:noFill/>
                      <a:miter lim="800000"/>
                      <a:headEnd/>
                      <a:tailEnd/>
                    </a:ln>
                  </pic:spPr>
                </pic:pic>
              </a:graphicData>
            </a:graphic>
          </wp:inline>
        </w:drawing>
      </w:r>
      <w:r>
        <w:t xml:space="preserve"> применяется в сторону уменьшения суммарной стоимости электрической энергии (мощности), п</w:t>
      </w:r>
      <w:r>
        <w:t>риобретенной потребителем (покупателем) за расчетный период (m).</w:t>
      </w:r>
    </w:p>
    <w:p w:rsidR="00000000" w:rsidRDefault="000F629A">
      <w:r>
        <w:t>Ставка за мощность конечной регулируемой цены для пятой ценовой категории, применяемая к поставляемому потребителю (покупателю), принадлежащему к n-й группе (подгруппе) потребителей, объему м</w:t>
      </w:r>
      <w:r>
        <w:t>ощности за расчетный период (m) (</w:t>
      </w:r>
      <w:r w:rsidR="00770168">
        <w:rPr>
          <w:noProof/>
        </w:rPr>
        <w:drawing>
          <wp:inline distT="0" distB="0" distL="0" distR="0">
            <wp:extent cx="866775" cy="371475"/>
            <wp:effectExtent l="1905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779"/>
                    <a:srcRect/>
                    <a:stretch>
                      <a:fillRect/>
                    </a:stretch>
                  </pic:blipFill>
                  <pic:spPr bwMode="auto">
                    <a:xfrm>
                      <a:off x="0" y="0"/>
                      <a:ext cx="866775" cy="371475"/>
                    </a:xfrm>
                    <a:prstGeom prst="rect">
                      <a:avLst/>
                    </a:prstGeom>
                    <a:noFill/>
                    <a:ln w="9525">
                      <a:noFill/>
                      <a:miter lim="800000"/>
                      <a:headEnd/>
                      <a:tailEnd/>
                    </a:ln>
                  </pic:spPr>
                </pic:pic>
              </a:graphicData>
            </a:graphic>
          </wp:inline>
        </w:drawing>
      </w:r>
      <w:r>
        <w:t>), определяется по формуле (рублей/МВт):</w:t>
      </w:r>
    </w:p>
    <w:p w:rsidR="00000000" w:rsidRDefault="000F629A"/>
    <w:p w:rsidR="00000000" w:rsidRDefault="00770168">
      <w:pPr>
        <w:ind w:firstLine="698"/>
        <w:jc w:val="center"/>
      </w:pPr>
      <w:bookmarkStart w:id="679" w:name="sub_121428"/>
      <w:r>
        <w:rPr>
          <w:noProof/>
        </w:rPr>
        <w:drawing>
          <wp:inline distT="0" distB="0" distL="0" distR="0">
            <wp:extent cx="2324100" cy="371475"/>
            <wp:effectExtent l="1905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780"/>
                    <a:srcRect/>
                    <a:stretch>
                      <a:fillRect/>
                    </a:stretch>
                  </pic:blipFill>
                  <pic:spPr bwMode="auto">
                    <a:xfrm>
                      <a:off x="0" y="0"/>
                      <a:ext cx="2324100" cy="371475"/>
                    </a:xfrm>
                    <a:prstGeom prst="rect">
                      <a:avLst/>
                    </a:prstGeom>
                    <a:noFill/>
                    <a:ln w="9525">
                      <a:noFill/>
                      <a:miter lim="800000"/>
                      <a:headEnd/>
                      <a:tailEnd/>
                    </a:ln>
                  </pic:spPr>
                </pic:pic>
              </a:graphicData>
            </a:graphic>
          </wp:inline>
        </w:drawing>
      </w:r>
      <w:r w:rsidR="000F629A">
        <w:t>,</w:t>
      </w:r>
    </w:p>
    <w:bookmarkEnd w:id="679"/>
    <w:p w:rsidR="00000000" w:rsidRDefault="000F629A"/>
    <w:p w:rsidR="00000000" w:rsidRDefault="000F629A">
      <w:r>
        <w:t>где:</w:t>
      </w:r>
    </w:p>
    <w:p w:rsidR="00000000" w:rsidRDefault="00770168">
      <w:r>
        <w:rPr>
          <w:noProof/>
        </w:rPr>
        <w:drawing>
          <wp:inline distT="0" distB="0" distL="0" distR="0">
            <wp:extent cx="695325" cy="371475"/>
            <wp:effectExtent l="1905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781"/>
                    <a:srcRect/>
                    <a:stretch>
                      <a:fillRect/>
                    </a:stretch>
                  </pic:blipFill>
                  <pic:spPr bwMode="auto">
                    <a:xfrm>
                      <a:off x="0" y="0"/>
                      <a:ext cx="695325" cy="371475"/>
                    </a:xfrm>
                    <a:prstGeom prst="rect">
                      <a:avLst/>
                    </a:prstGeom>
                    <a:noFill/>
                    <a:ln w="9525">
                      <a:noFill/>
                      <a:miter lim="800000"/>
                      <a:headEnd/>
                      <a:tailEnd/>
                    </a:ln>
                  </pic:spPr>
                </pic:pic>
              </a:graphicData>
            </a:graphic>
          </wp:inline>
        </w:drawing>
      </w:r>
      <w:r w:rsidR="000F629A">
        <w:t xml:space="preserve"> - средневзвешенная регулируемая цена на мощн</w:t>
      </w:r>
      <w:r w:rsidR="000F629A">
        <w:t xml:space="preserve">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w:t>
      </w:r>
      <w:r w:rsidR="000F629A">
        <w:lastRenderedPageBreak/>
        <w:t>официал</w:t>
      </w:r>
      <w:r w:rsidR="000F629A">
        <w:t>ьном сайте в сети "Интернет" (рублей/МВт);</w:t>
      </w:r>
    </w:p>
    <w:p w:rsidR="00000000" w:rsidRDefault="00770168">
      <w:bookmarkStart w:id="680" w:name="sub_121431"/>
      <w:r>
        <w:rPr>
          <w:noProof/>
        </w:rPr>
        <w:drawing>
          <wp:inline distT="0" distB="0" distL="0" distR="0">
            <wp:extent cx="561975" cy="371475"/>
            <wp:effectExtent l="1905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782"/>
                    <a:srcRect/>
                    <a:stretch>
                      <a:fillRect/>
                    </a:stretch>
                  </pic:blipFill>
                  <pic:spPr bwMode="auto">
                    <a:xfrm>
                      <a:off x="0" y="0"/>
                      <a:ext cx="561975" cy="371475"/>
                    </a:xfrm>
                    <a:prstGeom prst="rect">
                      <a:avLst/>
                    </a:prstGeom>
                    <a:noFill/>
                    <a:ln w="9525">
                      <a:noFill/>
                      <a:miter lim="800000"/>
                      <a:headEnd/>
                      <a:tailEnd/>
                    </a:ln>
                  </pic:spPr>
                </pic:pic>
              </a:graphicData>
            </a:graphic>
          </wp:inline>
        </w:drawing>
      </w:r>
      <w:r w:rsidR="000F629A">
        <w:t xml:space="preserve"> - сбытовая надбавка гарантирующего поставщика, учитываемая в стоимости </w:t>
      </w:r>
      <w:r w:rsidR="000F629A">
        <w:t xml:space="preserve">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783" w:history="1">
        <w:r w:rsidR="000F629A">
          <w:rPr>
            <w:rStyle w:val="a4"/>
          </w:rPr>
          <w:t>Основами ценообразования</w:t>
        </w:r>
      </w:hyperlink>
      <w:r w:rsidR="000F629A">
        <w:t xml:space="preserve"> в области регулируемых цен (тарифов) в </w:t>
      </w:r>
      <w:r w:rsidR="000F629A">
        <w:t>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w:t>
      </w:r>
      <w:r w:rsidR="000F629A">
        <w:t>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w:t>
      </w:r>
      <w:r w:rsidR="000F629A">
        <w:t>ложены соответствующие энергопринимающие устройства потребителя (рублей/МВт).</w:t>
      </w:r>
    </w:p>
    <w:p w:rsidR="00000000" w:rsidRDefault="000F629A">
      <w:bookmarkStart w:id="681" w:name="sub_121432"/>
      <w:bookmarkEnd w:id="680"/>
      <w:r>
        <w:t xml:space="preserve">При этом составляющие </w:t>
      </w:r>
      <w:r w:rsidR="00770168">
        <w:rPr>
          <w:noProof/>
        </w:rPr>
        <w:drawing>
          <wp:inline distT="0" distB="0" distL="0" distR="0">
            <wp:extent cx="733425" cy="371475"/>
            <wp:effectExtent l="1905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784"/>
                    <a:srcRect/>
                    <a:stretch>
                      <a:fillRect/>
                    </a:stretch>
                  </pic:blipFill>
                  <pic:spPr bwMode="auto">
                    <a:xfrm>
                      <a:off x="0" y="0"/>
                      <a:ext cx="733425"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704850" cy="371475"/>
            <wp:effectExtent l="1905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785"/>
                    <a:srcRect/>
                    <a:stretch>
                      <a:fillRect/>
                    </a:stretch>
                  </pic:blipFill>
                  <pic:spPr bwMode="auto">
                    <a:xfrm>
                      <a:off x="0" y="0"/>
                      <a:ext cx="704850"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1066800" cy="371475"/>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786"/>
                    <a:srcRect/>
                    <a:stretch>
                      <a:fillRect/>
                    </a:stretch>
                  </pic:blipFill>
                  <pic:spPr bwMode="auto">
                    <a:xfrm>
                      <a:off x="0" y="0"/>
                      <a:ext cx="1066800"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695325" cy="371475"/>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787"/>
                    <a:srcRect/>
                    <a:stretch>
                      <a:fillRect/>
                    </a:stretch>
                  </pic:blipFill>
                  <pic:spPr bwMode="auto">
                    <a:xfrm>
                      <a:off x="0" y="0"/>
                      <a:ext cx="695325" cy="371475"/>
                    </a:xfrm>
                    <a:prstGeom prst="rect">
                      <a:avLst/>
                    </a:prstGeom>
                    <a:noFill/>
                    <a:ln w="9525">
                      <a:noFill/>
                      <a:miter lim="800000"/>
                      <a:headEnd/>
                      <a:tailEnd/>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Составляющие </w:t>
      </w:r>
      <w:r w:rsidR="00770168">
        <w:rPr>
          <w:noProof/>
        </w:rPr>
        <w:drawing>
          <wp:inline distT="0" distB="0" distL="0" distR="0">
            <wp:extent cx="600075" cy="371475"/>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788"/>
                    <a:srcRect/>
                    <a:stretch>
                      <a:fillRect/>
                    </a:stretch>
                  </pic:blipFill>
                  <pic:spPr bwMode="auto">
                    <a:xfrm>
                      <a:off x="0" y="0"/>
                      <a:ext cx="600075"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600075" cy="371475"/>
            <wp:effectExtent l="1905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789"/>
                    <a:srcRect/>
                    <a:stretch>
                      <a:fillRect/>
                    </a:stretch>
                  </pic:blipFill>
                  <pic:spPr bwMode="auto">
                    <a:xfrm>
                      <a:off x="0" y="0"/>
                      <a:ext cx="600075"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600075" cy="371475"/>
            <wp:effectExtent l="1905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790"/>
                    <a:srcRect/>
                    <a:stretch>
                      <a:fillRect/>
                    </a:stretch>
                  </pic:blipFill>
                  <pic:spPr bwMode="auto">
                    <a:xfrm>
                      <a:off x="0" y="0"/>
                      <a:ext cx="600075"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561975" cy="371475"/>
            <wp:effectExtent l="1905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791"/>
                    <a:srcRect/>
                    <a:stretch>
                      <a:fillRect/>
                    </a:stretch>
                  </pic:blipFill>
                  <pic:spPr bwMode="auto">
                    <a:xfrm>
                      <a:off x="0" y="0"/>
                      <a:ext cx="561975" cy="371475"/>
                    </a:xfrm>
                    <a:prstGeom prst="rect">
                      <a:avLst/>
                    </a:prstGeom>
                    <a:noFill/>
                    <a:ln w="9525">
                      <a:noFill/>
                      <a:miter lim="800000"/>
                      <a:headEnd/>
                      <a:tailEnd/>
                    </a:ln>
                  </pic:spPr>
                </pic:pic>
              </a:graphicData>
            </a:graphic>
          </wp:inline>
        </w:drawing>
      </w:r>
      <w:r>
        <w:t xml:space="preserve"> указываются в числовом выражении в отношении гарантирующего поставщика, в буквенном выражении - в отношени</w:t>
      </w:r>
      <w:r>
        <w:t>и энергосбытовой, энергоснабжающей организации, приобретающей электрическую энергию (мощность) на оптовом рынке.</w:t>
      </w:r>
    </w:p>
    <w:p w:rsidR="00000000" w:rsidRDefault="000F629A">
      <w:bookmarkStart w:id="682" w:name="sub_24635"/>
      <w:bookmarkEnd w:id="681"/>
      <w:r>
        <w:t>Ставка за мощность конечной регулируемой цены для пятой ценовой категории, применяемая к поставляемому потребителю (покупате</w:t>
      </w:r>
      <w:r>
        <w:t>лю), принадлежащему к n-й группе (подгруппе) потребителей, объему мощности за расчетный период (m) (</w:t>
      </w:r>
      <w:r w:rsidR="00770168">
        <w:rPr>
          <w:noProof/>
        </w:rPr>
        <w:drawing>
          <wp:inline distT="0" distB="0" distL="0" distR="0">
            <wp:extent cx="866775" cy="371475"/>
            <wp:effectExtent l="1905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792"/>
                    <a:srcRect/>
                    <a:stretch>
                      <a:fillRect/>
                    </a:stretch>
                  </pic:blipFill>
                  <pic:spPr bwMode="auto">
                    <a:xfrm>
                      <a:off x="0" y="0"/>
                      <a:ext cx="866775" cy="371475"/>
                    </a:xfrm>
                    <a:prstGeom prst="rect">
                      <a:avLst/>
                    </a:prstGeom>
                    <a:noFill/>
                    <a:ln w="9525">
                      <a:noFill/>
                      <a:miter lim="800000"/>
                      <a:headEnd/>
                      <a:tailEnd/>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w:t>
      </w:r>
      <w:r>
        <w:t>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bookmarkEnd w:id="682"/>
    <w:p w:rsidR="00000000" w:rsidRDefault="000F629A"/>
    <w:p w:rsidR="00000000" w:rsidRDefault="00770168">
      <w:pPr>
        <w:ind w:firstLine="698"/>
        <w:jc w:val="center"/>
      </w:pPr>
      <w:r>
        <w:rPr>
          <w:noProof/>
        </w:rPr>
        <w:drawing>
          <wp:inline distT="0" distB="0" distL="0" distR="0">
            <wp:extent cx="3067050" cy="390525"/>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793"/>
                    <a:srcRect/>
                    <a:stretch>
                      <a:fillRect/>
                    </a:stretch>
                  </pic:blipFill>
                  <pic:spPr bwMode="auto">
                    <a:xfrm>
                      <a:off x="0" y="0"/>
                      <a:ext cx="3067050" cy="39052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 xml:space="preserve">где </w:t>
      </w:r>
      <w:r w:rsidR="00770168">
        <w:rPr>
          <w:noProof/>
        </w:rPr>
        <w:drawing>
          <wp:inline distT="0" distB="0" distL="0" distR="0">
            <wp:extent cx="638175" cy="390525"/>
            <wp:effectExtent l="1905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794"/>
                    <a:srcRect/>
                    <a:stretch>
                      <a:fillRect/>
                    </a:stretch>
                  </pic:blipFill>
                  <pic:spPr bwMode="auto">
                    <a:xfrm>
                      <a:off x="0" y="0"/>
                      <a:ext cx="638175" cy="390525"/>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w:t>
      </w:r>
      <w:r>
        <w:t>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пятой ценовой категории и i-й группы (категории) потребителей (пок</w:t>
      </w:r>
      <w:r>
        <w:t xml:space="preserve">упателей) в период применения в соответствии с </w:t>
      </w:r>
      <w:hyperlink r:id="rId795" w:history="1">
        <w:r>
          <w:rPr>
            <w:rStyle w:val="a4"/>
          </w:rPr>
          <w:t>Федеральным законом</w:t>
        </w:r>
      </w:hyperlink>
      <w:r>
        <w:t xml:space="preserve"> "Об электроэнергетике" надбавки к цене на мощность для субъектов Российской Федерации, входящих в состав Дальневосточного </w:t>
      </w:r>
      <w:r>
        <w:lastRenderedPageBreak/>
        <w:t>федерального округа (рублей/М</w:t>
      </w:r>
      <w:r>
        <w:t>Вт).</w:t>
      </w:r>
    </w:p>
    <w:p w:rsidR="00000000" w:rsidRDefault="000F629A">
      <w:r>
        <w:t xml:space="preserve">Составляющая </w:t>
      </w:r>
      <w:r w:rsidR="00770168">
        <w:rPr>
          <w:noProof/>
        </w:rPr>
        <w:drawing>
          <wp:inline distT="0" distB="0" distL="0" distR="0">
            <wp:extent cx="638175" cy="390525"/>
            <wp:effectExtent l="1905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796"/>
                    <a:srcRect/>
                    <a:stretch>
                      <a:fillRect/>
                    </a:stretch>
                  </pic:blipFill>
                  <pic:spPr bwMode="auto">
                    <a:xfrm>
                      <a:off x="0" y="0"/>
                      <a:ext cx="638175" cy="390525"/>
                    </a:xfrm>
                    <a:prstGeom prst="rect">
                      <a:avLst/>
                    </a:prstGeom>
                    <a:noFill/>
                    <a:ln w="9525">
                      <a:noFill/>
                      <a:miter lim="800000"/>
                      <a:headEnd/>
                      <a:tailEnd/>
                    </a:ln>
                  </pic:spPr>
                </pic:pic>
              </a:graphicData>
            </a:graphic>
          </wp:inline>
        </w:drawing>
      </w:r>
      <w:r>
        <w:t xml:space="preserve"> указывается в числовом выражении.</w:t>
      </w:r>
    </w:p>
    <w:p w:rsidR="00000000" w:rsidRDefault="000F629A">
      <w:pPr>
        <w:pStyle w:val="a6"/>
        <w:rPr>
          <w:color w:val="000000"/>
          <w:sz w:val="16"/>
          <w:szCs w:val="16"/>
        </w:rPr>
      </w:pPr>
      <w:bookmarkStart w:id="683" w:name="sub_1012247"/>
      <w:r>
        <w:rPr>
          <w:color w:val="000000"/>
          <w:sz w:val="16"/>
          <w:szCs w:val="16"/>
        </w:rPr>
        <w:t>Информация об изменениях:</w:t>
      </w:r>
    </w:p>
    <w:bookmarkEnd w:id="683"/>
    <w:p w:rsidR="00000000" w:rsidRDefault="000F629A">
      <w:pPr>
        <w:pStyle w:val="a7"/>
      </w:pPr>
      <w:r>
        <w:t xml:space="preserve">Пункт 247 изменен с 2 августа 2017 г. - </w:t>
      </w:r>
      <w:hyperlink r:id="rId797" w:history="1">
        <w:r>
          <w:rPr>
            <w:rStyle w:val="a4"/>
          </w:rPr>
          <w:t>Постановление</w:t>
        </w:r>
      </w:hyperlink>
      <w:r>
        <w:t xml:space="preserve"> Правительства РФ от 21 июля</w:t>
      </w:r>
      <w:r>
        <w:t xml:space="preserve"> 2017 г. N 863</w:t>
      </w:r>
    </w:p>
    <w:p w:rsidR="00000000" w:rsidRDefault="000F629A">
      <w:pPr>
        <w:pStyle w:val="a7"/>
      </w:pPr>
      <w:r>
        <w:t xml:space="preserve">До 1 июля 2018 г. пункт 247 применяется в редакции, действовавшей по состоянию на дату, предшествующую дате </w:t>
      </w:r>
      <w:hyperlink r:id="rId798" w:history="1">
        <w:r>
          <w:rPr>
            <w:rStyle w:val="a4"/>
          </w:rPr>
          <w:t>вступления в силу</w:t>
        </w:r>
      </w:hyperlink>
      <w:r>
        <w:t xml:space="preserve"> постановления Правительства РФ от 21 июля 2017 г. N 863 - </w:t>
      </w:r>
      <w:hyperlink r:id="rId799" w:history="1">
        <w:r>
          <w:rPr>
            <w:rStyle w:val="a4"/>
          </w:rPr>
          <w:t>Постановление</w:t>
        </w:r>
      </w:hyperlink>
      <w:r>
        <w:t xml:space="preserve"> Правительства РФ от 28 августа 2017 г. N 1016</w:t>
      </w:r>
    </w:p>
    <w:p w:rsidR="00000000" w:rsidRDefault="000F629A">
      <w:pPr>
        <w:pStyle w:val="a7"/>
      </w:pPr>
      <w:hyperlink r:id="rId800" w:history="1">
        <w:r>
          <w:rPr>
            <w:rStyle w:val="a4"/>
          </w:rPr>
          <w:t>См. предыдущую редакцию</w:t>
        </w:r>
      </w:hyperlink>
    </w:p>
    <w:p w:rsidR="00000000" w:rsidRDefault="000F629A">
      <w:r>
        <w:t>247. Конечная регулируемая цена для шестой ценовой категории состоит из ставок за электрическую энергию и ставок за мощность, определяемых органами исполнительной власти субъектов Российской Федерации в области государственного регулирования тарифов в поря</w:t>
      </w:r>
      <w:r>
        <w:t>дке, предусмотренном настоящим пунктом.</w:t>
      </w:r>
    </w:p>
    <w:p w:rsidR="00000000" w:rsidRDefault="000F629A">
      <w:r>
        <w:t>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принадлежащему к n-й группе (подгруппе) потребителей, почасово</w:t>
      </w:r>
      <w:r>
        <w:t>му объему покупки электрической энергии на j-м уровне напряжения в час (h) расчетного периода (m) (</w:t>
      </w:r>
      <w:r w:rsidR="00770168">
        <w:rPr>
          <w:noProof/>
        </w:rPr>
        <w:drawing>
          <wp:inline distT="0" distB="0" distL="0" distR="0">
            <wp:extent cx="895350" cy="371475"/>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01"/>
                    <a:srcRect/>
                    <a:stretch>
                      <a:fillRect/>
                    </a:stretch>
                  </pic:blipFill>
                  <pic:spPr bwMode="auto">
                    <a:xfrm>
                      <a:off x="0" y="0"/>
                      <a:ext cx="895350" cy="371475"/>
                    </a:xfrm>
                    <a:prstGeom prst="rect">
                      <a:avLst/>
                    </a:prstGeom>
                    <a:noFill/>
                    <a:ln w="9525">
                      <a:noFill/>
                      <a:miter lim="800000"/>
                      <a:headEnd/>
                      <a:tailEnd/>
                    </a:ln>
                  </pic:spPr>
                </pic:pic>
              </a:graphicData>
            </a:graphic>
          </wp:inline>
        </w:drawing>
      </w:r>
      <w:r>
        <w:t>), определяется по формуле (</w:t>
      </w:r>
      <w:r w:rsidR="00770168">
        <w:rPr>
          <w:noProof/>
        </w:rPr>
        <w:drawing>
          <wp:inline distT="0" distB="0" distL="0" distR="0">
            <wp:extent cx="1371600" cy="266700"/>
            <wp:effectExtent l="1905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802"/>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p w:rsidR="00000000" w:rsidRDefault="000F629A"/>
    <w:p w:rsidR="00000000" w:rsidRDefault="00770168">
      <w:pPr>
        <w:ind w:firstLine="698"/>
        <w:jc w:val="center"/>
      </w:pPr>
      <w:r>
        <w:rPr>
          <w:noProof/>
        </w:rPr>
        <w:drawing>
          <wp:inline distT="0" distB="0" distL="0" distR="0">
            <wp:extent cx="5105400" cy="371475"/>
            <wp:effectExtent l="1905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03"/>
                    <a:srcRect/>
                    <a:stretch>
                      <a:fillRect/>
                    </a:stretch>
                  </pic:blipFill>
                  <pic:spPr bwMode="auto">
                    <a:xfrm>
                      <a:off x="0" y="0"/>
                      <a:ext cx="5105400" cy="37147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где:</w:t>
      </w:r>
    </w:p>
    <w:p w:rsidR="00000000" w:rsidRDefault="00770168">
      <w:r>
        <w:rPr>
          <w:noProof/>
        </w:rPr>
        <w:drawing>
          <wp:inline distT="0" distB="0" distL="0" distR="0">
            <wp:extent cx="1304925" cy="371475"/>
            <wp:effectExtent l="1905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04"/>
                    <a:srcRect/>
                    <a:stretch>
                      <a:fillRect/>
                    </a:stretch>
                  </pic:blipFill>
                  <pic:spPr bwMode="auto">
                    <a:xfrm>
                      <a:off x="0" y="0"/>
                      <a:ext cx="1304925" cy="371475"/>
                    </a:xfrm>
                    <a:prstGeom prst="rect">
                      <a:avLst/>
                    </a:prstGeom>
                    <a:noFill/>
                    <a:ln w="9525">
                      <a:noFill/>
                      <a:miter lim="800000"/>
                      <a:headEnd/>
                      <a:tailEnd/>
                    </a:ln>
                  </pic:spPr>
                </pic:pic>
              </a:graphicData>
            </a:graphic>
          </wp:inline>
        </w:drawing>
      </w:r>
      <w:r w:rsidR="000F629A">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w:t>
      </w:r>
      <w:r w:rsidR="000F629A">
        <w:t>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w:t>
      </w:r>
      <w:r>
        <w:rPr>
          <w:noProof/>
        </w:rPr>
        <w:drawing>
          <wp:inline distT="0" distB="0" distL="0" distR="0">
            <wp:extent cx="1371600" cy="266700"/>
            <wp:effectExtent l="1905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805"/>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762000" cy="371475"/>
            <wp:effectExtent l="1905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06"/>
                    <a:srcRect/>
                    <a:stretch>
                      <a:fillRect/>
                    </a:stretch>
                  </pic:blipFill>
                  <pic:spPr bwMode="auto">
                    <a:xfrm>
                      <a:off x="0" y="0"/>
                      <a:ext cx="762000" cy="371475"/>
                    </a:xfrm>
                    <a:prstGeom prst="rect">
                      <a:avLst/>
                    </a:prstGeom>
                    <a:noFill/>
                    <a:ln w="9525">
                      <a:noFill/>
                      <a:miter lim="800000"/>
                      <a:headEnd/>
                      <a:tailEnd/>
                    </a:ln>
                  </pic:spPr>
                </pic:pic>
              </a:graphicData>
            </a:graphic>
          </wp:inline>
        </w:drawing>
      </w:r>
      <w:r w:rsidR="000F629A">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sub_1012238" w:history="1">
        <w:r w:rsidR="000F629A">
          <w:rPr>
            <w:rStyle w:val="a4"/>
          </w:rPr>
          <w:t>пунктом 238</w:t>
        </w:r>
      </w:hyperlink>
      <w:r w:rsidR="000F629A">
        <w:t xml:space="preserve"> настоящего документа (</w:t>
      </w:r>
      <w:r>
        <w:rPr>
          <w:noProof/>
        </w:rPr>
        <w:drawing>
          <wp:inline distT="0" distB="0" distL="0" distR="0">
            <wp:extent cx="1371600" cy="266700"/>
            <wp:effectExtent l="1905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807"/>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19125" cy="371475"/>
            <wp:effectExtent l="1905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808"/>
                    <a:srcRect/>
                    <a:stretch>
                      <a:fillRect/>
                    </a:stretch>
                  </pic:blipFill>
                  <pic:spPr bwMode="auto">
                    <a:xfrm>
                      <a:off x="0" y="0"/>
                      <a:ext cx="619125" cy="371475"/>
                    </a:xfrm>
                    <a:prstGeom prst="rect">
                      <a:avLst/>
                    </a:prstGeom>
                    <a:noFill/>
                    <a:ln w="9525">
                      <a:noFill/>
                      <a:miter lim="800000"/>
                      <a:headEnd/>
                      <a:tailEnd/>
                    </a:ln>
                  </pic:spPr>
                </pic:pic>
              </a:graphicData>
            </a:graphic>
          </wp:inline>
        </w:drawing>
      </w:r>
      <w:r w:rsidR="000F629A">
        <w:t xml:space="preserve"> - дифференцированная по уровням напряжения ставка тарифа на услуги по передаче электрической энергии, используемая для ц</w:t>
      </w:r>
      <w:r w:rsidR="000F629A">
        <w:t xml:space="preserve">елей определения расходов на оплату нормативных потерь электрической энергии при ее передаче по электрическим сетям, определяемая органом исполнительной власти субъекта Российской Федерации в области регулирования тарифов в отношении расчетного </w:t>
      </w:r>
      <w:r w:rsidR="000F629A">
        <w:lastRenderedPageBreak/>
        <w:t>периода (m)</w:t>
      </w:r>
      <w:r w:rsidR="000F629A">
        <w:t xml:space="preserve"> и j-го уровня напряжения (</w:t>
      </w:r>
      <w:r>
        <w:rPr>
          <w:noProof/>
        </w:rPr>
        <w:drawing>
          <wp:inline distT="0" distB="0" distL="0" distR="0">
            <wp:extent cx="1371600" cy="266700"/>
            <wp:effectExtent l="1905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09"/>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409575" cy="371475"/>
            <wp:effectExtent l="1905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810"/>
                    <a:srcRect/>
                    <a:stretch>
                      <a:fillRect/>
                    </a:stretch>
                  </pic:blipFill>
                  <pic:spPr bwMode="auto">
                    <a:xfrm>
                      <a:off x="0" y="0"/>
                      <a:ext cx="409575" cy="371475"/>
                    </a:xfrm>
                    <a:prstGeom prst="rect">
                      <a:avLst/>
                    </a:prstGeom>
                    <a:noFill/>
                    <a:ln w="9525">
                      <a:noFill/>
                      <a:miter lim="800000"/>
                      <a:headEnd/>
                      <a:tailEnd/>
                    </a:ln>
                  </pic:spPr>
                </pic:pic>
              </a:graphicData>
            </a:graphic>
          </wp:inline>
        </w:drawing>
      </w:r>
      <w:r w:rsidR="000F629A">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w:t>
      </w:r>
      <w:r w:rsidR="000F629A">
        <w:t xml:space="preserve">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sub_1012248" w:history="1">
        <w:r w:rsidR="000F629A">
          <w:rPr>
            <w:rStyle w:val="a4"/>
          </w:rPr>
          <w:t>пунктом 248</w:t>
        </w:r>
      </w:hyperlink>
      <w:r w:rsidR="000F629A">
        <w:t xml:space="preserve"> настоящего докумен</w:t>
      </w:r>
      <w:r w:rsidR="000F629A">
        <w:t>та (</w:t>
      </w:r>
      <w:r>
        <w:rPr>
          <w:noProof/>
        </w:rPr>
        <w:drawing>
          <wp:inline distT="0" distB="0" distL="0" distR="0">
            <wp:extent cx="1371600" cy="266700"/>
            <wp:effectExtent l="1905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811"/>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bookmarkStart w:id="684" w:name="sub_24709"/>
      <w:r>
        <w:rPr>
          <w:noProof/>
        </w:rPr>
        <w:drawing>
          <wp:inline distT="0" distB="0" distL="0" distR="0">
            <wp:extent cx="600075" cy="371475"/>
            <wp:effectExtent l="1905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12"/>
                    <a:srcRect/>
                    <a:stretch>
                      <a:fillRect/>
                    </a:stretch>
                  </pic:blipFill>
                  <pic:spPr bwMode="auto">
                    <a:xfrm>
                      <a:off x="0" y="0"/>
                      <a:ext cx="600075" cy="371475"/>
                    </a:xfrm>
                    <a:prstGeom prst="rect">
                      <a:avLst/>
                    </a:prstGeom>
                    <a:noFill/>
                    <a:ln w="9525">
                      <a:noFill/>
                      <a:miter lim="800000"/>
                      <a:headEnd/>
                      <a:tailEnd/>
                    </a:ln>
                  </pic:spPr>
                </pic:pic>
              </a:graphicData>
            </a:graphic>
          </wp:inline>
        </w:drawing>
      </w:r>
      <w:r w:rsidR="000F629A">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895350" cy="371475"/>
            <wp:effectExtent l="1905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13"/>
                    <a:srcRect/>
                    <a:stretch>
                      <a:fillRect/>
                    </a:stretch>
                  </pic:blipFill>
                  <pic:spPr bwMode="auto">
                    <a:xfrm>
                      <a:off x="0" y="0"/>
                      <a:ext cx="895350" cy="371475"/>
                    </a:xfrm>
                    <a:prstGeom prst="rect">
                      <a:avLst/>
                    </a:prstGeom>
                    <a:noFill/>
                    <a:ln w="9525">
                      <a:noFill/>
                      <a:miter lim="800000"/>
                      <a:headEnd/>
                      <a:tailEnd/>
                    </a:ln>
                  </pic:spPr>
                </pic:pic>
              </a:graphicData>
            </a:graphic>
          </wp:inline>
        </w:drawing>
      </w:r>
      <w:r w:rsidR="000F629A">
        <w:t xml:space="preserve"> и определяемая в отношении час</w:t>
      </w:r>
      <w:r w:rsidR="000F629A">
        <w:t xml:space="preserve">а (h) расчетного периода (m) и n-й группы (подгруппы) потребителей для пятой и шестой ценовых категорий в соответствии с </w:t>
      </w:r>
      <w:hyperlink r:id="rId814" w:history="1">
        <w:r w:rsidR="000F629A">
          <w:rPr>
            <w:rStyle w:val="a4"/>
          </w:rPr>
          <w:t>Основами ценообразования</w:t>
        </w:r>
      </w:hyperlink>
      <w:r w:rsidR="000F629A">
        <w:t xml:space="preserve"> в области регулируемых цен (тарифов) в электроэнергетике, а для энергос</w:t>
      </w:r>
      <w:r w:rsidR="000F629A">
        <w:t>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w:t>
      </w:r>
      <w:r w:rsidR="000F629A">
        <w:t>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w:t>
      </w:r>
      <w:r w:rsidR="000F629A">
        <w:t>нимающие устройства потребителя (</w:t>
      </w:r>
      <w:r>
        <w:rPr>
          <w:noProof/>
        </w:rPr>
        <w:drawing>
          <wp:inline distT="0" distB="0" distL="0" distR="0">
            <wp:extent cx="1371600" cy="266700"/>
            <wp:effectExtent l="1905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15"/>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0F629A">
      <w:bookmarkStart w:id="685" w:name="sub_24710"/>
      <w:bookmarkEnd w:id="684"/>
      <w:r>
        <w:t>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w:t>
      </w:r>
      <w:r>
        <w:t>му к n-й группе (подгруппе) потребителей, почасовому объему покупки электрической энергии на j-м уровне напряжения в час (h) расчетного периода (m) (</w:t>
      </w:r>
      <w:r w:rsidR="00770168">
        <w:rPr>
          <w:noProof/>
        </w:rPr>
        <w:drawing>
          <wp:inline distT="0" distB="0" distL="0" distR="0">
            <wp:extent cx="895350" cy="371475"/>
            <wp:effectExtent l="1905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16"/>
                    <a:srcRect/>
                    <a:stretch>
                      <a:fillRect/>
                    </a:stretch>
                  </pic:blipFill>
                  <pic:spPr bwMode="auto">
                    <a:xfrm>
                      <a:off x="0" y="0"/>
                      <a:ext cx="895350" cy="371475"/>
                    </a:xfrm>
                    <a:prstGeom prst="rect">
                      <a:avLst/>
                    </a:prstGeom>
                    <a:noFill/>
                    <a:ln w="9525">
                      <a:noFill/>
                      <a:miter lim="800000"/>
                      <a:headEnd/>
                      <a:tailEnd/>
                    </a:ln>
                  </pic:spPr>
                </pic:pic>
              </a:graphicData>
            </a:graphic>
          </wp:inline>
        </w:drawing>
      </w:r>
      <w:r>
        <w:t>), в субъектах Российской Федерации, входящих в состав Дальневосточного</w:t>
      </w:r>
      <w:r>
        <w:t xml:space="preserve">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w:t>
      </w:r>
      <w:r>
        <w:t>еделяется по формуле (</w:t>
      </w:r>
      <w:r w:rsidR="00770168">
        <w:rPr>
          <w:noProof/>
        </w:rPr>
        <w:drawing>
          <wp:inline distT="0" distB="0" distL="0" distR="0">
            <wp:extent cx="1371600" cy="266700"/>
            <wp:effectExtent l="1905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817"/>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bookmarkEnd w:id="685"/>
    <w:p w:rsidR="00000000" w:rsidRDefault="000F629A"/>
    <w:p w:rsidR="00000000" w:rsidRDefault="00770168">
      <w:pPr>
        <w:ind w:firstLine="698"/>
        <w:jc w:val="center"/>
      </w:pPr>
      <w:r>
        <w:rPr>
          <w:noProof/>
        </w:rPr>
        <w:drawing>
          <wp:inline distT="0" distB="0" distL="0" distR="0">
            <wp:extent cx="5772150" cy="390525"/>
            <wp:effectExtent l="1905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818"/>
                    <a:srcRect/>
                    <a:stretch>
                      <a:fillRect/>
                    </a:stretch>
                  </pic:blipFill>
                  <pic:spPr bwMode="auto">
                    <a:xfrm>
                      <a:off x="0" y="0"/>
                      <a:ext cx="5772150" cy="39052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 xml:space="preserve">где </w:t>
      </w:r>
      <w:r w:rsidR="00770168">
        <w:rPr>
          <w:noProof/>
        </w:rPr>
        <w:drawing>
          <wp:inline distT="0" distB="0" distL="0" distR="0">
            <wp:extent cx="600075" cy="390525"/>
            <wp:effectExtent l="1905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819"/>
                    <a:srcRect/>
                    <a:stretch>
                      <a:fillRect/>
                    </a:stretch>
                  </pic:blipFill>
                  <pic:spPr bwMode="auto">
                    <a:xfrm>
                      <a:off x="0" y="0"/>
                      <a:ext cx="600075" cy="390525"/>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w:t>
      </w:r>
      <w:r>
        <w:t xml:space="preserve">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шестой ценовой </w:t>
      </w:r>
      <w:r>
        <w:lastRenderedPageBreak/>
        <w:t>категории и i-й группы (категории) пот</w:t>
      </w:r>
      <w:r>
        <w:t xml:space="preserve">ребителей (покупателей) в период применения в соответствии с </w:t>
      </w:r>
      <w:hyperlink r:id="rId820" w:history="1">
        <w:r>
          <w:rPr>
            <w:rStyle w:val="a4"/>
          </w:rPr>
          <w:t>Федеральным 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w:t>
      </w:r>
      <w:r>
        <w:t>руга (</w:t>
      </w:r>
      <w:r w:rsidR="00770168">
        <w:rPr>
          <w:noProof/>
        </w:rPr>
        <w:drawing>
          <wp:inline distT="0" distB="0" distL="0" distR="0">
            <wp:extent cx="1371600" cy="266700"/>
            <wp:effectExtent l="1905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21"/>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p w:rsidR="00000000" w:rsidRDefault="000F629A">
      <w:bookmarkStart w:id="686" w:name="sub_24713"/>
      <w:r>
        <w:t xml:space="preserve">При этом составляющие </w:t>
      </w:r>
      <w:r w:rsidR="00770168">
        <w:rPr>
          <w:noProof/>
        </w:rPr>
        <w:drawing>
          <wp:inline distT="0" distB="0" distL="0" distR="0">
            <wp:extent cx="619125" cy="371475"/>
            <wp:effectExtent l="1905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22"/>
                    <a:srcRect/>
                    <a:stretch>
                      <a:fillRect/>
                    </a:stretch>
                  </pic:blipFill>
                  <pic:spPr bwMode="auto">
                    <a:xfrm>
                      <a:off x="0" y="0"/>
                      <a:ext cx="619125"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600075" cy="390525"/>
            <wp:effectExtent l="1905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823"/>
                    <a:srcRect/>
                    <a:stretch>
                      <a:fillRect/>
                    </a:stretch>
                  </pic:blipFill>
                  <pic:spPr bwMode="auto">
                    <a:xfrm>
                      <a:off x="0" y="0"/>
                      <a:ext cx="600075" cy="390525"/>
                    </a:xfrm>
                    <a:prstGeom prst="rect">
                      <a:avLst/>
                    </a:prstGeom>
                    <a:noFill/>
                    <a:ln w="9525">
                      <a:noFill/>
                      <a:miter lim="800000"/>
                      <a:headEnd/>
                      <a:tailEnd/>
                    </a:ln>
                  </pic:spPr>
                </pic:pic>
              </a:graphicData>
            </a:graphic>
          </wp:inline>
        </w:drawing>
      </w:r>
      <w:r>
        <w:t xml:space="preserve"> указываются в числовом выражении, а составляющие </w:t>
      </w:r>
      <w:r w:rsidR="00770168">
        <w:rPr>
          <w:noProof/>
        </w:rPr>
        <w:drawing>
          <wp:inline distT="0" distB="0" distL="0" distR="0">
            <wp:extent cx="1266825" cy="371475"/>
            <wp:effectExtent l="1905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824"/>
                    <a:srcRect/>
                    <a:stretch>
                      <a:fillRect/>
                    </a:stretch>
                  </pic:blipFill>
                  <pic:spPr bwMode="auto">
                    <a:xfrm>
                      <a:off x="0" y="0"/>
                      <a:ext cx="1266825"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762000" cy="371475"/>
            <wp:effectExtent l="1905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25"/>
                    <a:srcRect/>
                    <a:stretch>
                      <a:fillRect/>
                    </a:stretch>
                  </pic:blipFill>
                  <pic:spPr bwMode="auto">
                    <a:xfrm>
                      <a:off x="0" y="0"/>
                      <a:ext cx="762000"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409575" cy="371475"/>
            <wp:effectExtent l="1905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26"/>
                    <a:srcRect/>
                    <a:stretch>
                      <a:fillRect/>
                    </a:stretch>
                  </pic:blipFill>
                  <pic:spPr bwMode="auto">
                    <a:xfrm>
                      <a:off x="0" y="0"/>
                      <a:ext cx="409575" cy="371475"/>
                    </a:xfrm>
                    <a:prstGeom prst="rect">
                      <a:avLst/>
                    </a:prstGeom>
                    <a:noFill/>
                    <a:ln w="9525">
                      <a:noFill/>
                      <a:miter lim="800000"/>
                      <a:headEnd/>
                      <a:tailEnd/>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w:t>
      </w:r>
      <w:r>
        <w:t xml:space="preserve">мотренном настоящим разделом. Составляющая </w:t>
      </w:r>
      <w:r w:rsidR="00770168">
        <w:rPr>
          <w:noProof/>
        </w:rPr>
        <w:drawing>
          <wp:inline distT="0" distB="0" distL="0" distR="0">
            <wp:extent cx="600075" cy="371475"/>
            <wp:effectExtent l="1905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827"/>
                    <a:srcRect/>
                    <a:stretch>
                      <a:fillRect/>
                    </a:stretch>
                  </pic:blipFill>
                  <pic:spPr bwMode="auto">
                    <a:xfrm>
                      <a:off x="0" y="0"/>
                      <a:ext cx="600075" cy="371475"/>
                    </a:xfrm>
                    <a:prstGeom prst="rect">
                      <a:avLst/>
                    </a:prstGeom>
                    <a:noFill/>
                    <a:ln w="9525">
                      <a:noFill/>
                      <a:miter lim="800000"/>
                      <a:headEnd/>
                      <a:tailEnd/>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w:t>
      </w:r>
      <w:r>
        <w:t>ческую энергию (мощность) на оптовом рынке.</w:t>
      </w:r>
    </w:p>
    <w:bookmarkEnd w:id="686"/>
    <w:p w:rsidR="00000000" w:rsidRDefault="000F629A">
      <w:r>
        <w:t>Ставка за электрическую энергию конечной регулируемой цены для шестой ценовой категории, применяемая к величине превышения фактического почасового объема покупки электрической энергии над соответствующим</w:t>
      </w:r>
      <w:r>
        <w:t xml:space="preserve"> плановым почасовым объемом потребителя (покупателя), принадлежащего к n-й группе (подгруппе) потребителей, за расчетный период (m), в отношении часа (h) расчетного периода (m) (</w:t>
      </w:r>
      <w:r w:rsidR="00770168">
        <w:rPr>
          <w:noProof/>
        </w:rPr>
        <w:drawing>
          <wp:inline distT="0" distB="0" distL="0" distR="0">
            <wp:extent cx="895350" cy="371475"/>
            <wp:effectExtent l="1905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828"/>
                    <a:srcRect/>
                    <a:stretch>
                      <a:fillRect/>
                    </a:stretch>
                  </pic:blipFill>
                  <pic:spPr bwMode="auto">
                    <a:xfrm>
                      <a:off x="0" y="0"/>
                      <a:ext cx="895350" cy="371475"/>
                    </a:xfrm>
                    <a:prstGeom prst="rect">
                      <a:avLst/>
                    </a:prstGeom>
                    <a:noFill/>
                    <a:ln w="9525">
                      <a:noFill/>
                      <a:miter lim="800000"/>
                      <a:headEnd/>
                      <a:tailEnd/>
                    </a:ln>
                  </pic:spPr>
                </pic:pic>
              </a:graphicData>
            </a:graphic>
          </wp:inline>
        </w:drawing>
      </w:r>
      <w:r>
        <w:t>), определяется по формуле (</w:t>
      </w:r>
      <w:r w:rsidR="00770168">
        <w:rPr>
          <w:noProof/>
        </w:rPr>
        <w:drawing>
          <wp:inline distT="0" distB="0" distL="0" distR="0">
            <wp:extent cx="1371600" cy="266700"/>
            <wp:effectExtent l="1905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29"/>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p w:rsidR="00000000" w:rsidRDefault="000F629A"/>
    <w:p w:rsidR="00000000" w:rsidRDefault="00770168">
      <w:pPr>
        <w:ind w:firstLine="698"/>
        <w:jc w:val="center"/>
      </w:pPr>
      <w:r>
        <w:rPr>
          <w:noProof/>
        </w:rPr>
        <w:drawing>
          <wp:inline distT="0" distB="0" distL="0" distR="0">
            <wp:extent cx="2362200" cy="371475"/>
            <wp:effectExtent l="1905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830"/>
                    <a:srcRect/>
                    <a:stretch>
                      <a:fillRect/>
                    </a:stretch>
                  </pic:blipFill>
                  <pic:spPr bwMode="auto">
                    <a:xfrm>
                      <a:off x="0" y="0"/>
                      <a:ext cx="2362200" cy="37147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где:</w:t>
      </w:r>
    </w:p>
    <w:p w:rsidR="00000000" w:rsidRDefault="00770168">
      <w:r>
        <w:rPr>
          <w:noProof/>
        </w:rPr>
        <w:drawing>
          <wp:inline distT="0" distB="0" distL="0" distR="0">
            <wp:extent cx="657225" cy="371475"/>
            <wp:effectExtent l="1905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831"/>
                    <a:srcRect/>
                    <a:stretch>
                      <a:fillRect/>
                    </a:stretch>
                  </pic:blipFill>
                  <pic:spPr bwMode="auto">
                    <a:xfrm>
                      <a:off x="0" y="0"/>
                      <a:ext cx="657225" cy="371475"/>
                    </a:xfrm>
                    <a:prstGeom prst="rect">
                      <a:avLst/>
                    </a:prstGeom>
                    <a:noFill/>
                    <a:ln w="9525">
                      <a:noFill/>
                      <a:miter lim="800000"/>
                      <a:headEnd/>
                      <a:tailEnd/>
                    </a:ln>
                  </pic:spPr>
                </pic:pic>
              </a:graphicData>
            </a:graphic>
          </wp:inline>
        </w:drawing>
      </w:r>
      <w:r w:rsidR="000F629A">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w:t>
      </w:r>
      <w:r w:rsidR="000F629A">
        <w:t xml:space="preserve">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w:t>
      </w:r>
      <w:r w:rsidR="000F629A">
        <w:t>циальном сайте в сети "Интернет" (</w:t>
      </w:r>
      <w:r>
        <w:rPr>
          <w:noProof/>
        </w:rPr>
        <w:drawing>
          <wp:inline distT="0" distB="0" distL="0" distR="0">
            <wp:extent cx="1371600" cy="266700"/>
            <wp:effectExtent l="1905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832"/>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00075" cy="371475"/>
            <wp:effectExtent l="1905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833"/>
                    <a:srcRect/>
                    <a:stretch>
                      <a:fillRect/>
                    </a:stretch>
                  </pic:blipFill>
                  <pic:spPr bwMode="auto">
                    <a:xfrm>
                      <a:off x="0" y="0"/>
                      <a:ext cx="600075" cy="371475"/>
                    </a:xfrm>
                    <a:prstGeom prst="rect">
                      <a:avLst/>
                    </a:prstGeom>
                    <a:noFill/>
                    <a:ln w="9525">
                      <a:noFill/>
                      <a:miter lim="800000"/>
                      <a:headEnd/>
                      <a:tailEnd/>
                    </a:ln>
                  </pic:spPr>
                </pic:pic>
              </a:graphicData>
            </a:graphic>
          </wp:inline>
        </w:drawing>
      </w:r>
      <w:r w:rsidR="000F629A">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895350" cy="371475"/>
            <wp:effectExtent l="1905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834"/>
                    <a:srcRect/>
                    <a:stretch>
                      <a:fillRect/>
                    </a:stretch>
                  </pic:blipFill>
                  <pic:spPr bwMode="auto">
                    <a:xfrm>
                      <a:off x="0" y="0"/>
                      <a:ext cx="895350" cy="371475"/>
                    </a:xfrm>
                    <a:prstGeom prst="rect">
                      <a:avLst/>
                    </a:prstGeom>
                    <a:noFill/>
                    <a:ln w="9525">
                      <a:noFill/>
                      <a:miter lim="800000"/>
                      <a:headEnd/>
                      <a:tailEnd/>
                    </a:ln>
                  </pic:spPr>
                </pic:pic>
              </a:graphicData>
            </a:graphic>
          </wp:inline>
        </w:drawing>
      </w:r>
      <w:r w:rsidR="000F629A">
        <w:t xml:space="preserve"> и определя</w:t>
      </w:r>
      <w:r w:rsidR="000F629A">
        <w:t xml:space="preserve">емая в отношении часа (h) расчетного периода (m) и n-й группы (подгруппы) потребителей для пятой и шестой ценовых категорий в соответствии с </w:t>
      </w:r>
      <w:hyperlink r:id="rId835" w:history="1">
        <w:r w:rsidR="000F629A">
          <w:rPr>
            <w:rStyle w:val="a4"/>
          </w:rPr>
          <w:t>Основами ценообразования</w:t>
        </w:r>
      </w:hyperlink>
      <w:r w:rsidR="000F629A">
        <w:t xml:space="preserve"> в области регулируемых цен (тарифов) в электроэнерг</w:t>
      </w:r>
      <w:r w:rsidR="000F629A">
        <w:t xml:space="preserve">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w:t>
      </w:r>
      <w:r w:rsidR="000F629A">
        <w:lastRenderedPageBreak/>
        <w:t>на реализацию (сбыт) электрической энергии, определенная в договор</w:t>
      </w:r>
      <w:r w:rsidR="000F629A">
        <w:t>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w:t>
      </w:r>
      <w:r w:rsidR="000F629A">
        <w:t>етствующие энергопринимающие устройства потребителя (</w:t>
      </w:r>
      <w:r>
        <w:rPr>
          <w:noProof/>
        </w:rPr>
        <w:drawing>
          <wp:inline distT="0" distB="0" distL="0" distR="0">
            <wp:extent cx="1371600" cy="266700"/>
            <wp:effectExtent l="1905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836"/>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0F629A">
      <w:r>
        <w:t>Ставка за электрическую энергию конечной регулируемой цены для шестой ценовой категории, применяемая к величине превышения планового почасового объема покупки элект</w:t>
      </w:r>
      <w:r>
        <w:t>рической энергии над соответствующим фактическим почасовым объемом потребителя (покупателя), принадлежащего к n-й группе (подгруппе) потребителей, в отношении часа (h) расчетного периода (m) (</w:t>
      </w:r>
      <w:r w:rsidR="00770168">
        <w:rPr>
          <w:noProof/>
        </w:rPr>
        <w:drawing>
          <wp:inline distT="0" distB="0" distL="0" distR="0">
            <wp:extent cx="895350" cy="371475"/>
            <wp:effectExtent l="1905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837"/>
                    <a:srcRect/>
                    <a:stretch>
                      <a:fillRect/>
                    </a:stretch>
                  </pic:blipFill>
                  <pic:spPr bwMode="auto">
                    <a:xfrm>
                      <a:off x="0" y="0"/>
                      <a:ext cx="895350" cy="371475"/>
                    </a:xfrm>
                    <a:prstGeom prst="rect">
                      <a:avLst/>
                    </a:prstGeom>
                    <a:noFill/>
                    <a:ln w="9525">
                      <a:noFill/>
                      <a:miter lim="800000"/>
                      <a:headEnd/>
                      <a:tailEnd/>
                    </a:ln>
                  </pic:spPr>
                </pic:pic>
              </a:graphicData>
            </a:graphic>
          </wp:inline>
        </w:drawing>
      </w:r>
      <w:r>
        <w:t>), определяется по формуле (</w:t>
      </w:r>
      <w:r w:rsidR="00770168">
        <w:rPr>
          <w:noProof/>
        </w:rPr>
        <w:drawing>
          <wp:inline distT="0" distB="0" distL="0" distR="0">
            <wp:extent cx="1371600" cy="266700"/>
            <wp:effectExtent l="1905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838"/>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p w:rsidR="00000000" w:rsidRDefault="000F629A"/>
    <w:p w:rsidR="00000000" w:rsidRDefault="00770168">
      <w:pPr>
        <w:ind w:firstLine="698"/>
        <w:jc w:val="center"/>
      </w:pPr>
      <w:r>
        <w:rPr>
          <w:noProof/>
        </w:rPr>
        <w:drawing>
          <wp:inline distT="0" distB="0" distL="0" distR="0">
            <wp:extent cx="2362200" cy="371475"/>
            <wp:effectExtent l="1905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839"/>
                    <a:srcRect/>
                    <a:stretch>
                      <a:fillRect/>
                    </a:stretch>
                  </pic:blipFill>
                  <pic:spPr bwMode="auto">
                    <a:xfrm>
                      <a:off x="0" y="0"/>
                      <a:ext cx="2362200" cy="37147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где:</w:t>
      </w:r>
    </w:p>
    <w:p w:rsidR="00000000" w:rsidRDefault="00770168">
      <w:r>
        <w:rPr>
          <w:noProof/>
        </w:rPr>
        <w:drawing>
          <wp:inline distT="0" distB="0" distL="0" distR="0">
            <wp:extent cx="657225" cy="371475"/>
            <wp:effectExtent l="1905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840"/>
                    <a:srcRect/>
                    <a:stretch>
                      <a:fillRect/>
                    </a:stretch>
                  </pic:blipFill>
                  <pic:spPr bwMode="auto">
                    <a:xfrm>
                      <a:off x="0" y="0"/>
                      <a:ext cx="657225" cy="371475"/>
                    </a:xfrm>
                    <a:prstGeom prst="rect">
                      <a:avLst/>
                    </a:prstGeom>
                    <a:noFill/>
                    <a:ln w="9525">
                      <a:noFill/>
                      <a:miter lim="800000"/>
                      <a:headEnd/>
                      <a:tailEnd/>
                    </a:ln>
                  </pic:spPr>
                </pic:pic>
              </a:graphicData>
            </a:graphic>
          </wp:inline>
        </w:drawing>
      </w:r>
      <w:r w:rsidR="000F629A">
        <w:t xml:space="preserve"> - дифференцированная по часам расчетного периода регулируемая цена на электрическую энергию на оптовом рынке, определенная по результата</w:t>
      </w:r>
      <w:r w:rsidR="000F629A">
        <w:t>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w:t>
      </w:r>
      <w:r w:rsidR="000F629A">
        <w:t xml:space="preserve"> периода (m) коммерческим оператором оптового рынка и опубликованная им на официальном своем официальном сайте в сети "Интернет" (</w:t>
      </w:r>
      <w:r>
        <w:rPr>
          <w:noProof/>
        </w:rPr>
        <w:drawing>
          <wp:inline distT="0" distB="0" distL="0" distR="0">
            <wp:extent cx="1371600" cy="266700"/>
            <wp:effectExtent l="1905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841"/>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00075" cy="371475"/>
            <wp:effectExtent l="1905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842"/>
                    <a:srcRect/>
                    <a:stretch>
                      <a:fillRect/>
                    </a:stretch>
                  </pic:blipFill>
                  <pic:spPr bwMode="auto">
                    <a:xfrm>
                      <a:off x="0" y="0"/>
                      <a:ext cx="600075" cy="371475"/>
                    </a:xfrm>
                    <a:prstGeom prst="rect">
                      <a:avLst/>
                    </a:prstGeom>
                    <a:noFill/>
                    <a:ln w="9525">
                      <a:noFill/>
                      <a:miter lim="800000"/>
                      <a:headEnd/>
                      <a:tailEnd/>
                    </a:ln>
                  </pic:spPr>
                </pic:pic>
              </a:graphicData>
            </a:graphic>
          </wp:inline>
        </w:drawing>
      </w:r>
      <w:r w:rsidR="000F629A">
        <w:t xml:space="preserve"> - сбытовая надбавка гарантирующего поставщика, учиты</w:t>
      </w:r>
      <w:r w:rsidR="000F629A">
        <w:t xml:space="preserve">ваемая в стоимости электрической энергии в ставке </w:t>
      </w:r>
      <w:r>
        <w:rPr>
          <w:noProof/>
        </w:rPr>
        <w:drawing>
          <wp:inline distT="0" distB="0" distL="0" distR="0">
            <wp:extent cx="895350" cy="371475"/>
            <wp:effectExtent l="1905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843"/>
                    <a:srcRect/>
                    <a:stretch>
                      <a:fillRect/>
                    </a:stretch>
                  </pic:blipFill>
                  <pic:spPr bwMode="auto">
                    <a:xfrm>
                      <a:off x="0" y="0"/>
                      <a:ext cx="895350" cy="371475"/>
                    </a:xfrm>
                    <a:prstGeom prst="rect">
                      <a:avLst/>
                    </a:prstGeom>
                    <a:noFill/>
                    <a:ln w="9525">
                      <a:noFill/>
                      <a:miter lim="800000"/>
                      <a:headEnd/>
                      <a:tailEnd/>
                    </a:ln>
                  </pic:spPr>
                </pic:pic>
              </a:graphicData>
            </a:graphic>
          </wp:inline>
        </w:drawing>
      </w:r>
      <w:r w:rsidR="000F629A">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844" w:history="1">
        <w:r w:rsidR="000F629A">
          <w:rPr>
            <w:rStyle w:val="a4"/>
          </w:rPr>
          <w:t>Основами ценообразования</w:t>
        </w:r>
      </w:hyperlink>
      <w:r w:rsidR="000F629A">
        <w:t xml:space="preserve">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w:t>
      </w:r>
      <w:r w:rsidR="000F629A">
        <w:t xml:space="preserve">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w:t>
      </w:r>
      <w:r w:rsidR="000F629A">
        <w:t>о поставщика для такого потребителя (покупателя), в зоне деятельности которого расположены соответствующие энергопринимающие устройства потребителя (</w:t>
      </w:r>
      <w:r>
        <w:rPr>
          <w:noProof/>
        </w:rPr>
        <w:drawing>
          <wp:inline distT="0" distB="0" distL="0" distR="0">
            <wp:extent cx="1371600" cy="266700"/>
            <wp:effectExtent l="1905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845"/>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0F629A">
      <w:r>
        <w:t>Ставка за электрическую энергию конечной регулируемой цены для шесто</w:t>
      </w:r>
      <w:r>
        <w:t xml:space="preserve">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за расчетный период, для n-й группы (подгруппы) потребителей в </w:t>
      </w:r>
      <w:r>
        <w:lastRenderedPageBreak/>
        <w:t>отношении расчетного перио</w:t>
      </w:r>
      <w:r>
        <w:t>да (m) (</w:t>
      </w:r>
      <w:r w:rsidR="00770168">
        <w:rPr>
          <w:noProof/>
        </w:rPr>
        <w:drawing>
          <wp:inline distT="0" distB="0" distL="0" distR="0">
            <wp:extent cx="895350" cy="371475"/>
            <wp:effectExtent l="1905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846"/>
                    <a:srcRect/>
                    <a:stretch>
                      <a:fillRect/>
                    </a:stretch>
                  </pic:blipFill>
                  <pic:spPr bwMode="auto">
                    <a:xfrm>
                      <a:off x="0" y="0"/>
                      <a:ext cx="895350" cy="371475"/>
                    </a:xfrm>
                    <a:prstGeom prst="rect">
                      <a:avLst/>
                    </a:prstGeom>
                    <a:noFill/>
                    <a:ln w="9525">
                      <a:noFill/>
                      <a:miter lim="800000"/>
                      <a:headEnd/>
                      <a:tailEnd/>
                    </a:ln>
                  </pic:spPr>
                </pic:pic>
              </a:graphicData>
            </a:graphic>
          </wp:inline>
        </w:drawing>
      </w:r>
      <w:r>
        <w:t>), определяется по формуле (</w:t>
      </w:r>
      <w:r w:rsidR="00770168">
        <w:rPr>
          <w:noProof/>
        </w:rPr>
        <w:drawing>
          <wp:inline distT="0" distB="0" distL="0" distR="0">
            <wp:extent cx="1371600" cy="266700"/>
            <wp:effectExtent l="1905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847"/>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p w:rsidR="00000000" w:rsidRDefault="000F629A"/>
    <w:p w:rsidR="00000000" w:rsidRDefault="00770168">
      <w:pPr>
        <w:ind w:firstLine="698"/>
        <w:jc w:val="center"/>
      </w:pPr>
      <w:r>
        <w:rPr>
          <w:noProof/>
        </w:rPr>
        <w:drawing>
          <wp:inline distT="0" distB="0" distL="0" distR="0">
            <wp:extent cx="2924175" cy="390525"/>
            <wp:effectExtent l="1905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848"/>
                    <a:srcRect/>
                    <a:stretch>
                      <a:fillRect/>
                    </a:stretch>
                  </pic:blipFill>
                  <pic:spPr bwMode="auto">
                    <a:xfrm>
                      <a:off x="0" y="0"/>
                      <a:ext cx="2924175" cy="39052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где:</w:t>
      </w:r>
    </w:p>
    <w:p w:rsidR="00000000" w:rsidRDefault="00770168">
      <w:r>
        <w:rPr>
          <w:noProof/>
        </w:rPr>
        <w:drawing>
          <wp:inline distT="0" distB="0" distL="0" distR="0">
            <wp:extent cx="1066800" cy="371475"/>
            <wp:effectExtent l="1905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849"/>
                    <a:srcRect/>
                    <a:stretch>
                      <a:fillRect/>
                    </a:stretch>
                  </pic:blipFill>
                  <pic:spPr bwMode="auto">
                    <a:xfrm>
                      <a:off x="0" y="0"/>
                      <a:ext cx="1066800" cy="371475"/>
                    </a:xfrm>
                    <a:prstGeom prst="rect">
                      <a:avLst/>
                    </a:prstGeom>
                    <a:noFill/>
                    <a:ln w="9525">
                      <a:noFill/>
                      <a:miter lim="800000"/>
                      <a:headEnd/>
                      <a:tailEnd/>
                    </a:ln>
                  </pic:spPr>
                </pic:pic>
              </a:graphicData>
            </a:graphic>
          </wp:inline>
        </w:drawing>
      </w:r>
      <w:r w:rsidR="000F629A">
        <w:t xml:space="preserve"> - приходящаяся на единицу электрической энергии величина разницы</w:t>
      </w:r>
      <w:r w:rsidR="000F629A">
        <w:t xml:space="preserve">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w:t>
      </w:r>
      <w:r w:rsidR="000F629A">
        <w:t>для расчетного периода (m) коммерческим оператором оптового рынка и опубликованная им на своем официальном сайте в сети "Интернет" (</w:t>
      </w:r>
      <w:r>
        <w:rPr>
          <w:noProof/>
        </w:rPr>
        <w:drawing>
          <wp:inline distT="0" distB="0" distL="0" distR="0">
            <wp:extent cx="1371600" cy="266700"/>
            <wp:effectExtent l="1905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850"/>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00075" cy="371475"/>
            <wp:effectExtent l="1905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851"/>
                    <a:srcRect/>
                    <a:stretch>
                      <a:fillRect/>
                    </a:stretch>
                  </pic:blipFill>
                  <pic:spPr bwMode="auto">
                    <a:xfrm>
                      <a:off x="0" y="0"/>
                      <a:ext cx="600075" cy="371475"/>
                    </a:xfrm>
                    <a:prstGeom prst="rect">
                      <a:avLst/>
                    </a:prstGeom>
                    <a:noFill/>
                    <a:ln w="9525">
                      <a:noFill/>
                      <a:miter lim="800000"/>
                      <a:headEnd/>
                      <a:tailEnd/>
                    </a:ln>
                  </pic:spPr>
                </pic:pic>
              </a:graphicData>
            </a:graphic>
          </wp:inline>
        </w:drawing>
      </w:r>
      <w:r w:rsidR="000F629A">
        <w:t xml:space="preserve"> - сбытовая надбавка гарантирующего поставщика, учи</w:t>
      </w:r>
      <w:r w:rsidR="000F629A">
        <w:t xml:space="preserve">тываемая в стоимости электрической энергии в ставке </w:t>
      </w:r>
      <w:r>
        <w:rPr>
          <w:noProof/>
        </w:rPr>
        <w:drawing>
          <wp:inline distT="0" distB="0" distL="0" distR="0">
            <wp:extent cx="895350" cy="371475"/>
            <wp:effectExtent l="1905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852"/>
                    <a:srcRect/>
                    <a:stretch>
                      <a:fillRect/>
                    </a:stretch>
                  </pic:blipFill>
                  <pic:spPr bwMode="auto">
                    <a:xfrm>
                      <a:off x="0" y="0"/>
                      <a:ext cx="895350" cy="371475"/>
                    </a:xfrm>
                    <a:prstGeom prst="rect">
                      <a:avLst/>
                    </a:prstGeom>
                    <a:noFill/>
                    <a:ln w="9525">
                      <a:noFill/>
                      <a:miter lim="800000"/>
                      <a:headEnd/>
                      <a:tailEnd/>
                    </a:ln>
                  </pic:spPr>
                </pic:pic>
              </a:graphicData>
            </a:graphic>
          </wp:inline>
        </w:drawing>
      </w:r>
      <w:r w:rsidR="000F629A">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853" w:history="1">
        <w:r w:rsidR="000F629A">
          <w:rPr>
            <w:rStyle w:val="a4"/>
          </w:rPr>
          <w:t>Основами ценообразования</w:t>
        </w:r>
      </w:hyperlink>
      <w:r w:rsidR="000F629A">
        <w:t xml:space="preserve">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w:t>
      </w:r>
      <w:r w:rsidR="000F629A">
        <w:t>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w:t>
      </w:r>
      <w:r w:rsidR="000F629A">
        <w:t>вщика для такого потребителя (покупателя), в зоне деятельности которого расположены соответствующие энергопринимающие устройства потребителя (</w:t>
      </w:r>
      <w:r>
        <w:rPr>
          <w:noProof/>
        </w:rPr>
        <w:drawing>
          <wp:inline distT="0" distB="0" distL="0" distR="0">
            <wp:extent cx="1371600" cy="266700"/>
            <wp:effectExtent l="1905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854"/>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0F629A">
      <w:r>
        <w:t xml:space="preserve">В случае если </w:t>
      </w:r>
      <w:r w:rsidR="00770168">
        <w:rPr>
          <w:noProof/>
        </w:rPr>
        <w:drawing>
          <wp:inline distT="0" distB="0" distL="0" distR="0">
            <wp:extent cx="1333500" cy="371475"/>
            <wp:effectExtent l="1905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855"/>
                    <a:srcRect/>
                    <a:stretch>
                      <a:fillRect/>
                    </a:stretch>
                  </pic:blipFill>
                  <pic:spPr bwMode="auto">
                    <a:xfrm>
                      <a:off x="0" y="0"/>
                      <a:ext cx="1333500"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895350" cy="371475"/>
            <wp:effectExtent l="1905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856"/>
                    <a:srcRect/>
                    <a:stretch>
                      <a:fillRect/>
                    </a:stretch>
                  </pic:blipFill>
                  <pic:spPr bwMode="auto">
                    <a:xfrm>
                      <a:off x="0" y="0"/>
                      <a:ext cx="895350" cy="371475"/>
                    </a:xfrm>
                    <a:prstGeom prst="rect">
                      <a:avLst/>
                    </a:prstGeom>
                    <a:noFill/>
                    <a:ln w="9525">
                      <a:noFill/>
                      <a:miter lim="800000"/>
                      <a:headEnd/>
                      <a:tailEnd/>
                    </a:ln>
                  </pic:spPr>
                </pic:pic>
              </a:graphicData>
            </a:graphic>
          </wp:inline>
        </w:drawing>
      </w:r>
      <w: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sidR="00770168">
        <w:rPr>
          <w:noProof/>
        </w:rPr>
        <w:drawing>
          <wp:inline distT="0" distB="0" distL="0" distR="0">
            <wp:extent cx="1333500" cy="371475"/>
            <wp:effectExtent l="1905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57"/>
                    <a:srcRect/>
                    <a:stretch>
                      <a:fillRect/>
                    </a:stretch>
                  </pic:blipFill>
                  <pic:spPr bwMode="auto">
                    <a:xfrm>
                      <a:off x="0" y="0"/>
                      <a:ext cx="1333500"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895350" cy="371475"/>
            <wp:effectExtent l="1905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858"/>
                    <a:srcRect/>
                    <a:stretch>
                      <a:fillRect/>
                    </a:stretch>
                  </pic:blipFill>
                  <pic:spPr bwMode="auto">
                    <a:xfrm>
                      <a:off x="0" y="0"/>
                      <a:ext cx="895350" cy="371475"/>
                    </a:xfrm>
                    <a:prstGeom prst="rect">
                      <a:avLst/>
                    </a:prstGeom>
                    <a:noFill/>
                    <a:ln w="9525">
                      <a:noFill/>
                      <a:miter lim="800000"/>
                      <a:headEnd/>
                      <a:tailEnd/>
                    </a:ln>
                  </pic:spPr>
                </pic:pic>
              </a:graphicData>
            </a:graphic>
          </wp:inline>
        </w:drawing>
      </w:r>
      <w: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rsidR="00000000" w:rsidRDefault="000F629A">
      <w:r>
        <w:t>Ставка за мощность конечной р</w:t>
      </w:r>
      <w:r>
        <w:t>егулируемой цены для шестой ценовой категории, применяемая к поставляемому потребителю (покупателю), принадлежащему к n-й группе (подгруппе) потребителей, объему мощности за расчетный период (m) (</w:t>
      </w:r>
      <w:r w:rsidR="00770168">
        <w:rPr>
          <w:noProof/>
        </w:rPr>
        <w:drawing>
          <wp:inline distT="0" distB="0" distL="0" distR="0">
            <wp:extent cx="866775" cy="371475"/>
            <wp:effectExtent l="1905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859"/>
                    <a:srcRect/>
                    <a:stretch>
                      <a:fillRect/>
                    </a:stretch>
                  </pic:blipFill>
                  <pic:spPr bwMode="auto">
                    <a:xfrm>
                      <a:off x="0" y="0"/>
                      <a:ext cx="866775" cy="371475"/>
                    </a:xfrm>
                    <a:prstGeom prst="rect">
                      <a:avLst/>
                    </a:prstGeom>
                    <a:noFill/>
                    <a:ln w="9525">
                      <a:noFill/>
                      <a:miter lim="800000"/>
                      <a:headEnd/>
                      <a:tailEnd/>
                    </a:ln>
                  </pic:spPr>
                </pic:pic>
              </a:graphicData>
            </a:graphic>
          </wp:inline>
        </w:drawing>
      </w:r>
      <w:r>
        <w:t>), определяется по формул</w:t>
      </w:r>
      <w:r>
        <w:t>е (рублей/МВт):</w:t>
      </w:r>
    </w:p>
    <w:p w:rsidR="00000000" w:rsidRDefault="000F629A"/>
    <w:p w:rsidR="00000000" w:rsidRDefault="00770168">
      <w:pPr>
        <w:ind w:firstLine="698"/>
        <w:jc w:val="center"/>
      </w:pPr>
      <w:bookmarkStart w:id="687" w:name="sub_121528"/>
      <w:r>
        <w:rPr>
          <w:noProof/>
        </w:rPr>
        <w:lastRenderedPageBreak/>
        <w:drawing>
          <wp:inline distT="0" distB="0" distL="0" distR="0">
            <wp:extent cx="2324100" cy="371475"/>
            <wp:effectExtent l="1905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860"/>
                    <a:srcRect/>
                    <a:stretch>
                      <a:fillRect/>
                    </a:stretch>
                  </pic:blipFill>
                  <pic:spPr bwMode="auto">
                    <a:xfrm>
                      <a:off x="0" y="0"/>
                      <a:ext cx="2324100" cy="371475"/>
                    </a:xfrm>
                    <a:prstGeom prst="rect">
                      <a:avLst/>
                    </a:prstGeom>
                    <a:noFill/>
                    <a:ln w="9525">
                      <a:noFill/>
                      <a:miter lim="800000"/>
                      <a:headEnd/>
                      <a:tailEnd/>
                    </a:ln>
                  </pic:spPr>
                </pic:pic>
              </a:graphicData>
            </a:graphic>
          </wp:inline>
        </w:drawing>
      </w:r>
      <w:r w:rsidR="000F629A">
        <w:t>,</w:t>
      </w:r>
    </w:p>
    <w:bookmarkEnd w:id="687"/>
    <w:p w:rsidR="00000000" w:rsidRDefault="000F629A"/>
    <w:p w:rsidR="00000000" w:rsidRDefault="000F629A">
      <w:r>
        <w:t>где:</w:t>
      </w:r>
    </w:p>
    <w:p w:rsidR="00000000" w:rsidRDefault="00770168">
      <w:r>
        <w:rPr>
          <w:noProof/>
        </w:rPr>
        <w:drawing>
          <wp:inline distT="0" distB="0" distL="0" distR="0">
            <wp:extent cx="695325" cy="371475"/>
            <wp:effectExtent l="1905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861"/>
                    <a:srcRect/>
                    <a:stretch>
                      <a:fillRect/>
                    </a:stretch>
                  </pic:blipFill>
                  <pic:spPr bwMode="auto">
                    <a:xfrm>
                      <a:off x="0" y="0"/>
                      <a:ext cx="695325" cy="371475"/>
                    </a:xfrm>
                    <a:prstGeom prst="rect">
                      <a:avLst/>
                    </a:prstGeom>
                    <a:noFill/>
                    <a:ln w="9525">
                      <a:noFill/>
                      <a:miter lim="800000"/>
                      <a:headEnd/>
                      <a:tailEnd/>
                    </a:ln>
                  </pic:spPr>
                </pic:pic>
              </a:graphicData>
            </a:graphic>
          </wp:inline>
        </w:drawing>
      </w:r>
      <w:r w:rsidR="000F629A">
        <w:t xml:space="preserve"> - средневзвешенная регулируемая цена на мощность на оптовом рынке за расчетный период (m), определенная коммерческим оператором оптового р</w:t>
      </w:r>
      <w:r w:rsidR="000F629A">
        <w:t>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000000" w:rsidRDefault="00770168">
      <w:bookmarkStart w:id="688" w:name="sub_121531"/>
      <w:r>
        <w:rPr>
          <w:noProof/>
        </w:rPr>
        <w:drawing>
          <wp:inline distT="0" distB="0" distL="0" distR="0">
            <wp:extent cx="561975" cy="371475"/>
            <wp:effectExtent l="1905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862"/>
                    <a:srcRect/>
                    <a:stretch>
                      <a:fillRect/>
                    </a:stretch>
                  </pic:blipFill>
                  <pic:spPr bwMode="auto">
                    <a:xfrm>
                      <a:off x="0" y="0"/>
                      <a:ext cx="561975" cy="371475"/>
                    </a:xfrm>
                    <a:prstGeom prst="rect">
                      <a:avLst/>
                    </a:prstGeom>
                    <a:noFill/>
                    <a:ln w="9525">
                      <a:noFill/>
                      <a:miter lim="800000"/>
                      <a:headEnd/>
                      <a:tailEnd/>
                    </a:ln>
                  </pic:spPr>
                </pic:pic>
              </a:graphicData>
            </a:graphic>
          </wp:inline>
        </w:drawing>
      </w:r>
      <w:r w:rsidR="000F629A">
        <w:t xml:space="preserve"> - сб</w:t>
      </w:r>
      <w:r w:rsidR="000F629A">
        <w:t xml:space="preserve">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863" w:history="1">
        <w:r w:rsidR="000F629A">
          <w:rPr>
            <w:rStyle w:val="a4"/>
          </w:rPr>
          <w:t>Основами ценообразования</w:t>
        </w:r>
      </w:hyperlink>
      <w:r w:rsidR="000F629A">
        <w:t xml:space="preserve">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w:t>
      </w:r>
      <w:r w:rsidR="000F629A">
        <w:t xml:space="preserve">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w:t>
      </w:r>
      <w:r w:rsidR="000F629A">
        <w:t>такого потребителя (покупателя), в зоне деятельности которого расположены соответствующие энергопринимающие устройства потребителя (рублей/МВт).</w:t>
      </w:r>
    </w:p>
    <w:p w:rsidR="00000000" w:rsidRDefault="000F629A">
      <w:bookmarkStart w:id="689" w:name="sub_121532"/>
      <w:bookmarkEnd w:id="688"/>
      <w:r>
        <w:t xml:space="preserve">При этом составляющие </w:t>
      </w:r>
      <w:r w:rsidR="00770168">
        <w:rPr>
          <w:noProof/>
        </w:rPr>
        <w:drawing>
          <wp:inline distT="0" distB="0" distL="0" distR="0">
            <wp:extent cx="733425" cy="371475"/>
            <wp:effectExtent l="1905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864"/>
                    <a:srcRect/>
                    <a:stretch>
                      <a:fillRect/>
                    </a:stretch>
                  </pic:blipFill>
                  <pic:spPr bwMode="auto">
                    <a:xfrm>
                      <a:off x="0" y="0"/>
                      <a:ext cx="733425"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704850" cy="371475"/>
            <wp:effectExtent l="1905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865"/>
                    <a:srcRect/>
                    <a:stretch>
                      <a:fillRect/>
                    </a:stretch>
                  </pic:blipFill>
                  <pic:spPr bwMode="auto">
                    <a:xfrm>
                      <a:off x="0" y="0"/>
                      <a:ext cx="704850"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1066800" cy="371475"/>
            <wp:effectExtent l="1905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866"/>
                    <a:srcRect/>
                    <a:stretch>
                      <a:fillRect/>
                    </a:stretch>
                  </pic:blipFill>
                  <pic:spPr bwMode="auto">
                    <a:xfrm>
                      <a:off x="0" y="0"/>
                      <a:ext cx="1066800"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695325" cy="371475"/>
            <wp:effectExtent l="1905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867"/>
                    <a:srcRect/>
                    <a:stretch>
                      <a:fillRect/>
                    </a:stretch>
                  </pic:blipFill>
                  <pic:spPr bwMode="auto">
                    <a:xfrm>
                      <a:off x="0" y="0"/>
                      <a:ext cx="695325" cy="371475"/>
                    </a:xfrm>
                    <a:prstGeom prst="rect">
                      <a:avLst/>
                    </a:prstGeom>
                    <a:noFill/>
                    <a:ln w="9525">
                      <a:noFill/>
                      <a:miter lim="800000"/>
                      <a:headEnd/>
                      <a:tailEnd/>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w:t>
      </w:r>
      <w:r>
        <w:t xml:space="preserve">ациями) в порядке, предусмотренном настоящим разделом. Составляющие </w:t>
      </w:r>
      <w:r w:rsidR="00770168">
        <w:rPr>
          <w:noProof/>
        </w:rPr>
        <w:drawing>
          <wp:inline distT="0" distB="0" distL="0" distR="0">
            <wp:extent cx="600075" cy="371475"/>
            <wp:effectExtent l="1905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868"/>
                    <a:srcRect/>
                    <a:stretch>
                      <a:fillRect/>
                    </a:stretch>
                  </pic:blipFill>
                  <pic:spPr bwMode="auto">
                    <a:xfrm>
                      <a:off x="0" y="0"/>
                      <a:ext cx="600075"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600075" cy="371475"/>
            <wp:effectExtent l="1905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869"/>
                    <a:srcRect/>
                    <a:stretch>
                      <a:fillRect/>
                    </a:stretch>
                  </pic:blipFill>
                  <pic:spPr bwMode="auto">
                    <a:xfrm>
                      <a:off x="0" y="0"/>
                      <a:ext cx="600075"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600075" cy="371475"/>
            <wp:effectExtent l="1905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870"/>
                    <a:srcRect/>
                    <a:stretch>
                      <a:fillRect/>
                    </a:stretch>
                  </pic:blipFill>
                  <pic:spPr bwMode="auto">
                    <a:xfrm>
                      <a:off x="0" y="0"/>
                      <a:ext cx="600075" cy="371475"/>
                    </a:xfrm>
                    <a:prstGeom prst="rect">
                      <a:avLst/>
                    </a:prstGeom>
                    <a:noFill/>
                    <a:ln w="9525">
                      <a:noFill/>
                      <a:miter lim="800000"/>
                      <a:headEnd/>
                      <a:tailEnd/>
                    </a:ln>
                  </pic:spPr>
                </pic:pic>
              </a:graphicData>
            </a:graphic>
          </wp:inline>
        </w:drawing>
      </w:r>
      <w:r>
        <w:t xml:space="preserve">, </w:t>
      </w:r>
      <w:r w:rsidR="00770168">
        <w:rPr>
          <w:noProof/>
        </w:rPr>
        <w:drawing>
          <wp:inline distT="0" distB="0" distL="0" distR="0">
            <wp:extent cx="561975" cy="371475"/>
            <wp:effectExtent l="1905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871"/>
                    <a:srcRect/>
                    <a:stretch>
                      <a:fillRect/>
                    </a:stretch>
                  </pic:blipFill>
                  <pic:spPr bwMode="auto">
                    <a:xfrm>
                      <a:off x="0" y="0"/>
                      <a:ext cx="561975" cy="371475"/>
                    </a:xfrm>
                    <a:prstGeom prst="rect">
                      <a:avLst/>
                    </a:prstGeom>
                    <a:noFill/>
                    <a:ln w="9525">
                      <a:noFill/>
                      <a:miter lim="800000"/>
                      <a:headEnd/>
                      <a:tailEnd/>
                    </a:ln>
                  </pic:spPr>
                </pic:pic>
              </a:graphicData>
            </a:graphic>
          </wp:inline>
        </w:drawing>
      </w:r>
      <w:r>
        <w:t xml:space="preserve"> указываются в числовом выражении в отн</w:t>
      </w:r>
      <w:r>
        <w:t>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bookmarkEnd w:id="689"/>
    <w:p w:rsidR="00000000" w:rsidRDefault="000F629A">
      <w:r>
        <w:t xml:space="preserve">Ставка за мощность конечной регулируемой цены для шестой ценовой </w:t>
      </w:r>
      <w:r>
        <w:t xml:space="preserve">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872" w:history="1">
        <w:r>
          <w:rPr>
            <w:rStyle w:val="a4"/>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sidR="00770168">
        <w:rPr>
          <w:noProof/>
        </w:rPr>
        <w:drawing>
          <wp:inline distT="0" distB="0" distL="0" distR="0">
            <wp:extent cx="828675" cy="371475"/>
            <wp:effectExtent l="1905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873"/>
                    <a:srcRect/>
                    <a:stretch>
                      <a:fillRect/>
                    </a:stretch>
                  </pic:blipFill>
                  <pic:spPr bwMode="auto">
                    <a:xfrm>
                      <a:off x="0" y="0"/>
                      <a:ext cx="828675" cy="371475"/>
                    </a:xfrm>
                    <a:prstGeom prst="rect">
                      <a:avLst/>
                    </a:prstGeom>
                    <a:noFill/>
                    <a:ln w="9525">
                      <a:noFill/>
                      <a:miter lim="800000"/>
                      <a:headEnd/>
                      <a:tailEnd/>
                    </a:ln>
                  </pic:spPr>
                </pic:pic>
              </a:graphicData>
            </a:graphic>
          </wp:inline>
        </w:drawing>
      </w:r>
      <w:r>
        <w:t>), определяется по формуле (рублей/МВ</w:t>
      </w:r>
      <w:r>
        <w:t>т):</w:t>
      </w:r>
    </w:p>
    <w:p w:rsidR="00000000" w:rsidRDefault="000F629A"/>
    <w:p w:rsidR="00000000" w:rsidRDefault="00770168">
      <w:pPr>
        <w:ind w:firstLine="698"/>
        <w:jc w:val="center"/>
      </w:pPr>
      <w:r>
        <w:rPr>
          <w:noProof/>
        </w:rPr>
        <w:drawing>
          <wp:inline distT="0" distB="0" distL="0" distR="0">
            <wp:extent cx="1533525" cy="371475"/>
            <wp:effectExtent l="1905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874"/>
                    <a:srcRect/>
                    <a:stretch>
                      <a:fillRect/>
                    </a:stretch>
                  </pic:blipFill>
                  <pic:spPr bwMode="auto">
                    <a:xfrm>
                      <a:off x="0" y="0"/>
                      <a:ext cx="1533525" cy="37147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где:</w:t>
      </w:r>
    </w:p>
    <w:p w:rsidR="00000000" w:rsidRDefault="00770168">
      <w:r>
        <w:rPr>
          <w:noProof/>
        </w:rPr>
        <w:drawing>
          <wp:inline distT="0" distB="0" distL="0" distR="0">
            <wp:extent cx="609600" cy="371475"/>
            <wp:effectExtent l="1905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875"/>
                    <a:srcRect/>
                    <a:stretch>
                      <a:fillRect/>
                    </a:stretch>
                  </pic:blipFill>
                  <pic:spPr bwMode="auto">
                    <a:xfrm>
                      <a:off x="0" y="0"/>
                      <a:ext cx="609600" cy="371475"/>
                    </a:xfrm>
                    <a:prstGeom prst="rect">
                      <a:avLst/>
                    </a:prstGeom>
                    <a:noFill/>
                    <a:ln w="9525">
                      <a:noFill/>
                      <a:miter lim="800000"/>
                      <a:headEnd/>
                      <a:tailEnd/>
                    </a:ln>
                  </pic:spPr>
                </pic:pic>
              </a:graphicData>
            </a:graphic>
          </wp:inline>
        </w:drawing>
      </w:r>
      <w:r w:rsidR="000F629A">
        <w:t xml:space="preserve"> - дифференцированная по уровням напряжения ставка тарифа на </w:t>
      </w:r>
      <w:r w:rsidR="000F629A">
        <w:lastRenderedPageBreak/>
        <w:t>услуги по передаче электрической энергии, отражающая удельную величину расходов на содержание электрических сетей, определяемая органом исполнительной власти субъекта Российской Федерации в облас</w:t>
      </w:r>
      <w:r w:rsidR="000F629A">
        <w:t>ти регулирования тарифов в отношении расчетного периода (m) и j-го уровня напряжения (рублей/МВт).</w:t>
      </w:r>
    </w:p>
    <w:p w:rsidR="00000000" w:rsidRDefault="000F629A">
      <w:r>
        <w:t xml:space="preserve">При этом составляющая </w:t>
      </w:r>
      <w:r w:rsidR="00770168">
        <w:rPr>
          <w:noProof/>
        </w:rPr>
        <w:drawing>
          <wp:inline distT="0" distB="0" distL="0" distR="0">
            <wp:extent cx="609600" cy="371475"/>
            <wp:effectExtent l="1905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876"/>
                    <a:srcRect/>
                    <a:stretch>
                      <a:fillRect/>
                    </a:stretch>
                  </pic:blipFill>
                  <pic:spPr bwMode="auto">
                    <a:xfrm>
                      <a:off x="0" y="0"/>
                      <a:ext cx="609600" cy="371475"/>
                    </a:xfrm>
                    <a:prstGeom prst="rect">
                      <a:avLst/>
                    </a:prstGeom>
                    <a:noFill/>
                    <a:ln w="9525">
                      <a:noFill/>
                      <a:miter lim="800000"/>
                      <a:headEnd/>
                      <a:tailEnd/>
                    </a:ln>
                  </pic:spPr>
                </pic:pic>
              </a:graphicData>
            </a:graphic>
          </wp:inline>
        </w:drawing>
      </w:r>
      <w:r>
        <w:t xml:space="preserve"> указывается в числовом выражении.</w:t>
      </w:r>
    </w:p>
    <w:p w:rsidR="00000000" w:rsidRDefault="000F629A">
      <w:bookmarkStart w:id="690" w:name="sub_24740"/>
      <w:r>
        <w:t>Ставка за мощность конечной регулируемой цены для шесто</w:t>
      </w:r>
      <w:r>
        <w:t>й ценовой категории, применяемая к поставляемому потребителю (покупателю), принадлежащему к n-й группе (подгруппе) потребителей, объему мощности за расчетный период (m) (</w:t>
      </w:r>
      <w:r w:rsidR="00770168">
        <w:rPr>
          <w:noProof/>
        </w:rPr>
        <w:drawing>
          <wp:inline distT="0" distB="0" distL="0" distR="0">
            <wp:extent cx="866775" cy="371475"/>
            <wp:effectExtent l="1905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877"/>
                    <a:srcRect/>
                    <a:stretch>
                      <a:fillRect/>
                    </a:stretch>
                  </pic:blipFill>
                  <pic:spPr bwMode="auto">
                    <a:xfrm>
                      <a:off x="0" y="0"/>
                      <a:ext cx="866775" cy="371475"/>
                    </a:xfrm>
                    <a:prstGeom prst="rect">
                      <a:avLst/>
                    </a:prstGeom>
                    <a:noFill/>
                    <a:ln w="9525">
                      <a:noFill/>
                      <a:miter lim="800000"/>
                      <a:headEnd/>
                      <a:tailEnd/>
                    </a:ln>
                  </pic:spPr>
                </pic:pic>
              </a:graphicData>
            </a:graphic>
          </wp:inline>
        </w:drawing>
      </w:r>
      <w:r>
        <w:t>), в субъектах Российской Федерации, входящих в сос</w:t>
      </w:r>
      <w:r>
        <w:t>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w:t>
      </w:r>
      <w:r>
        <w:t>рального округа, определяется по формуле (рублей/МВт):</w:t>
      </w:r>
    </w:p>
    <w:bookmarkEnd w:id="690"/>
    <w:p w:rsidR="00000000" w:rsidRDefault="000F629A"/>
    <w:p w:rsidR="00000000" w:rsidRDefault="00770168">
      <w:pPr>
        <w:ind w:firstLine="698"/>
        <w:jc w:val="center"/>
      </w:pPr>
      <w:r>
        <w:rPr>
          <w:noProof/>
        </w:rPr>
        <w:drawing>
          <wp:inline distT="0" distB="0" distL="0" distR="0">
            <wp:extent cx="3067050" cy="390525"/>
            <wp:effectExtent l="1905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878"/>
                    <a:srcRect/>
                    <a:stretch>
                      <a:fillRect/>
                    </a:stretch>
                  </pic:blipFill>
                  <pic:spPr bwMode="auto">
                    <a:xfrm>
                      <a:off x="0" y="0"/>
                      <a:ext cx="3067050" cy="39052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 xml:space="preserve">где </w:t>
      </w:r>
      <w:r w:rsidR="00770168">
        <w:rPr>
          <w:noProof/>
        </w:rPr>
        <w:drawing>
          <wp:inline distT="0" distB="0" distL="0" distR="0">
            <wp:extent cx="638175" cy="390525"/>
            <wp:effectExtent l="1905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879"/>
                    <a:srcRect/>
                    <a:stretch>
                      <a:fillRect/>
                    </a:stretch>
                  </pic:blipFill>
                  <pic:spPr bwMode="auto">
                    <a:xfrm>
                      <a:off x="0" y="0"/>
                      <a:ext cx="638175" cy="390525"/>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w:t>
      </w:r>
      <w:r>
        <w:t>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w:t>
      </w:r>
      <w:r>
        <w:t xml:space="preserve">нергоснабжающей) организации) в отношении шестой ценовой категории и i-й группы (категории) потребителей (покупателей) в период применения в соответствии с </w:t>
      </w:r>
      <w:hyperlink r:id="rId880" w:history="1">
        <w:r>
          <w:rPr>
            <w:rStyle w:val="a4"/>
          </w:rPr>
          <w:t>Федеральным законом</w:t>
        </w:r>
      </w:hyperlink>
      <w:r>
        <w:t xml:space="preserve"> "Об электроэнергетике" надбавки к цене на </w:t>
      </w:r>
      <w:r>
        <w:t>мощность для субъектов Российской Федерации, входящих в состав Дальневосточного федерального округа (рублей/МВт).</w:t>
      </w:r>
    </w:p>
    <w:p w:rsidR="00000000" w:rsidRDefault="000F629A">
      <w:r>
        <w:t xml:space="preserve">Составляющая </w:t>
      </w:r>
      <w:r w:rsidR="00770168">
        <w:rPr>
          <w:noProof/>
        </w:rPr>
        <w:drawing>
          <wp:inline distT="0" distB="0" distL="0" distR="0">
            <wp:extent cx="638175" cy="390525"/>
            <wp:effectExtent l="1905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881"/>
                    <a:srcRect/>
                    <a:stretch>
                      <a:fillRect/>
                    </a:stretch>
                  </pic:blipFill>
                  <pic:spPr bwMode="auto">
                    <a:xfrm>
                      <a:off x="0" y="0"/>
                      <a:ext cx="638175" cy="390525"/>
                    </a:xfrm>
                    <a:prstGeom prst="rect">
                      <a:avLst/>
                    </a:prstGeom>
                    <a:noFill/>
                    <a:ln w="9525">
                      <a:noFill/>
                      <a:miter lim="800000"/>
                      <a:headEnd/>
                      <a:tailEnd/>
                    </a:ln>
                  </pic:spPr>
                </pic:pic>
              </a:graphicData>
            </a:graphic>
          </wp:inline>
        </w:drawing>
      </w:r>
      <w:r>
        <w:t xml:space="preserve"> указывается в числовом выражении.</w:t>
      </w:r>
    </w:p>
    <w:p w:rsidR="00000000" w:rsidRDefault="000F629A">
      <w:bookmarkStart w:id="691" w:name="sub_1012248"/>
      <w:r>
        <w:t>248. Плата за иные услуги, оказание которых явл</w:t>
      </w:r>
      <w:r>
        <w:t>яется неотъемлемой частью процесса поставки электрической энергии потребителям (</w:t>
      </w:r>
      <w:r w:rsidR="00770168">
        <w:rPr>
          <w:noProof/>
        </w:rPr>
        <w:drawing>
          <wp:inline distT="0" distB="0" distL="0" distR="0">
            <wp:extent cx="409575" cy="371475"/>
            <wp:effectExtent l="1905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882"/>
                    <a:srcRect/>
                    <a:stretch>
                      <a:fillRect/>
                    </a:stretch>
                  </pic:blipFill>
                  <pic:spPr bwMode="auto">
                    <a:xfrm>
                      <a:off x="0" y="0"/>
                      <a:ext cx="409575" cy="371475"/>
                    </a:xfrm>
                    <a:prstGeom prst="rect">
                      <a:avLst/>
                    </a:prstGeom>
                    <a:noFill/>
                    <a:ln w="9525">
                      <a:noFill/>
                      <a:miter lim="800000"/>
                      <a:headEnd/>
                      <a:tailEnd/>
                    </a:ln>
                  </pic:spPr>
                </pic:pic>
              </a:graphicData>
            </a:graphic>
          </wp:inline>
        </w:drawing>
      </w:r>
      <w:r>
        <w:t>), которая рассчитывается организацией коммерческой инфраструктуры оптового рынка в отношении расчетного периода (m) для каждого гарантирующе</w:t>
      </w:r>
      <w:r>
        <w:t>го поставщика (энергосбытовой, энергоснабжающей организации) по формуле (</w:t>
      </w:r>
      <w:r w:rsidR="00770168">
        <w:rPr>
          <w:noProof/>
        </w:rPr>
        <w:drawing>
          <wp:inline distT="0" distB="0" distL="0" distR="0">
            <wp:extent cx="1371600" cy="266700"/>
            <wp:effectExtent l="1905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883"/>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bookmarkEnd w:id="691"/>
    <w:p w:rsidR="00000000" w:rsidRDefault="000F629A"/>
    <w:p w:rsidR="00000000" w:rsidRDefault="00770168">
      <w:pPr>
        <w:ind w:firstLine="698"/>
        <w:jc w:val="center"/>
      </w:pPr>
      <w:r>
        <w:rPr>
          <w:noProof/>
        </w:rPr>
        <w:drawing>
          <wp:inline distT="0" distB="0" distL="0" distR="0">
            <wp:extent cx="2505075" cy="876300"/>
            <wp:effectExtent l="1905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884"/>
                    <a:srcRect/>
                    <a:stretch>
                      <a:fillRect/>
                    </a:stretch>
                  </pic:blipFill>
                  <pic:spPr bwMode="auto">
                    <a:xfrm>
                      <a:off x="0" y="0"/>
                      <a:ext cx="2505075" cy="876300"/>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где:</w:t>
      </w:r>
    </w:p>
    <w:p w:rsidR="00000000" w:rsidRDefault="00770168">
      <w:r>
        <w:rPr>
          <w:noProof/>
        </w:rPr>
        <w:lastRenderedPageBreak/>
        <w:drawing>
          <wp:inline distT="0" distB="0" distL="0" distR="0">
            <wp:extent cx="514350" cy="39052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885"/>
                    <a:srcRect/>
                    <a:stretch>
                      <a:fillRect/>
                    </a:stretch>
                  </pic:blipFill>
                  <pic:spPr bwMode="auto">
                    <a:xfrm>
                      <a:off x="0" y="0"/>
                      <a:ext cx="514350" cy="390525"/>
                    </a:xfrm>
                    <a:prstGeom prst="rect">
                      <a:avLst/>
                    </a:prstGeom>
                    <a:noFill/>
                    <a:ln w="9525">
                      <a:noFill/>
                      <a:miter lim="800000"/>
                      <a:headEnd/>
                      <a:tailEnd/>
                    </a:ln>
                  </pic:spPr>
                </pic:pic>
              </a:graphicData>
            </a:graphic>
          </wp:inline>
        </w:drawing>
      </w:r>
      <w:r w:rsidR="000F629A">
        <w:t xml:space="preserve"> - стоимость услуги по оперативно-диспетчерскому упра</w:t>
      </w:r>
      <w:r w:rsidR="000F629A">
        <w:t>влению в электроэнергетике, подлежащая оплате гарантирующим поставщиком (энергосбытовой, энергоснабжающей организацией) за расчетный период (m-1) (рублей);</w:t>
      </w:r>
    </w:p>
    <w:p w:rsidR="00000000" w:rsidRDefault="00770168">
      <w:r>
        <w:rPr>
          <w:noProof/>
        </w:rPr>
        <w:drawing>
          <wp:inline distT="0" distB="0" distL="0" distR="0">
            <wp:extent cx="514350" cy="390525"/>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886"/>
                    <a:srcRect/>
                    <a:stretch>
                      <a:fillRect/>
                    </a:stretch>
                  </pic:blipFill>
                  <pic:spPr bwMode="auto">
                    <a:xfrm>
                      <a:off x="0" y="0"/>
                      <a:ext cx="514350" cy="390525"/>
                    </a:xfrm>
                    <a:prstGeom prst="rect">
                      <a:avLst/>
                    </a:prstGeom>
                    <a:noFill/>
                    <a:ln w="9525">
                      <a:noFill/>
                      <a:miter lim="800000"/>
                      <a:headEnd/>
                      <a:tailEnd/>
                    </a:ln>
                  </pic:spPr>
                </pic:pic>
              </a:graphicData>
            </a:graphic>
          </wp:inline>
        </w:drawing>
      </w:r>
      <w:r w:rsidR="000F629A">
        <w:t xml:space="preserve"> - стоимость услуги по организации оптовой торговли электрической</w:t>
      </w:r>
      <w:r w:rsidR="000F629A">
        <w:t xml:space="preserve"> энергией, мощностью и иными допущенными к обращению на оптовом рынке товарами и услугами, оказываемой гарантирующему поставщику (энергосбытовой, энергоснабжающей организации) коммерческим оператором оптового рынка, подлежащая оплате гарантирующим поставщи</w:t>
      </w:r>
      <w:r w:rsidR="000F629A">
        <w:t>ком (энергосбытовой, энергоснабжающей организацией) за расчетный период (m-1) (рублей);</w:t>
      </w:r>
    </w:p>
    <w:p w:rsidR="00000000" w:rsidRDefault="00770168">
      <w:r>
        <w:rPr>
          <w:noProof/>
        </w:rPr>
        <w:drawing>
          <wp:inline distT="0" distB="0" distL="0" distR="0">
            <wp:extent cx="514350" cy="390525"/>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887"/>
                    <a:srcRect/>
                    <a:stretch>
                      <a:fillRect/>
                    </a:stretch>
                  </pic:blipFill>
                  <pic:spPr bwMode="auto">
                    <a:xfrm>
                      <a:off x="0" y="0"/>
                      <a:ext cx="514350" cy="390525"/>
                    </a:xfrm>
                    <a:prstGeom prst="rect">
                      <a:avLst/>
                    </a:prstGeom>
                    <a:noFill/>
                    <a:ln w="9525">
                      <a:noFill/>
                      <a:miter lim="800000"/>
                      <a:headEnd/>
                      <a:tailEnd/>
                    </a:ln>
                  </pic:spPr>
                </pic:pic>
              </a:graphicData>
            </a:graphic>
          </wp:inline>
        </w:drawing>
      </w:r>
      <w:r w:rsidR="000F629A">
        <w:t xml:space="preserve"> - стоимость комплексной услуги по расчету требований и обязательств участников оптового рынка, оказываемой гарантирующему поставщику</w:t>
      </w:r>
      <w:r w:rsidR="000F629A">
        <w:t xml:space="preserve"> (энергосбытовой, энергоснабжающей организации) организацией коммерческой инфраструктуры оптового рынка, подлежащая оплате гарантирующим поставщиком (энергосбытовой, энергоснабжающей организацией) за расчетный период (m-1) (рублей);</w:t>
      </w:r>
    </w:p>
    <w:p w:rsidR="00000000" w:rsidRDefault="00770168">
      <w:r>
        <w:rPr>
          <w:noProof/>
        </w:rPr>
        <w:drawing>
          <wp:inline distT="0" distB="0" distL="0" distR="0">
            <wp:extent cx="485775" cy="39052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888"/>
                    <a:srcRect/>
                    <a:stretch>
                      <a:fillRect/>
                    </a:stretch>
                  </pic:blipFill>
                  <pic:spPr bwMode="auto">
                    <a:xfrm>
                      <a:off x="0" y="0"/>
                      <a:ext cx="485775" cy="390525"/>
                    </a:xfrm>
                    <a:prstGeom prst="rect">
                      <a:avLst/>
                    </a:prstGeom>
                    <a:noFill/>
                    <a:ln w="9525">
                      <a:noFill/>
                      <a:miter lim="800000"/>
                      <a:headEnd/>
                      <a:tailEnd/>
                    </a:ln>
                  </pic:spPr>
                </pic:pic>
              </a:graphicData>
            </a:graphic>
          </wp:inline>
        </w:drawing>
      </w:r>
      <w:r w:rsidR="000F629A">
        <w:t xml:space="preserve"> - объем поставки электрической энергии потребителям (покупателям) гарантирующего поставщика (энергосбытовой, энергоснабжающей организации) за расчетный период (m) (</w:t>
      </w:r>
      <w:r>
        <w:rPr>
          <w:noProof/>
        </w:rPr>
        <w:drawing>
          <wp:inline distT="0" distB="0" distL="0" distR="0">
            <wp:extent cx="676275" cy="266700"/>
            <wp:effectExtent l="1905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889"/>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0F629A">
      <w:bookmarkStart w:id="692" w:name="sub_1012249"/>
      <w:r>
        <w:t>249. В случае если гарантирую</w:t>
      </w:r>
      <w:r>
        <w:t>щим поставщиком (энергосбытовой, энергоснабжающей организацией)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w:t>
      </w:r>
      <w:r>
        <w:t xml:space="preserve"> территориальной сетевой организацией (территориальными сетевыми организациями), конечные регулируемые цены для указанного потребителя (покупателя) определяются раздельно для точек поставки, в отношении которых заключен такой договор с организацией по упра</w:t>
      </w:r>
      <w:r>
        <w:t>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конечных регулируемых цен для договоров купли-продажи (поставки) элект</w:t>
      </w:r>
      <w:r>
        <w:t>рической энергии (мощности), увеличенных на соответствующую плату за услуги по передаче электрической энергии.</w:t>
      </w:r>
    </w:p>
    <w:p w:rsidR="00000000" w:rsidRDefault="000F629A">
      <w:bookmarkStart w:id="693" w:name="sub_1012250"/>
      <w:bookmarkEnd w:id="692"/>
      <w:r>
        <w:t xml:space="preserve">250. В случае присоединения энергопринимающих устройств потребителя (покупателя) к электрическим сетям сетевой организации </w:t>
      </w:r>
      <w:r>
        <w:t>через объекты по производству электрической энергии (мощности) производителя электрической энергии (мощности) конечные регулируемые цены определяются за вычетом ставки тарифа на услуги по передаче электрической энергии, используемой для целей определения р</w:t>
      </w:r>
      <w:r>
        <w:t>асходов на оплату нормативных потерь электрической энергии при ее передаче по электрическим сетям. При этом для расчетов с потребителем (покупателем) используются конечные регулируемые цены для наиболее высокого уровня напряжения, на котором объекты по про</w:t>
      </w:r>
      <w:r>
        <w:t>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тарифа на услуги по передаче электрической энергии, используемую для целей определ</w:t>
      </w:r>
      <w:r>
        <w:t xml:space="preserve">ения расходов на оплату нормативных потерь электрической энергии при ее передаче по электрическим сетям, этой сетевой организации. Эти конечные регулируемые цены применяются </w:t>
      </w:r>
      <w:r>
        <w:lastRenderedPageBreak/>
        <w:t>гарантирующим поставщиком (энергосбытовой, энергоснабжающей организацией) к объема</w:t>
      </w:r>
      <w:r>
        <w:t>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w:t>
      </w:r>
      <w:r>
        <w:t>ектов по производству электрической энергии (мощности) производителя электрической энергии (мощности).</w:t>
      </w:r>
    </w:p>
    <w:bookmarkEnd w:id="693"/>
    <w:p w:rsidR="00000000" w:rsidRDefault="000F629A">
      <w:r>
        <w:t>Для потребителей (покупателей), энергопринимающие устройства которых присоединены к электрическим сетям сетевой организации через объекты по п</w:t>
      </w:r>
      <w:r>
        <w:t>роизводству электрической энергии (мощности) производителя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конечных регулируемых цен.</w:t>
      </w:r>
    </w:p>
    <w:p w:rsidR="00000000" w:rsidRDefault="000F629A">
      <w:r>
        <w:t>Величина, на кото</w:t>
      </w:r>
      <w:r>
        <w:t>рую уменьшается ставка за электрическую энергию конечной регулируемой цены для четвертой и шестой ценовых категорий (</w:t>
      </w:r>
      <w:r w:rsidR="00770168">
        <w:rPr>
          <w:noProof/>
        </w:rPr>
        <w:drawing>
          <wp:inline distT="0" distB="0" distL="0" distR="0">
            <wp:extent cx="390525" cy="371475"/>
            <wp:effectExtent l="1905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890"/>
                    <a:srcRect/>
                    <a:stretch>
                      <a:fillRect/>
                    </a:stretch>
                  </pic:blipFill>
                  <pic:spPr bwMode="auto">
                    <a:xfrm>
                      <a:off x="0" y="0"/>
                      <a:ext cx="390525" cy="371475"/>
                    </a:xfrm>
                    <a:prstGeom prst="rect">
                      <a:avLst/>
                    </a:prstGeom>
                    <a:noFill/>
                    <a:ln w="9525">
                      <a:noFill/>
                      <a:miter lim="800000"/>
                      <a:headEnd/>
                      <a:tailEnd/>
                    </a:ln>
                  </pic:spPr>
                </pic:pic>
              </a:graphicData>
            </a:graphic>
          </wp:inline>
        </w:drawing>
      </w:r>
      <w:r>
        <w:t>), определяется по формуле (</w:t>
      </w:r>
      <w:r w:rsidR="00770168">
        <w:rPr>
          <w:noProof/>
        </w:rPr>
        <w:drawing>
          <wp:inline distT="0" distB="0" distL="0" distR="0">
            <wp:extent cx="1371600" cy="266700"/>
            <wp:effectExtent l="1905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891"/>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p w:rsidR="00000000" w:rsidRDefault="000F629A"/>
    <w:p w:rsidR="00000000" w:rsidRDefault="00770168">
      <w:pPr>
        <w:ind w:firstLine="698"/>
        <w:jc w:val="center"/>
      </w:pPr>
      <w:r>
        <w:rPr>
          <w:noProof/>
        </w:rPr>
        <w:drawing>
          <wp:inline distT="0" distB="0" distL="0" distR="0">
            <wp:extent cx="1333500" cy="371475"/>
            <wp:effectExtent l="1905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892"/>
                    <a:srcRect/>
                    <a:stretch>
                      <a:fillRect/>
                    </a:stretch>
                  </pic:blipFill>
                  <pic:spPr bwMode="auto">
                    <a:xfrm>
                      <a:off x="0" y="0"/>
                      <a:ext cx="1333500" cy="37147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где:</w:t>
      </w:r>
    </w:p>
    <w:p w:rsidR="00000000" w:rsidRDefault="00770168">
      <w:r>
        <w:rPr>
          <w:noProof/>
        </w:rPr>
        <w:drawing>
          <wp:inline distT="0" distB="0" distL="0" distR="0">
            <wp:extent cx="838200" cy="371475"/>
            <wp:effectExtent l="1905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893"/>
                    <a:srcRect/>
                    <a:stretch>
                      <a:fillRect/>
                    </a:stretch>
                  </pic:blipFill>
                  <pic:spPr bwMode="auto">
                    <a:xfrm>
                      <a:off x="0" y="0"/>
                      <a:ext cx="838200" cy="371475"/>
                    </a:xfrm>
                    <a:prstGeom prst="rect">
                      <a:avLst/>
                    </a:prstGeom>
                    <a:noFill/>
                    <a:ln w="9525">
                      <a:noFill/>
                      <a:miter lim="800000"/>
                      <a:headEnd/>
                      <a:tailEnd/>
                    </a:ln>
                  </pic:spPr>
                </pic:pic>
              </a:graphicData>
            </a:graphic>
          </wp:inline>
        </w:drawing>
      </w:r>
      <w:r w:rsidR="000F629A">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о</w:t>
      </w:r>
      <w:r w:rsidR="000F629A">
        <w:t>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w:t>
      </w:r>
      <w:r>
        <w:rPr>
          <w:noProof/>
        </w:rPr>
        <w:drawing>
          <wp:inline distT="0" distB="0" distL="0" distR="0">
            <wp:extent cx="1371600" cy="266700"/>
            <wp:effectExtent l="1905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94"/>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0F629A">
      <w:bookmarkStart w:id="694" w:name="sub_1012251"/>
      <w:r>
        <w:t>251. Без учета тарифа на услуги по передаче электрической энергии определяются конечные регулируемые цены на электрическую энергию (мощность), приобретаемую в целях компенсации потерь в сетях сетевых организаций, необходимая валовая выручка которых включен</w:t>
      </w:r>
      <w:r>
        <w:t>а в расчет тарифа на услуги по передаче электрической энергии. Указанные регулируемые цены применяются отдельно к величинам непревышения и отдельно к величинам превышения фактических объемов потерь электрической энергии над объемами потерь, учтенными в сво</w:t>
      </w:r>
      <w:r>
        <w:t>дном прогнозном балансе в соответствующем расчетном периоде в отношении сетевой организации. При этом для определения конечных регулируемых цен в отношении величин непревышения фактических объемов потерь электрической энергии над объемами потерь, учтенными</w:t>
      </w:r>
      <w:r>
        <w:t xml:space="preserve"> в сводном прогнозном балансе в соответствующем расчетном периоде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w:t>
      </w:r>
      <w:r>
        <w:t xml:space="preserve"> гарантирующего поставщика, установленная в отношении потребителей, не относящихся к организациям, оказывающим услуги по передаче электрической энергии, населению и приравненным к нему категориям.</w:t>
      </w:r>
    </w:p>
    <w:bookmarkEnd w:id="694"/>
    <w:p w:rsidR="00000000" w:rsidRDefault="000F629A">
      <w:r>
        <w:t>При определении и применении конечных регулируем</w:t>
      </w:r>
      <w:r>
        <w:t xml:space="preserve">ых цен на электрическую энергию (мощность), поставляемую потребителям (покупателям) на розничных рынках, заключившим договор купли-продажи (поставки) электрической энергии (мощности), </w:t>
      </w:r>
      <w:r>
        <w:lastRenderedPageBreak/>
        <w:t>гарантирующий поставщик (энергосбытовая, энергоснабжающая организация) о</w:t>
      </w:r>
      <w:r>
        <w:t>существляет корректировку в сторону уменьшения указанных конечных регулируемых цен.</w:t>
      </w:r>
    </w:p>
    <w:p w:rsidR="00000000" w:rsidRDefault="000F629A">
      <w:r>
        <w:t>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w:t>
      </w:r>
      <w:r>
        <w:t xml:space="preserve"> потребителю (покупателю) объему электрической энергии на j-м уровне напряжения (</w:t>
      </w:r>
      <w:r w:rsidR="00770168">
        <w:rPr>
          <w:noProof/>
        </w:rPr>
        <w:drawing>
          <wp:inline distT="0" distB="0" distL="0" distR="0">
            <wp:extent cx="609600" cy="371475"/>
            <wp:effectExtent l="1905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895"/>
                    <a:srcRect/>
                    <a:stretch>
                      <a:fillRect/>
                    </a:stretch>
                  </pic:blipFill>
                  <pic:spPr bwMode="auto">
                    <a:xfrm>
                      <a:off x="0" y="0"/>
                      <a:ext cx="609600" cy="371475"/>
                    </a:xfrm>
                    <a:prstGeom prst="rect">
                      <a:avLst/>
                    </a:prstGeom>
                    <a:noFill/>
                    <a:ln w="9525">
                      <a:noFill/>
                      <a:miter lim="800000"/>
                      <a:headEnd/>
                      <a:tailEnd/>
                    </a:ln>
                  </pic:spPr>
                </pic:pic>
              </a:graphicData>
            </a:graphic>
          </wp:inline>
        </w:drawing>
      </w:r>
      <w:r>
        <w:t>), определяется по формуле (</w:t>
      </w:r>
      <w:r w:rsidR="00770168">
        <w:rPr>
          <w:noProof/>
        </w:rPr>
        <w:drawing>
          <wp:inline distT="0" distB="0" distL="0" distR="0">
            <wp:extent cx="1371600" cy="266700"/>
            <wp:effectExtent l="1905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896"/>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p w:rsidR="00000000" w:rsidRDefault="000F629A"/>
    <w:p w:rsidR="00000000" w:rsidRDefault="00770168">
      <w:pPr>
        <w:ind w:firstLine="698"/>
        <w:jc w:val="center"/>
      </w:pPr>
      <w:r>
        <w:rPr>
          <w:noProof/>
        </w:rPr>
        <w:drawing>
          <wp:inline distT="0" distB="0" distL="0" distR="0">
            <wp:extent cx="1552575" cy="371475"/>
            <wp:effectExtent l="1905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897"/>
                    <a:srcRect/>
                    <a:stretch>
                      <a:fillRect/>
                    </a:stretch>
                  </pic:blipFill>
                  <pic:spPr bwMode="auto">
                    <a:xfrm>
                      <a:off x="0" y="0"/>
                      <a:ext cx="1552575" cy="37147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где:</w:t>
      </w:r>
    </w:p>
    <w:p w:rsidR="00000000" w:rsidRDefault="00770168">
      <w:r>
        <w:rPr>
          <w:noProof/>
        </w:rPr>
        <w:drawing>
          <wp:inline distT="0" distB="0" distL="0" distR="0">
            <wp:extent cx="838200" cy="371475"/>
            <wp:effectExtent l="1905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898"/>
                    <a:srcRect/>
                    <a:stretch>
                      <a:fillRect/>
                    </a:stretch>
                  </pic:blipFill>
                  <pic:spPr bwMode="auto">
                    <a:xfrm>
                      <a:off x="0" y="0"/>
                      <a:ext cx="838200" cy="371475"/>
                    </a:xfrm>
                    <a:prstGeom prst="rect">
                      <a:avLst/>
                    </a:prstGeom>
                    <a:noFill/>
                    <a:ln w="9525">
                      <a:noFill/>
                      <a:miter lim="800000"/>
                      <a:headEnd/>
                      <a:tailEnd/>
                    </a:ln>
                  </pic:spPr>
                </pic:pic>
              </a:graphicData>
            </a:graphic>
          </wp:inline>
        </w:drawing>
      </w:r>
      <w:r w:rsidR="000F629A">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w:t>
      </w:r>
      <w:r w:rsidR="000F629A">
        <w:t>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w:t>
      </w:r>
      <w:r>
        <w:rPr>
          <w:noProof/>
        </w:rPr>
        <w:drawing>
          <wp:inline distT="0" distB="0" distL="0" distR="0">
            <wp:extent cx="1371600" cy="266700"/>
            <wp:effectExtent l="1905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899"/>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0F629A">
      <w:r>
        <w:t>Величина, на которую уменьшаются ставки за мощность ко</w:t>
      </w:r>
      <w:r>
        <w:t>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w:t>
      </w:r>
      <w:r>
        <w:t xml:space="preserve">ергии и определяемой в соответствии с </w:t>
      </w:r>
      <w:hyperlink r:id="rId900" w:history="1">
        <w:r>
          <w:rPr>
            <w:rStyle w:val="a4"/>
          </w:rPr>
          <w:t>Правилами</w:t>
        </w:r>
      </w:hyperlink>
      <w:r>
        <w:t xml:space="preserve"> недискриминационного доступа к услугам по передаче электрической энергии и оказания этих услуг в отношении j-го уровня напряжения (</w:t>
      </w:r>
      <w:r w:rsidR="00770168">
        <w:rPr>
          <w:noProof/>
        </w:rPr>
        <w:drawing>
          <wp:inline distT="0" distB="0" distL="0" distR="0">
            <wp:extent cx="419100" cy="371475"/>
            <wp:effectExtent l="1905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901"/>
                    <a:srcRect/>
                    <a:stretch>
                      <a:fillRect/>
                    </a:stretch>
                  </pic:blipFill>
                  <pic:spPr bwMode="auto">
                    <a:xfrm>
                      <a:off x="0" y="0"/>
                      <a:ext cx="419100" cy="371475"/>
                    </a:xfrm>
                    <a:prstGeom prst="rect">
                      <a:avLst/>
                    </a:prstGeom>
                    <a:noFill/>
                    <a:ln w="9525">
                      <a:noFill/>
                      <a:miter lim="800000"/>
                      <a:headEnd/>
                      <a:tailEnd/>
                    </a:ln>
                  </pic:spPr>
                </pic:pic>
              </a:graphicData>
            </a:graphic>
          </wp:inline>
        </w:drawing>
      </w:r>
      <w:r>
        <w:t>), оп</w:t>
      </w:r>
      <w:r>
        <w:t>ределяется по формуле (рублей/МВт):</w:t>
      </w:r>
    </w:p>
    <w:p w:rsidR="00000000" w:rsidRDefault="000F629A"/>
    <w:p w:rsidR="00000000" w:rsidRDefault="00770168">
      <w:pPr>
        <w:ind w:firstLine="698"/>
        <w:jc w:val="center"/>
      </w:pPr>
      <w:r>
        <w:rPr>
          <w:noProof/>
        </w:rPr>
        <w:drawing>
          <wp:inline distT="0" distB="0" distL="0" distR="0">
            <wp:extent cx="1343025" cy="371475"/>
            <wp:effectExtent l="1905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902"/>
                    <a:srcRect/>
                    <a:stretch>
                      <a:fillRect/>
                    </a:stretch>
                  </pic:blipFill>
                  <pic:spPr bwMode="auto">
                    <a:xfrm>
                      <a:off x="0" y="0"/>
                      <a:ext cx="1343025" cy="37147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где:</w:t>
      </w:r>
    </w:p>
    <w:p w:rsidR="00000000" w:rsidRDefault="00770168">
      <w:r>
        <w:rPr>
          <w:noProof/>
        </w:rPr>
        <w:drawing>
          <wp:inline distT="0" distB="0" distL="0" distR="0">
            <wp:extent cx="828675" cy="371475"/>
            <wp:effectExtent l="1905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903"/>
                    <a:srcRect/>
                    <a:stretch>
                      <a:fillRect/>
                    </a:stretch>
                  </pic:blipFill>
                  <pic:spPr bwMode="auto">
                    <a:xfrm>
                      <a:off x="0" y="0"/>
                      <a:ext cx="828675" cy="371475"/>
                    </a:xfrm>
                    <a:prstGeom prst="rect">
                      <a:avLst/>
                    </a:prstGeom>
                    <a:noFill/>
                    <a:ln w="9525">
                      <a:noFill/>
                      <a:miter lim="800000"/>
                      <a:headEnd/>
                      <a:tailEnd/>
                    </a:ln>
                  </pic:spPr>
                </pic:pic>
              </a:graphicData>
            </a:graphic>
          </wp:inline>
        </w:drawing>
      </w:r>
      <w:r w:rsidR="000F629A">
        <w:t xml:space="preserve"> - дифференцированная по уровням напряжения ставка тарифа на услуги по передаче электрической энергии, отражающая удельную величину расходо</w:t>
      </w:r>
      <w:r w:rsidR="000F629A">
        <w:t>в на содержание электрических сетей,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(рублей/МВт).</w:t>
      </w:r>
    </w:p>
    <w:p w:rsidR="00000000" w:rsidRDefault="000F629A">
      <w:r>
        <w:t>Величина, на которую уменьшаются ко</w:t>
      </w:r>
      <w:r>
        <w:t>нечные регулируемые цены для первой, второй, третьей и пятой ценовых категорий определяется по формуле (</w:t>
      </w:r>
      <w:r w:rsidR="00770168">
        <w:rPr>
          <w:noProof/>
        </w:rPr>
        <w:drawing>
          <wp:inline distT="0" distB="0" distL="0" distR="0">
            <wp:extent cx="1371600" cy="266700"/>
            <wp:effectExtent l="1905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904"/>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p w:rsidR="00000000" w:rsidRDefault="000F629A"/>
    <w:p w:rsidR="00000000" w:rsidRDefault="00770168">
      <w:pPr>
        <w:ind w:firstLine="698"/>
        <w:jc w:val="center"/>
      </w:pPr>
      <w:r>
        <w:rPr>
          <w:noProof/>
        </w:rPr>
        <w:drawing>
          <wp:inline distT="0" distB="0" distL="0" distR="0">
            <wp:extent cx="1190625" cy="371475"/>
            <wp:effectExtent l="1905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905"/>
                    <a:srcRect/>
                    <a:stretch>
                      <a:fillRect/>
                    </a:stretch>
                  </pic:blipFill>
                  <pic:spPr bwMode="auto">
                    <a:xfrm>
                      <a:off x="0" y="0"/>
                      <a:ext cx="1190625" cy="371475"/>
                    </a:xfrm>
                    <a:prstGeom prst="rect">
                      <a:avLst/>
                    </a:prstGeom>
                    <a:noFill/>
                    <a:ln w="9525">
                      <a:noFill/>
                      <a:miter lim="800000"/>
                      <a:headEnd/>
                      <a:tailEnd/>
                    </a:ln>
                  </pic:spPr>
                </pic:pic>
              </a:graphicData>
            </a:graphic>
          </wp:inline>
        </w:drawing>
      </w:r>
      <w:r w:rsidR="000F629A">
        <w:t>,</w:t>
      </w:r>
    </w:p>
    <w:p w:rsidR="00000000" w:rsidRDefault="000F629A"/>
    <w:p w:rsidR="00000000" w:rsidRDefault="000F629A"/>
    <w:p w:rsidR="00000000" w:rsidRDefault="000F629A">
      <w:r>
        <w:lastRenderedPageBreak/>
        <w:t>где:</w:t>
      </w:r>
    </w:p>
    <w:p w:rsidR="00000000" w:rsidRDefault="00770168">
      <w:r>
        <w:rPr>
          <w:noProof/>
        </w:rPr>
        <w:drawing>
          <wp:inline distT="0" distB="0" distL="0" distR="0">
            <wp:extent cx="542925" cy="37147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906"/>
                    <a:srcRect/>
                    <a:stretch>
                      <a:fillRect/>
                    </a:stretch>
                  </pic:blipFill>
                  <pic:spPr bwMode="auto">
                    <a:xfrm>
                      <a:off x="0" y="0"/>
                      <a:ext cx="542925" cy="371475"/>
                    </a:xfrm>
                    <a:prstGeom prst="rect">
                      <a:avLst/>
                    </a:prstGeom>
                    <a:noFill/>
                    <a:ln w="9525">
                      <a:noFill/>
                      <a:miter lim="800000"/>
                      <a:headEnd/>
                      <a:tailEnd/>
                    </a:ln>
                  </pic:spPr>
                </pic:pic>
              </a:graphicData>
            </a:graphic>
          </wp:inline>
        </w:drawing>
      </w:r>
      <w:r w:rsidR="000F629A">
        <w:t xml:space="preserve"> - одноставочный тариф на услуги </w:t>
      </w:r>
      <w:r w:rsidR="000F629A">
        <w:t>по передаче электрической энергии, определенный органом исполнительной власти субъекта Российской Федерации в области регулирования тарифов и опубликованный им на своем официальном сайте в сети "Интернет" (</w:t>
      </w:r>
      <w:r>
        <w:rPr>
          <w:noProof/>
        </w:rPr>
        <w:drawing>
          <wp:inline distT="0" distB="0" distL="0" distR="0">
            <wp:extent cx="1371600" cy="266700"/>
            <wp:effectExtent l="1905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907"/>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0F629A">
      <w:bookmarkStart w:id="695" w:name="sub_1012252"/>
      <w:r>
        <w:t>2</w:t>
      </w:r>
      <w:r>
        <w:t>52. 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энергоснабжения, предусматривающий урегулирование услуг по передаче электрическ</w:t>
      </w:r>
      <w:r>
        <w:t>ой энергии по точкам поставки, в отношении которых гарантирующий поставщик (энергосбытовая, энергоснабжающая организация) в интересах указанного потребителя (покупателя) заключил договор оказания услуг по передаче электрической энергии с организацией по уп</w:t>
      </w:r>
      <w:r>
        <w:t>равлению единой национальной (общероссийской) электрической сетью, гарантирующий поставщик (энергосбытовая, энергоснабжающая организация) осуществляет корректировку в сторону уменьшения указанных регулируемых цен на величины.</w:t>
      </w:r>
    </w:p>
    <w:bookmarkEnd w:id="695"/>
    <w:p w:rsidR="00000000" w:rsidRDefault="000F629A">
      <w:r>
        <w:t>Величина, на котору</w:t>
      </w:r>
      <w:r>
        <w:t>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sidR="00770168">
        <w:rPr>
          <w:noProof/>
        </w:rPr>
        <w:drawing>
          <wp:inline distT="0" distB="0" distL="0" distR="0">
            <wp:extent cx="752475" cy="371475"/>
            <wp:effectExtent l="1905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908"/>
                    <a:srcRect/>
                    <a:stretch>
                      <a:fillRect/>
                    </a:stretch>
                  </pic:blipFill>
                  <pic:spPr bwMode="auto">
                    <a:xfrm>
                      <a:off x="0" y="0"/>
                      <a:ext cx="752475" cy="371475"/>
                    </a:xfrm>
                    <a:prstGeom prst="rect">
                      <a:avLst/>
                    </a:prstGeom>
                    <a:noFill/>
                    <a:ln w="9525">
                      <a:noFill/>
                      <a:miter lim="800000"/>
                      <a:headEnd/>
                      <a:tailEnd/>
                    </a:ln>
                  </pic:spPr>
                </pic:pic>
              </a:graphicData>
            </a:graphic>
          </wp:inline>
        </w:drawing>
      </w:r>
      <w:r>
        <w:t>), определяется по формуле (</w:t>
      </w:r>
      <w:r w:rsidR="00770168">
        <w:rPr>
          <w:noProof/>
        </w:rPr>
        <w:drawing>
          <wp:inline distT="0" distB="0" distL="0" distR="0">
            <wp:extent cx="1371600" cy="266700"/>
            <wp:effectExtent l="1905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909"/>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p w:rsidR="00000000" w:rsidRDefault="000F629A"/>
    <w:p w:rsidR="00000000" w:rsidRDefault="00770168">
      <w:pPr>
        <w:ind w:firstLine="698"/>
        <w:jc w:val="center"/>
      </w:pPr>
      <w:r>
        <w:rPr>
          <w:noProof/>
        </w:rPr>
        <w:drawing>
          <wp:inline distT="0" distB="0" distL="0" distR="0">
            <wp:extent cx="3362325" cy="371475"/>
            <wp:effectExtent l="1905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910"/>
                    <a:srcRect/>
                    <a:stretch>
                      <a:fillRect/>
                    </a:stretch>
                  </pic:blipFill>
                  <pic:spPr bwMode="auto">
                    <a:xfrm>
                      <a:off x="0" y="0"/>
                      <a:ext cx="3362325" cy="37147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где:</w:t>
      </w:r>
    </w:p>
    <w:p w:rsidR="00000000" w:rsidRDefault="00770168">
      <w:r>
        <w:rPr>
          <w:noProof/>
        </w:rPr>
        <w:drawing>
          <wp:inline distT="0" distB="0" distL="0" distR="0">
            <wp:extent cx="838200" cy="371475"/>
            <wp:effectExtent l="1905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911"/>
                    <a:srcRect/>
                    <a:stretch>
                      <a:fillRect/>
                    </a:stretch>
                  </pic:blipFill>
                  <pic:spPr bwMode="auto">
                    <a:xfrm>
                      <a:off x="0" y="0"/>
                      <a:ext cx="838200" cy="371475"/>
                    </a:xfrm>
                    <a:prstGeom prst="rect">
                      <a:avLst/>
                    </a:prstGeom>
                    <a:noFill/>
                    <a:ln w="9525">
                      <a:noFill/>
                      <a:miter lim="800000"/>
                      <a:headEnd/>
                      <a:tailEnd/>
                    </a:ln>
                  </pic:spPr>
                </pic:pic>
              </a:graphicData>
            </a:graphic>
          </wp:inline>
        </w:drawing>
      </w:r>
      <w:r w:rsidR="000F629A">
        <w:t xml:space="preserve"> - дифференцированная по уровням напряжения j ставка тарифа на услуги по передаче электрической</w:t>
      </w:r>
      <w:r w:rsidR="000F629A">
        <w:t xml:space="preserve">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органом исполнительной власти субъекта Российской Федерации в области регулирования тарифов и опуб</w:t>
      </w:r>
      <w:r w:rsidR="000F629A">
        <w:t>ликованная им на своем официальном сайте в сети "Интернет" (</w:t>
      </w:r>
      <w:r>
        <w:rPr>
          <w:noProof/>
        </w:rPr>
        <w:drawing>
          <wp:inline distT="0" distB="0" distL="0" distR="0">
            <wp:extent cx="1371600" cy="266700"/>
            <wp:effectExtent l="1905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912"/>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838200" cy="323850"/>
            <wp:effectExtent l="1905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913"/>
                    <a:srcRect/>
                    <a:stretch>
                      <a:fillRect/>
                    </a:stretch>
                  </pic:blipFill>
                  <pic:spPr bwMode="auto">
                    <a:xfrm>
                      <a:off x="0" y="0"/>
                      <a:ext cx="838200" cy="323850"/>
                    </a:xfrm>
                    <a:prstGeom prst="rect">
                      <a:avLst/>
                    </a:prstGeom>
                    <a:noFill/>
                    <a:ln w="9525">
                      <a:noFill/>
                      <a:miter lim="800000"/>
                      <a:headEnd/>
                      <a:tailEnd/>
                    </a:ln>
                  </pic:spPr>
                </pic:pic>
              </a:graphicData>
            </a:graphic>
          </wp:inline>
        </w:drawing>
      </w:r>
      <w:r w:rsidR="000F629A">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опр</w:t>
      </w:r>
      <w:r w:rsidR="000F629A">
        <w:t>еделенная Федеральной антимонопольной службой и опубликованная ею на своем официальном сайте в сети "Интернет" (</w:t>
      </w:r>
      <w:r>
        <w:rPr>
          <w:noProof/>
        </w:rPr>
        <w:drawing>
          <wp:inline distT="0" distB="0" distL="0" distR="0">
            <wp:extent cx="1371600" cy="266700"/>
            <wp:effectExtent l="1905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914"/>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38175" cy="304800"/>
            <wp:effectExtent l="1905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915"/>
                    <a:srcRect/>
                    <a:stretch>
                      <a:fillRect/>
                    </a:stretch>
                  </pic:blipFill>
                  <pic:spPr bwMode="auto">
                    <a:xfrm>
                      <a:off x="0" y="0"/>
                      <a:ext cx="638175" cy="304800"/>
                    </a:xfrm>
                    <a:prstGeom prst="rect">
                      <a:avLst/>
                    </a:prstGeom>
                    <a:noFill/>
                    <a:ln w="9525">
                      <a:noFill/>
                      <a:miter lim="800000"/>
                      <a:headEnd/>
                      <a:tailEnd/>
                    </a:ln>
                  </pic:spPr>
                </pic:pic>
              </a:graphicData>
            </a:graphic>
          </wp:inline>
        </w:drawing>
      </w:r>
      <w:r w:rsidR="000F629A">
        <w:t xml:space="preserve"> - норматив потерь электрической энергии при ее передаче по электрическ</w:t>
      </w:r>
      <w:r w:rsidR="000F629A">
        <w:t>им сетям единой национальной (общероссийской) электрической сети, утвержденный Министерством энергетики Российской Федерации для соответствующего класса напряжения (процентов).</w:t>
      </w:r>
    </w:p>
    <w:p w:rsidR="00000000" w:rsidRDefault="000F629A">
      <w:r>
        <w:t xml:space="preserve">Величина, на которую уменьшаются ставки за мощность конечной регулируемой цены </w:t>
      </w:r>
      <w:r>
        <w:t xml:space="preserve">для четвертой и шестой ценовых категорий, отражающие удельную величину </w:t>
      </w:r>
      <w:r>
        <w:lastRenderedPageBreak/>
        <w:t>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w:t>
      </w:r>
      <w:r>
        <w:t xml:space="preserve">ответствии с </w:t>
      </w:r>
      <w:hyperlink r:id="rId916" w:history="1">
        <w:r>
          <w:rPr>
            <w:rStyle w:val="a4"/>
          </w:rPr>
          <w:t>Правилами</w:t>
        </w:r>
      </w:hyperlink>
      <w:r>
        <w:t xml:space="preserve"> недискриминационного доступа к услугам по передаче электрической энергии и оказания этих услуг в отношении j-го уровня напряжения (</w:t>
      </w:r>
      <w:r w:rsidR="00770168">
        <w:rPr>
          <w:noProof/>
        </w:rPr>
        <w:drawing>
          <wp:inline distT="0" distB="0" distL="0" distR="0">
            <wp:extent cx="771525" cy="371475"/>
            <wp:effectExtent l="1905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917"/>
                    <a:srcRect/>
                    <a:stretch>
                      <a:fillRect/>
                    </a:stretch>
                  </pic:blipFill>
                  <pic:spPr bwMode="auto">
                    <a:xfrm>
                      <a:off x="0" y="0"/>
                      <a:ext cx="771525" cy="371475"/>
                    </a:xfrm>
                    <a:prstGeom prst="rect">
                      <a:avLst/>
                    </a:prstGeom>
                    <a:noFill/>
                    <a:ln w="9525">
                      <a:noFill/>
                      <a:miter lim="800000"/>
                      <a:headEnd/>
                      <a:tailEnd/>
                    </a:ln>
                  </pic:spPr>
                </pic:pic>
              </a:graphicData>
            </a:graphic>
          </wp:inline>
        </w:drawing>
      </w:r>
      <w:r>
        <w:t>), определяется по формуле (руб</w:t>
      </w:r>
      <w:r>
        <w:t>лей/МВт):</w:t>
      </w:r>
    </w:p>
    <w:p w:rsidR="00000000" w:rsidRDefault="000F629A"/>
    <w:p w:rsidR="00000000" w:rsidRDefault="00770168">
      <w:pPr>
        <w:ind w:firstLine="698"/>
        <w:jc w:val="center"/>
      </w:pPr>
      <w:r>
        <w:rPr>
          <w:noProof/>
        </w:rPr>
        <w:drawing>
          <wp:inline distT="0" distB="0" distL="0" distR="0">
            <wp:extent cx="2628900" cy="371475"/>
            <wp:effectExtent l="1905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918"/>
                    <a:srcRect/>
                    <a:stretch>
                      <a:fillRect/>
                    </a:stretch>
                  </pic:blipFill>
                  <pic:spPr bwMode="auto">
                    <a:xfrm>
                      <a:off x="0" y="0"/>
                      <a:ext cx="2628900" cy="37147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где</w:t>
      </w:r>
    </w:p>
    <w:p w:rsidR="00000000" w:rsidRDefault="00770168">
      <w:r>
        <w:rPr>
          <w:noProof/>
        </w:rPr>
        <w:drawing>
          <wp:inline distT="0" distB="0" distL="0" distR="0">
            <wp:extent cx="828675" cy="371475"/>
            <wp:effectExtent l="1905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919"/>
                    <a:srcRect/>
                    <a:stretch>
                      <a:fillRect/>
                    </a:stretch>
                  </pic:blipFill>
                  <pic:spPr bwMode="auto">
                    <a:xfrm>
                      <a:off x="0" y="0"/>
                      <a:ext cx="828675" cy="371475"/>
                    </a:xfrm>
                    <a:prstGeom prst="rect">
                      <a:avLst/>
                    </a:prstGeom>
                    <a:noFill/>
                    <a:ln w="9525">
                      <a:noFill/>
                      <a:miter lim="800000"/>
                      <a:headEnd/>
                      <a:tailEnd/>
                    </a:ln>
                  </pic:spPr>
                </pic:pic>
              </a:graphicData>
            </a:graphic>
          </wp:inline>
        </w:drawing>
      </w:r>
      <w:r w:rsidR="000F629A">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w:t>
      </w:r>
      <w:r w:rsidR="000F629A">
        <w:t>х сетей, определенная органом исполнительной власти субъекта Российской Федерации в области регулирования тарифов в отношении j-го уровня напряжения и опубликованная им на своем официальном сайте в сети "Интернет" (рублей/МВт);</w:t>
      </w:r>
    </w:p>
    <w:p w:rsidR="00000000" w:rsidRDefault="00770168">
      <w:r>
        <w:rPr>
          <w:noProof/>
        </w:rPr>
        <w:drawing>
          <wp:inline distT="0" distB="0" distL="0" distR="0">
            <wp:extent cx="828675" cy="323850"/>
            <wp:effectExtent l="1905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920"/>
                    <a:srcRect/>
                    <a:stretch>
                      <a:fillRect/>
                    </a:stretch>
                  </pic:blipFill>
                  <pic:spPr bwMode="auto">
                    <a:xfrm>
                      <a:off x="0" y="0"/>
                      <a:ext cx="828675" cy="323850"/>
                    </a:xfrm>
                    <a:prstGeom prst="rect">
                      <a:avLst/>
                    </a:prstGeom>
                    <a:noFill/>
                    <a:ln w="9525">
                      <a:noFill/>
                      <a:miter lim="800000"/>
                      <a:headEnd/>
                      <a:tailEnd/>
                    </a:ln>
                  </pic:spPr>
                </pic:pic>
              </a:graphicData>
            </a:graphic>
          </wp:inline>
        </w:drawing>
      </w:r>
      <w:r w:rsidR="000F629A">
        <w:t xml:space="preserve"> - ставка тарифа на услуги по передаче электрической энергии на содержание объектов электросетевого хозяйства, входящих в единую национальную (общероссийскую) электрическую сеть, определенная Федеральной антимонопольной службой и опубликованная ею н</w:t>
      </w:r>
      <w:r w:rsidR="000F629A">
        <w:t>а своем официальном сайте в сети "Интернет" (рублей/МВт).</w:t>
      </w:r>
    </w:p>
    <w:p w:rsidR="00000000" w:rsidRDefault="000F629A">
      <w:bookmarkStart w:id="696" w:name="sub_1012253"/>
      <w:r>
        <w:t>253. В случае если договором энергоснабжения (купли-продажи), заключенным между энергосбытовой, энергоснабжающей организацией, приобретающей электрическую энергию (мощность) на оптовом ры</w:t>
      </w:r>
      <w:r>
        <w:t>нке в интересах потребителя (покупателя), и этим потребителем (покупателем) не определены удельные величины расходов на реализацию (сбыт) электрической энергии, то до определения в указанном договоре по соглашению сторон указанных величин при расчете конеч</w:t>
      </w:r>
      <w:r>
        <w:t>ных регулируемых цен применяются величины сбытовых надбавок гарантирующего поставщика, в зоне деятельности которого расположены энергопринимающие устройства потребителя.</w:t>
      </w:r>
    </w:p>
    <w:p w:rsidR="00000000" w:rsidRDefault="000F629A">
      <w:bookmarkStart w:id="697" w:name="sub_1012254"/>
      <w:bookmarkEnd w:id="696"/>
      <w:r>
        <w:t>254. Конечные регулируемые цены, дифференцированные по ценовым к</w:t>
      </w:r>
      <w:r>
        <w:t>атегориям, для энергосбытовой, энергоснабжающей организации, приобретающей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w:t>
      </w:r>
      <w:r>
        <w:t>та Российской Федерации, определяются органами исполнительной власти субъектов Российской Федерации в области государственного регулирования тарифов с использованием формул конечных регулируемых цен, определяемых для указанных гарантирующих поставщиков (эн</w:t>
      </w:r>
      <w:r>
        <w:t>ергосбытовых, энергоснабжающих организаций) - участников оптового рынка, увеличенных на удельную величину расходов на реализацию (сбыт) электрической энергии указанной энергосбытовой, энергоснабжающей организации.</w:t>
      </w:r>
    </w:p>
    <w:bookmarkEnd w:id="697"/>
    <w:p w:rsidR="00000000" w:rsidRDefault="000F629A"/>
    <w:p w:rsidR="00000000" w:rsidRDefault="000F629A">
      <w:pPr>
        <w:pStyle w:val="a6"/>
        <w:rPr>
          <w:color w:val="000000"/>
          <w:sz w:val="16"/>
          <w:szCs w:val="16"/>
        </w:rPr>
      </w:pPr>
      <w:bookmarkStart w:id="698" w:name="sub_10130"/>
      <w:r>
        <w:rPr>
          <w:color w:val="000000"/>
          <w:sz w:val="16"/>
          <w:szCs w:val="16"/>
        </w:rPr>
        <w:t>Информация об изменен</w:t>
      </w:r>
      <w:r>
        <w:rPr>
          <w:color w:val="000000"/>
          <w:sz w:val="16"/>
          <w:szCs w:val="16"/>
        </w:rPr>
        <w:t>иях:</w:t>
      </w:r>
    </w:p>
    <w:bookmarkEnd w:id="698"/>
    <w:p w:rsidR="00000000" w:rsidRDefault="000F629A">
      <w:pPr>
        <w:pStyle w:val="a7"/>
      </w:pPr>
      <w:r>
        <w:fldChar w:fldCharType="begin"/>
      </w:r>
      <w:r>
        <w:instrText>HYPERLINK "garantF1://71509304.10003"</w:instrText>
      </w:r>
      <w:r>
        <w:fldChar w:fldCharType="separate"/>
      </w:r>
      <w:r>
        <w:rPr>
          <w:rStyle w:val="a4"/>
        </w:rPr>
        <w:t>Постановлением</w:t>
      </w:r>
      <w:r>
        <w:fldChar w:fldCharType="end"/>
      </w:r>
      <w:r>
        <w:t xml:space="preserve"> Правительства РФ от 4 февраля 2017 г. N 139 Основные положения дополнены Разделом XIII</w:t>
      </w:r>
    </w:p>
    <w:p w:rsidR="00000000" w:rsidRDefault="000F629A">
      <w:pPr>
        <w:pStyle w:val="1"/>
      </w:pPr>
      <w:r>
        <w:lastRenderedPageBreak/>
        <w:t>XIII. Порядок определения потребителей, обязанных предоставлять гарантирующему поставщику обеспечени</w:t>
      </w:r>
      <w:r>
        <w:t>е исполнения обязательств по оплате электрической энергии (мощности), и порядок предоставления указанного обеспечения</w:t>
      </w:r>
    </w:p>
    <w:p w:rsidR="00000000" w:rsidRDefault="000F629A"/>
    <w:p w:rsidR="00000000" w:rsidRDefault="000F629A">
      <w:bookmarkStart w:id="699" w:name="sub_10255"/>
      <w:r>
        <w:t>255. Потребители, ограничение режима потребления электрической энергии (мощности) которых может привести к экономическим, эколог</w:t>
      </w:r>
      <w:r>
        <w:t xml:space="preserve">ическим или социальным последствиям и категории которых предусмотрены </w:t>
      </w:r>
      <w:hyperlink r:id="rId921" w:history="1">
        <w:r>
          <w:rPr>
            <w:rStyle w:val="a4"/>
          </w:rPr>
          <w:t>приложением</w:t>
        </w:r>
      </w:hyperlink>
      <w:r>
        <w:t xml:space="preserve"> к Правилам полного и (или) частичного ограничения режима потребления электрической энергии, утвержденным </w:t>
      </w:r>
      <w:hyperlink r:id="rId922" w:history="1">
        <w:r>
          <w:rPr>
            <w:rStyle w:val="a4"/>
          </w:rPr>
          <w:t>постановлением</w:t>
        </w:r>
      </w:hyperlink>
      <w:r>
        <w:t xml:space="preserve"> Правительства Российской Федерации от 4 мая 2012 г. N 442,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w:t>
      </w:r>
      <w:r>
        <w:t xml:space="preserve">родажи (поставки) электрической энергии (мощности), если соответствующий потребитель не исполнил или ненадлежащим образом исполнил обязательства по оплате электрической энергии (мощности) гарантирующему поставщику и это привело к образованию задолженности </w:t>
      </w:r>
      <w:r>
        <w:t>перед гарантирующим поставщиком по оплате электрической энергии (мощности) в размере, равном двойному размеру среднемесячной величины обязательств потребителя по оплате электрической энергии (мощности) или превышающем такой двойной размер.</w:t>
      </w:r>
    </w:p>
    <w:bookmarkEnd w:id="699"/>
    <w:p w:rsidR="00000000" w:rsidRDefault="000F629A">
      <w:r>
        <w:t>При опр</w:t>
      </w:r>
      <w:r>
        <w:t xml:space="preserve">еделении соответствия указанного потребителя критерию, установленному </w:t>
      </w:r>
      <w:hyperlink w:anchor="sub_10255" w:history="1">
        <w:r>
          <w:rPr>
            <w:rStyle w:val="a4"/>
          </w:rPr>
          <w:t>абзацем первым</w:t>
        </w:r>
      </w:hyperlink>
      <w:r>
        <w:t xml:space="preserve"> настоящего пункта, учитывается задолженность перед гарантирующим поставщиком по оплате электрической энергии (мощности), подтвержденная вступивш</w:t>
      </w:r>
      <w:r>
        <w:t>им в законную силу решением суда или признанная таким потребителем.</w:t>
      </w:r>
    </w:p>
    <w:p w:rsidR="00000000" w:rsidRDefault="000F629A">
      <w:r>
        <w:t>Документами, свидетельствующими о признании потребителем задолженности перед гарантирующим поставщиком, являются документы, в которых содержится явно выраженное согласие потребителя с факт</w:t>
      </w:r>
      <w:r>
        <w:t>ом наличия задолженности перед гарантирующим поставщиком и с размером такой задолженности (соглашение между гарантирующим поставщиком и потребителем, акт сверки взаимных расчетов, письмо, подписанное уполномоченным лицом потребителя, или иной документ).</w:t>
      </w:r>
    </w:p>
    <w:p w:rsidR="00000000" w:rsidRDefault="000F629A">
      <w:r>
        <w:t xml:space="preserve">В </w:t>
      </w:r>
      <w:r>
        <w:t>целях применения настоящего документа среднемесячная величина обязательств по оплате электрической энергии (мощности) (</w:t>
      </w:r>
      <w:r w:rsidR="00770168">
        <w:rPr>
          <w:noProof/>
        </w:rPr>
        <w:drawing>
          <wp:inline distT="0" distB="0" distL="0" distR="0">
            <wp:extent cx="428625" cy="30480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923"/>
                    <a:srcRect/>
                    <a:stretch>
                      <a:fillRect/>
                    </a:stretch>
                  </pic:blipFill>
                  <pic:spPr bwMode="auto">
                    <a:xfrm>
                      <a:off x="0" y="0"/>
                      <a:ext cx="428625" cy="304800"/>
                    </a:xfrm>
                    <a:prstGeom prst="rect">
                      <a:avLst/>
                    </a:prstGeom>
                    <a:noFill/>
                    <a:ln w="9525">
                      <a:noFill/>
                      <a:miter lim="800000"/>
                      <a:headEnd/>
                      <a:tailEnd/>
                    </a:ln>
                  </pic:spPr>
                </pic:pic>
              </a:graphicData>
            </a:graphic>
          </wp:inline>
        </w:drawing>
      </w:r>
      <w:r>
        <w:t>) определяется гарантирующим поставщиком по формуле:</w:t>
      </w:r>
    </w:p>
    <w:p w:rsidR="00000000" w:rsidRDefault="000F629A"/>
    <w:p w:rsidR="00000000" w:rsidRDefault="00770168">
      <w:pPr>
        <w:ind w:firstLine="698"/>
        <w:jc w:val="center"/>
      </w:pPr>
      <w:r>
        <w:rPr>
          <w:noProof/>
        </w:rPr>
        <w:drawing>
          <wp:inline distT="0" distB="0" distL="0" distR="0">
            <wp:extent cx="1143000" cy="609600"/>
            <wp:effectExtent l="1905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924"/>
                    <a:srcRect/>
                    <a:stretch>
                      <a:fillRect/>
                    </a:stretch>
                  </pic:blipFill>
                  <pic:spPr bwMode="auto">
                    <a:xfrm>
                      <a:off x="0" y="0"/>
                      <a:ext cx="1143000" cy="609600"/>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где:</w:t>
      </w:r>
    </w:p>
    <w:p w:rsidR="00000000" w:rsidRDefault="00770168">
      <w:r>
        <w:rPr>
          <w:noProof/>
        </w:rPr>
        <w:drawing>
          <wp:inline distT="0" distB="0" distL="0" distR="0">
            <wp:extent cx="428625" cy="30480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925"/>
                    <a:srcRect/>
                    <a:stretch>
                      <a:fillRect/>
                    </a:stretch>
                  </pic:blipFill>
                  <pic:spPr bwMode="auto">
                    <a:xfrm>
                      <a:off x="0" y="0"/>
                      <a:ext cx="428625" cy="304800"/>
                    </a:xfrm>
                    <a:prstGeom prst="rect">
                      <a:avLst/>
                    </a:prstGeom>
                    <a:noFill/>
                    <a:ln w="9525">
                      <a:noFill/>
                      <a:miter lim="800000"/>
                      <a:headEnd/>
                      <a:tailEnd/>
                    </a:ln>
                  </pic:spPr>
                </pic:pic>
              </a:graphicData>
            </a:graphic>
          </wp:inline>
        </w:drawing>
      </w:r>
      <w:r w:rsidR="000F629A">
        <w:t xml:space="preserve"> - стоимость электрической энергии (мощности), указанная в счетах на оплату фактически потребленной электрической энергии (мощности) или в иных платежных документах, выставленных гарантирующим поставщиком потребителю за рас</w:t>
      </w:r>
      <w:r w:rsidR="000F629A">
        <w:t xml:space="preserve">четные периоды, за которые у потребителя образовалась указанная в </w:t>
      </w:r>
      <w:hyperlink w:anchor="sub_10255" w:history="1">
        <w:r w:rsidR="000F629A">
          <w:rPr>
            <w:rStyle w:val="a4"/>
          </w:rPr>
          <w:t>абзаце первом</w:t>
        </w:r>
      </w:hyperlink>
      <w:r w:rsidR="000F629A">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rsidR="00000000" w:rsidRDefault="000F629A">
      <w:r>
        <w:t xml:space="preserve">n - количество месяцев в периоде, за который определена стоимость </w:t>
      </w:r>
      <w:r>
        <w:lastRenderedPageBreak/>
        <w:t>электрической энергии (мощности) (</w:t>
      </w:r>
      <w:r w:rsidR="00770168">
        <w:rPr>
          <w:noProof/>
        </w:rPr>
        <w:drawing>
          <wp:inline distT="0" distB="0" distL="0" distR="0">
            <wp:extent cx="428625" cy="30480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926"/>
                    <a:srcRect/>
                    <a:stretch>
                      <a:fillRect/>
                    </a:stretch>
                  </pic:blipFill>
                  <pic:spPr bwMode="auto">
                    <a:xfrm>
                      <a:off x="0" y="0"/>
                      <a:ext cx="428625" cy="304800"/>
                    </a:xfrm>
                    <a:prstGeom prst="rect">
                      <a:avLst/>
                    </a:prstGeom>
                    <a:noFill/>
                    <a:ln w="9525">
                      <a:noFill/>
                      <a:miter lim="800000"/>
                      <a:headEnd/>
                      <a:tailEnd/>
                    </a:ln>
                  </pic:spPr>
                </pic:pic>
              </a:graphicData>
            </a:graphic>
          </wp:inline>
        </w:drawing>
      </w:r>
      <w:r>
        <w:t xml:space="preserve">) и за который у потребителя образовалась указанная в </w:t>
      </w:r>
      <w:hyperlink w:anchor="sub_10255" w:history="1">
        <w:r>
          <w:rPr>
            <w:rStyle w:val="a4"/>
          </w:rPr>
          <w:t>абзаце первом</w:t>
        </w:r>
      </w:hyperlink>
      <w:r>
        <w:t xml:space="preserve"> настоящего пункта задолж</w:t>
      </w:r>
      <w:r>
        <w:t>енность перед гарантирующим поставщиком, подтвержденная вступившим в законную силу решением суда или признанная потребителем.</w:t>
      </w:r>
    </w:p>
    <w:p w:rsidR="00000000" w:rsidRDefault="000F629A">
      <w:bookmarkStart w:id="700" w:name="sub_10256"/>
      <w:r>
        <w:t xml:space="preserve">256. Гарантирующий поставщик определяет потребителя, соответствующего предусмотренному </w:t>
      </w:r>
      <w:hyperlink w:anchor="sub_10255" w:history="1">
        <w:r>
          <w:rPr>
            <w:rStyle w:val="a4"/>
          </w:rPr>
          <w:t>абзацем пе</w:t>
        </w:r>
        <w:r>
          <w:rPr>
            <w:rStyle w:val="a4"/>
          </w:rPr>
          <w:t>рвым пункта 255</w:t>
        </w:r>
      </w:hyperlink>
      <w:r>
        <w:t xml:space="preserve"> настоящего документа критерию, и направляет ему уведомление об обязанности предоставить обеспечение исполнения обязательств по оплате электрической энергии (мощности) способом, позволяющим подтвердить факт и дату получения уведомления.</w:t>
      </w:r>
    </w:p>
    <w:bookmarkEnd w:id="700"/>
    <w:p w:rsidR="00000000" w:rsidRDefault="000F629A">
      <w:r>
        <w:t xml:space="preserve">Уведомление об обязанности предоставить обеспечение исполнения обязательств по оплате электрической энергии (мощности) направляется в срок, не превышающий 6 месяцев со дня возникновения задолженности, при наличии которой в соответствии с </w:t>
      </w:r>
      <w:hyperlink w:anchor="sub_10255" w:history="1">
        <w:r>
          <w:rPr>
            <w:rStyle w:val="a4"/>
          </w:rPr>
          <w:t>пунктом 255</w:t>
        </w:r>
      </w:hyperlink>
      <w:r>
        <w:t xml:space="preserve"> настоящего документа потребитель обязан предоставить гарантирующему поставщику обеспечение исполнения обязательств по оплате электрической энергии (мощности).</w:t>
      </w:r>
    </w:p>
    <w:p w:rsidR="00000000" w:rsidRDefault="000F629A">
      <w:r>
        <w:t>Указанное уведомление должно содержать следующую информацию:</w:t>
      </w:r>
    </w:p>
    <w:p w:rsidR="00000000" w:rsidRDefault="000F629A">
      <w:r>
        <w:t>размер</w:t>
      </w:r>
      <w:r>
        <w:t xml:space="preserve"> задолженности потребителя, послуживший основанием для предъявления требования о предоставлении обеспечения исполнения обязательств, расчет указанного размера задолженности и среднемесячной величины обязательств потребителя по оплате электрической энергии </w:t>
      </w:r>
      <w:r>
        <w:t>(мощности);</w:t>
      </w:r>
    </w:p>
    <w:p w:rsidR="00000000" w:rsidRDefault="000F629A">
      <w:r>
        <w:t>величина обеспечения исполнения обязательств по оплате электрической энергии (мощности), подлежащего предоставлению потребителем гарантирующему поставщику;</w:t>
      </w:r>
    </w:p>
    <w:p w:rsidR="00000000" w:rsidRDefault="000F629A">
      <w:r>
        <w:t>срок, на который должно быть предоставлено обеспечение исполнения обязательств по оплате</w:t>
      </w:r>
      <w:r>
        <w:t xml:space="preserve"> электрической энергии (мощности);</w:t>
      </w:r>
    </w:p>
    <w:p w:rsidR="00000000" w:rsidRDefault="000F629A">
      <w:bookmarkStart w:id="701" w:name="sub_12567"/>
      <w:r>
        <w:t>срок, в течение которого необходимо предоставить обеспечение исполнения обязательств по оплате электрической энергии (мощности).</w:t>
      </w:r>
    </w:p>
    <w:p w:rsidR="00000000" w:rsidRDefault="000F629A">
      <w:bookmarkStart w:id="702" w:name="sub_10257"/>
      <w:bookmarkEnd w:id="701"/>
      <w:r>
        <w:t>257. Величина обеспечения исполнения обязательств по оплате элект</w:t>
      </w:r>
      <w:r>
        <w:t xml:space="preserve">рической энергии (мощности), подлежащего предоставлению потребителем, который соответствует предусмотренному </w:t>
      </w:r>
      <w:hyperlink w:anchor="sub_10255" w:history="1">
        <w:r>
          <w:rPr>
            <w:rStyle w:val="a4"/>
          </w:rPr>
          <w:t>абзацем первым пункта 255</w:t>
        </w:r>
      </w:hyperlink>
      <w:r>
        <w:t xml:space="preserve"> настоящего документа критерию, определяется гарантирующим поставщиком и не может превышать размер задолженности потребителя по оплате электрической энергии (мощности), послуживший основанием для предъявления к нему требования о предоставлении обеспечения </w:t>
      </w:r>
      <w:r>
        <w:t>исполнения обязательств.</w:t>
      </w:r>
    </w:p>
    <w:p w:rsidR="00000000" w:rsidRDefault="000F629A">
      <w:bookmarkStart w:id="703" w:name="sub_10258"/>
      <w:bookmarkEnd w:id="702"/>
      <w:r>
        <w:t xml:space="preserve">258. Потребитель, соответствующий предусмотренному </w:t>
      </w:r>
      <w:hyperlink w:anchor="sub_10255" w:history="1">
        <w:r>
          <w:rPr>
            <w:rStyle w:val="a4"/>
          </w:rPr>
          <w:t>абзацем первым пункта 255</w:t>
        </w:r>
      </w:hyperlink>
      <w:r>
        <w:t xml:space="preserve"> настоящего документа критерию, обязан предоставить гарантирующему поставщику обеспечение исполнения обязатель</w:t>
      </w:r>
      <w:r>
        <w:t>ств по оплате электрической энергии (мощности) на срок, определяемый гарантирующим поставщиком. Указанный срок не может превышать 6 месяцев со дня предоставления обеспечения исполнения обязательств.</w:t>
      </w:r>
    </w:p>
    <w:p w:rsidR="00000000" w:rsidRDefault="000F629A">
      <w:bookmarkStart w:id="704" w:name="sub_10259"/>
      <w:bookmarkEnd w:id="703"/>
      <w:r>
        <w:t>259. Срок, в течение которого необходим</w:t>
      </w:r>
      <w:r>
        <w:t>о предоставить обеспечение исполнения обязательств по оплате электрической энергии (мощности), определяется гарантирующим поставщиком, при этом дата окончания указанного срока не может наступить ранее чем через 60 дней со дня получения потребителем уведомл</w:t>
      </w:r>
      <w:r>
        <w:t>ения об обязанности предоставить обеспечение исполнения обязательств по оплате электрической энергии (мощности).</w:t>
      </w:r>
    </w:p>
    <w:p w:rsidR="00000000" w:rsidRDefault="000F629A">
      <w:bookmarkStart w:id="705" w:name="sub_10260"/>
      <w:bookmarkEnd w:id="704"/>
      <w:r>
        <w:t>260. Обеспечение исполнения обязательств по оплате электрической энергии (мощности) предоставляется потребителем, который соо</w:t>
      </w:r>
      <w:r>
        <w:t xml:space="preserve">тветствует предусмотренному </w:t>
      </w:r>
      <w:hyperlink w:anchor="sub_10255" w:history="1">
        <w:r>
          <w:rPr>
            <w:rStyle w:val="a4"/>
          </w:rPr>
          <w:t>абзацем первым пункта 255</w:t>
        </w:r>
      </w:hyperlink>
      <w:r>
        <w:t xml:space="preserve"> настоящего документа критерию и определен </w:t>
      </w:r>
      <w:r>
        <w:lastRenderedPageBreak/>
        <w:t>гарантирующим поставщиком, в виде выдаваемой банком независимой гарантии, соответствующей требованиям законодательства Российской Фед</w:t>
      </w:r>
      <w:r>
        <w:t>ерации (далее - банковская гарантия).</w:t>
      </w:r>
    </w:p>
    <w:bookmarkEnd w:id="705"/>
    <w:p w:rsidR="00000000" w:rsidRDefault="000F629A">
      <w:r>
        <w:t xml:space="preserve">Банковская гарантия обеспечивает исполнение возникших после ее выдачи обязанностей по оплате электрической энергии (мощности), поставляемой по договорам энергоснабжения (купли-продажи (поставки) электрической </w:t>
      </w:r>
      <w:r>
        <w:t>энергии (мощности), заключенным с гарантирующим поставщиком.</w:t>
      </w:r>
    </w:p>
    <w:p w:rsidR="00000000" w:rsidRDefault="000F629A">
      <w:r>
        <w:t>По согласованию с гарантирующим поставщиком потребителем может быть предоставлена государственная или муниципальная гарантия либо исполнение обязательств по оплате электрической энергии (мощности</w:t>
      </w:r>
      <w:r>
        <w:t>) может быть обеспечено иными способами, предусмотренными законом или договором.</w:t>
      </w:r>
    </w:p>
    <w:p w:rsidR="00000000" w:rsidRDefault="000F629A">
      <w:r>
        <w:t xml:space="preserve">Предоставление обеспечения исполнения обязательств по оплате электрической энергии (мощности) не требуется, если до истечения срока, предусмотренного </w:t>
      </w:r>
      <w:hyperlink w:anchor="sub_12567" w:history="1">
        <w:r>
          <w:rPr>
            <w:rStyle w:val="a4"/>
          </w:rPr>
          <w:t>а</w:t>
        </w:r>
        <w:r>
          <w:rPr>
            <w:rStyle w:val="a4"/>
          </w:rPr>
          <w:t>бзацем седьмым пункта 256</w:t>
        </w:r>
      </w:hyperlink>
      <w:r>
        <w:t xml:space="preserve"> настоящего документа, обязательства по оплате электрической энергии (мощности), неисполнение или ненадлежащее исполнение которых послужило основанием для возникновения у потребителя обязанности предоставить обеспечение исполнен</w:t>
      </w:r>
      <w:r>
        <w:t>ия обязательств, исполнены в полном объеме.</w:t>
      </w:r>
    </w:p>
    <w:p w:rsidR="00000000" w:rsidRDefault="000F629A">
      <w:bookmarkStart w:id="706" w:name="sub_10261"/>
      <w:r>
        <w:t xml:space="preserve">261. В случае если предоставленная потребителем банковская гарантия удовлетворяет требованиям </w:t>
      </w:r>
      <w:hyperlink r:id="rId927" w:history="1">
        <w:r>
          <w:rPr>
            <w:rStyle w:val="a4"/>
          </w:rPr>
          <w:t>Федерального закона</w:t>
        </w:r>
      </w:hyperlink>
      <w:r>
        <w:t xml:space="preserve"> "Об электроэнергетике" и настоящего документа или если п</w:t>
      </w:r>
      <w:r>
        <w:t>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w:t>
      </w:r>
      <w:r>
        <w:t>а или договора, гарантирующий поставщик не позднее 3 рабочих дней со дня получения банковской гарантии (иного обеспечения исполнения обязательств по оплате электрической энергии (мощности) направляет потребителю уведомление о ее принятии способом, позволяю</w:t>
      </w:r>
      <w:r>
        <w:t>щим подтвердить факт и дату получения уведомления.</w:t>
      </w:r>
    </w:p>
    <w:bookmarkEnd w:id="706"/>
    <w:p w:rsidR="00000000" w:rsidRDefault="000F629A">
      <w:r>
        <w:t xml:space="preserve">В случае если предоставленная банковская гарантия не удовлетворяет требованиям </w:t>
      </w:r>
      <w:hyperlink r:id="rId928" w:history="1">
        <w:r>
          <w:rPr>
            <w:rStyle w:val="a4"/>
          </w:rPr>
          <w:t>Федерального закона</w:t>
        </w:r>
      </w:hyperlink>
      <w:r>
        <w:t xml:space="preserve"> "Об электроэнергетике" и настоящего документа, гарантирующий пос</w:t>
      </w:r>
      <w:r>
        <w:t xml:space="preserve">тавщик в срок, предусмотренный </w:t>
      </w:r>
      <w:hyperlink w:anchor="sub_10261" w:history="1">
        <w:r>
          <w:rPr>
            <w:rStyle w:val="a4"/>
          </w:rPr>
          <w:t>абзацем первым</w:t>
        </w:r>
      </w:hyperlink>
      <w:r>
        <w:t xml:space="preserve"> настоящего пункта, направляет потребителю уведомление о непринятии предоставленной банковской гарантии с указанием причины непринятия способом, позволяющим подтвердить факт и дату пол</w:t>
      </w:r>
      <w:r>
        <w:t>учения уведомления.</w:t>
      </w:r>
    </w:p>
    <w:p w:rsidR="00000000" w:rsidRDefault="000F629A">
      <w:r>
        <w:t>В случае если предоставленное потребителем иное обеспечение исполнения обязательств по оплате электрической энергии (мощности) не соответствует способу и условиям обеспечения исполнения обязательств, согласованным между гарантирующим по</w:t>
      </w:r>
      <w:r>
        <w:t xml:space="preserve">ставщиком и потребителем, а также требованиям закона или договора, гарантирующий поставщик в срок, предусмотренный </w:t>
      </w:r>
      <w:hyperlink w:anchor="sub_10261" w:history="1">
        <w:r>
          <w:rPr>
            <w:rStyle w:val="a4"/>
          </w:rPr>
          <w:t>абзацем первым</w:t>
        </w:r>
      </w:hyperlink>
      <w:r>
        <w:t xml:space="preserve"> настоящего пункта, направляет потребителю уведомление о непринятии предоставленного обеспечения исп</w:t>
      </w:r>
      <w:r>
        <w:t>олнения с указанием причины непринятия способом, позволяющим подтвердить факт и дату получения уведомления.</w:t>
      </w:r>
    </w:p>
    <w:p w:rsidR="00000000" w:rsidRDefault="000F629A">
      <w:bookmarkStart w:id="707" w:name="sub_10262"/>
      <w:r>
        <w:t>262. Гарантирующий поставщик подготавливает предложения для формирования перечня потребителей, в отношении которых гарантирующими поставщик</w:t>
      </w:r>
      <w:r>
        <w:t>ами установлена обязанность предоставления обеспечения исполнения обязательств по оплате электрической энергии (мощности).</w:t>
      </w:r>
    </w:p>
    <w:bookmarkEnd w:id="707"/>
    <w:p w:rsidR="00000000" w:rsidRDefault="000F629A">
      <w:r>
        <w:t>Указанные предложения должны содержать следующие сведения о потребителе:</w:t>
      </w:r>
    </w:p>
    <w:p w:rsidR="00000000" w:rsidRDefault="000F629A">
      <w:r>
        <w:t>полное и сокращенное (при наличии) наименования юри</w:t>
      </w:r>
      <w:r>
        <w:t>дического лица, его адрес, идентификационный номер налогоплательщика и код причины постановки юридического лица на учет в налоговом органе в соответствии со сведениями, содержащимися в Едином государственном реестре юридических лиц;</w:t>
      </w:r>
    </w:p>
    <w:p w:rsidR="00000000" w:rsidRDefault="000F629A">
      <w:r>
        <w:lastRenderedPageBreak/>
        <w:t>фамилия, имя и отчество</w:t>
      </w:r>
      <w:r>
        <w:t xml:space="preserve"> (при наличии) индивидуального предпринимателя (физического лица),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 (при наличии таких сведений);</w:t>
      </w:r>
    </w:p>
    <w:p w:rsidR="00000000" w:rsidRDefault="000F629A">
      <w:r>
        <w:t>дата пол</w:t>
      </w:r>
      <w:r>
        <w:t>учения потребителем уведомления об обязанности предоставить обеспечение исполнения обязательств.</w:t>
      </w:r>
    </w:p>
    <w:p w:rsidR="00000000" w:rsidRDefault="000F629A">
      <w:r>
        <w:t>Указанные предложения гарантирующий поставщик направляет в электронном виде высшему должностному лицу субъекта Российской Федерации (руководителю высшего испол</w:t>
      </w:r>
      <w:r>
        <w:t>нительного органа государственной власти субъекта Российской Федерации), на территории которого данный гарантирующий поставщик осуществляет поставку электрической энергии (мощности), ежемесячно, не позднее 5-го рабочего дня месяца.</w:t>
      </w:r>
    </w:p>
    <w:p w:rsidR="00000000" w:rsidRDefault="000F629A">
      <w:r>
        <w:t>В случае полного погашен</w:t>
      </w:r>
      <w:r>
        <w:t xml:space="preserve">ия потребителем задолженности по оплате электрической энергии (мощности), послужившей основанием для возникновения обязанности предоставить обеспечение исполнения обязательств, гарантирующий поставщик направляет в электронном виде не позднее 5-го рабочего </w:t>
      </w:r>
      <w:r>
        <w:t xml:space="preserve">дня месяца, следующего за месяцем, в котором погашена указанная задолженность, предложение об исключении такого потребителя из перечня потребителей, сформированного в соответствии с </w:t>
      </w:r>
      <w:hyperlink w:anchor="sub_10263" w:history="1">
        <w:r>
          <w:rPr>
            <w:rStyle w:val="a4"/>
          </w:rPr>
          <w:t>пунктом 263</w:t>
        </w:r>
      </w:hyperlink>
      <w:r>
        <w:t xml:space="preserve"> настоящего документа, высшему должн</w:t>
      </w:r>
      <w:r>
        <w:t>остному лицу субъекта Российской Федерации (руководителю высшего исполнительного органа государственной власти субъекта Российской Федерации), на территории которого данный гарантирующий поставщик осуществляет поставку электрической энергии (мощности).</w:t>
      </w:r>
    </w:p>
    <w:p w:rsidR="00000000" w:rsidRDefault="000F629A">
      <w:bookmarkStart w:id="708" w:name="sub_10263"/>
      <w:r>
        <w:t>263.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не позднее 5-го рабочего дня, следующего за днем получения от гарантирующего поставщика пред</w:t>
      </w:r>
      <w:r>
        <w:t xml:space="preserve">ложений, указанных в </w:t>
      </w:r>
      <w:hyperlink w:anchor="sub_10262" w:history="1">
        <w:r>
          <w:rPr>
            <w:rStyle w:val="a4"/>
          </w:rPr>
          <w:t>пункте 262</w:t>
        </w:r>
      </w:hyperlink>
      <w:r>
        <w:t xml:space="preserve"> настоящего документа, формирует перечень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w:t>
      </w:r>
      <w:r>
        <w:t>ской энергии (мощности), и размещает указанный перечень в открытом доступе на официальном сайте высшего должностного лица (руководителя высшего исполнительного органа государственной власти) субъекта Российской Федерации в сети "Интернет".</w:t>
      </w:r>
    </w:p>
    <w:bookmarkEnd w:id="708"/>
    <w:p w:rsidR="00000000" w:rsidRDefault="000F629A">
      <w:r>
        <w:t>Ведение</w:t>
      </w:r>
      <w:r>
        <w:t xml:space="preserve"> указанного перечня осуществляется в электронном виде путем внесения в него следующих сведений об указанных потребителях:</w:t>
      </w:r>
    </w:p>
    <w:p w:rsidR="00000000" w:rsidRDefault="000F629A">
      <w:r>
        <w:t>полное и сокращенное (при наличии) наименования юридического лица;</w:t>
      </w:r>
    </w:p>
    <w:p w:rsidR="00000000" w:rsidRDefault="000F629A">
      <w:r>
        <w:t>фамилия, имя и отчество (при наличии) индивидуального предпринимате</w:t>
      </w:r>
      <w:r>
        <w:t>ля (физического лица);</w:t>
      </w:r>
    </w:p>
    <w:p w:rsidR="00000000" w:rsidRDefault="000F629A">
      <w:r>
        <w:t>адрес юридического лица;</w:t>
      </w:r>
    </w:p>
    <w:p w:rsidR="00000000" w:rsidRDefault="000F629A">
      <w:r>
        <w:t>идентификационный номер налогоплательщика;</w:t>
      </w:r>
    </w:p>
    <w:p w:rsidR="00000000" w:rsidRDefault="000F629A">
      <w:r>
        <w:t>код причины постановки юридического лица на учет в налоговом органе;</w:t>
      </w:r>
    </w:p>
    <w:p w:rsidR="00000000" w:rsidRDefault="000F629A">
      <w:r>
        <w:t>дата получения потребителем уведомления об обязанности предоставить обеспечение исполнения обязательств.</w:t>
      </w:r>
    </w:p>
    <w:p w:rsidR="00000000" w:rsidRDefault="000F629A">
      <w:r>
        <w:t xml:space="preserve">Отсутствие в указанном перечне, размещенном в сети "Интернет", сведений о потребителе, соответствующем предусмотренному </w:t>
      </w:r>
      <w:hyperlink w:anchor="sub_10255" w:history="1">
        <w:r>
          <w:rPr>
            <w:rStyle w:val="a4"/>
          </w:rPr>
          <w:t>абзацем</w:t>
        </w:r>
        <w:r>
          <w:rPr>
            <w:rStyle w:val="a4"/>
          </w:rPr>
          <w:t xml:space="preserve"> первым пункта 255</w:t>
        </w:r>
      </w:hyperlink>
      <w:r>
        <w:t xml:space="preserve"> настоящего документа критерию, не освобождает такого потребителя от обязанности предоставить обеспечение исполнения обязательств по оплате электрической энергии (мощности) по требованию гарантирующего поставщика.</w:t>
      </w:r>
    </w:p>
    <w:p w:rsidR="00000000" w:rsidRDefault="000F629A">
      <w:bookmarkStart w:id="709" w:name="sub_10264"/>
      <w:r>
        <w:t>264. В случа</w:t>
      </w:r>
      <w:r>
        <w:t xml:space="preserve">е неисполнения потребителем, соответствующим предусмотренному </w:t>
      </w:r>
      <w:hyperlink w:anchor="sub_10255" w:history="1">
        <w:r>
          <w:rPr>
            <w:rStyle w:val="a4"/>
          </w:rPr>
          <w:t>абзацем первым пункта 255</w:t>
        </w:r>
      </w:hyperlink>
      <w:r>
        <w:t xml:space="preserve"> настоящего документа критерию, обязанности по </w:t>
      </w:r>
      <w:r>
        <w:lastRenderedPageBreak/>
        <w:t>предоставлению обеспечения исполнения обязательств по оплате электрической энергии (мощности) д</w:t>
      </w:r>
      <w:r>
        <w:t xml:space="preserve">о истечения срока предоставления обеспечения, предусмотренного указанным в </w:t>
      </w:r>
      <w:hyperlink w:anchor="sub_10256" w:history="1">
        <w:r>
          <w:rPr>
            <w:rStyle w:val="a4"/>
          </w:rPr>
          <w:t>пункте 256</w:t>
        </w:r>
      </w:hyperlink>
      <w:r>
        <w:t xml:space="preserve"> настоящего документа уведомлением, и при наличии у указанного потребителя задолженности перед гарантирующим поставщиком, послужившей основанием</w:t>
      </w:r>
      <w:r>
        <w:t xml:space="preserve"> для предъявления к нему требования о предоставлении обеспечения исполнения обязательств, гарантирующий поставщик направляет в федеральный орган исполнительной власти, к компетенции которого отнесено рассмотрение дел об административных правонарушениях, св</w:t>
      </w:r>
      <w:r>
        <w:t xml:space="preserve">язанных с нарушением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сведения, указанные в </w:t>
      </w:r>
      <w:hyperlink w:anchor="sub_10262" w:history="1">
        <w:r>
          <w:rPr>
            <w:rStyle w:val="a4"/>
          </w:rPr>
          <w:t>пункте 262</w:t>
        </w:r>
      </w:hyperlink>
      <w:r>
        <w:t xml:space="preserve"> настоящего документа,</w:t>
      </w:r>
      <w:r>
        <w:t xml:space="preserve"> а также следующие информацию и оригиналы документов (заверенные надлежащим образом копии документов):</w:t>
      </w:r>
    </w:p>
    <w:p w:rsidR="00000000" w:rsidRDefault="000F629A">
      <w:bookmarkStart w:id="710" w:name="sub_102641"/>
      <w:bookmarkEnd w:id="709"/>
      <w:r>
        <w:t>а) заявление гарантирующего поставщика, содержащее данные, указывающие на наличие события административного правонарушения, в том числ</w:t>
      </w:r>
      <w:r>
        <w:t>е информацию о размере задолженности потребителя, послужившем основанием для предъявления к нему требования о предоставлении обеспечения исполнения обязательств, а также расчет размера указанной задолженности и среднемесячной величины обязательств по оплат</w:t>
      </w:r>
      <w:r>
        <w:t>е электрической энергии (мощности);</w:t>
      </w:r>
    </w:p>
    <w:p w:rsidR="00000000" w:rsidRDefault="000F629A">
      <w:bookmarkStart w:id="711" w:name="sub_102642"/>
      <w:bookmarkEnd w:id="710"/>
      <w:r>
        <w:t>б) обоснование отнесения потребителя к категории потребителей, ограничение режима потребления электрической энергии (мощности) которых может привести к экономическим, экологическим или социальным посл</w:t>
      </w:r>
      <w:r>
        <w:t xml:space="preserve">едствиям, с приложением подтверждающих документов (акты уполномоченных органов государственной власти и (или) акты уполномоченных органов местного самоуправления, в том числе акты, запрещающие введение ограничения режима потребления электрической энергии, </w:t>
      </w:r>
      <w:r>
        <w:t>учредительные документы потребителя, документы, подтверждающие право владения потребителя энергопринимающими устройствами, выписка из опубликованного перечня потребителей электрической энергии в субъекте Российской Федерации, ограничение режима потребления</w:t>
      </w:r>
      <w:r>
        <w:t xml:space="preserve"> электрической энергии (мощности) которых может привести к экономическим, экологическим или социальным последствиям, акты согласования технологической и (или) аварийной брони и иные документы, подтверждающие, что ограничение режима потребления электрическо</w:t>
      </w:r>
      <w:r>
        <w:t>й энергии (мощности) такого потребителя может привести к экономическим, экологическим, социальным последствиям);</w:t>
      </w:r>
    </w:p>
    <w:p w:rsidR="00000000" w:rsidRDefault="000F629A">
      <w:bookmarkStart w:id="712" w:name="sub_102643"/>
      <w:bookmarkEnd w:id="711"/>
      <w:r>
        <w:t>в) фамилия, имя, отчество (при наличии), дата рождения, место жительства руководителя и (или) иного должностного лица потре</w:t>
      </w:r>
      <w:r>
        <w:t>бителя (при наличии такой информации);</w:t>
      </w:r>
    </w:p>
    <w:p w:rsidR="00000000" w:rsidRDefault="000F629A">
      <w:bookmarkStart w:id="713" w:name="sub_102644"/>
      <w:bookmarkEnd w:id="712"/>
      <w:r>
        <w:t>г) договор, по которому потребителем были нарушены обязательства по оплате электрической энергии (мощности);</w:t>
      </w:r>
    </w:p>
    <w:p w:rsidR="00000000" w:rsidRDefault="000F629A">
      <w:bookmarkStart w:id="714" w:name="sub_102645"/>
      <w:bookmarkEnd w:id="713"/>
      <w:r>
        <w:t>д) вступившие в законную силу судебные решения, подтверждающие налич</w:t>
      </w:r>
      <w:r>
        <w:t>ие задолженности потребителя, и (или) документы, подтверждающие признание потребителем задолженности перед гарантирующим поставщиком;</w:t>
      </w:r>
    </w:p>
    <w:p w:rsidR="00000000" w:rsidRDefault="000F629A">
      <w:bookmarkStart w:id="715" w:name="sub_102646"/>
      <w:bookmarkEnd w:id="714"/>
      <w:r>
        <w:t xml:space="preserve">е) счета на оплату электрической энергии (мощности) или иные платежные документы, в связи с неоплатой </w:t>
      </w:r>
      <w:r>
        <w:t>которых у потребителя имеется задолженность, послужившая основанием для возникновения у потребителя обязанности предоставить обеспечение исполнения обязательств;</w:t>
      </w:r>
    </w:p>
    <w:p w:rsidR="00000000" w:rsidRDefault="000F629A">
      <w:bookmarkStart w:id="716" w:name="sub_102647"/>
      <w:bookmarkEnd w:id="715"/>
      <w:r>
        <w:t>ж) справка, подписанная уполномоченным лицом гарантирующего поставщика и п</w:t>
      </w:r>
      <w:r>
        <w:t xml:space="preserve">одтверждающая отсутствие полной оплаты задолженности, послужившей основанием для направления уведомления об обязанности предоставить обеспечение исполнения обязательств, и факт непредоставления данного обеспечения в установленный срок, </w:t>
      </w:r>
      <w:r>
        <w:lastRenderedPageBreak/>
        <w:t>и (или) иные докумен</w:t>
      </w:r>
      <w:r>
        <w:t>ты, подтверждающие факт неисполнения потребителем обязанности предоставить обеспечение исполнения обязательств по оплате электрической энергии (мощности);</w:t>
      </w:r>
    </w:p>
    <w:p w:rsidR="00000000" w:rsidRDefault="000F629A">
      <w:bookmarkStart w:id="717" w:name="sub_102648"/>
      <w:bookmarkEnd w:id="716"/>
      <w:r>
        <w:t>з) уведомление об обязанности предоставить обеспечение исполнения обязательств по</w:t>
      </w:r>
      <w:r>
        <w:t xml:space="preserve"> оплате электрической энергии (мощности) или информация, содержащаяся в таком уведомлении;</w:t>
      </w:r>
    </w:p>
    <w:p w:rsidR="00000000" w:rsidRDefault="000F629A">
      <w:bookmarkStart w:id="718" w:name="sub_102649"/>
      <w:bookmarkEnd w:id="717"/>
      <w:r>
        <w:t>и) документы, подтверждающие факт и дату получения потребителем уведомления об обязанности предоставить обеспечение исполнения обязательств по оп</w:t>
      </w:r>
      <w:r>
        <w:t>лате электрической энергии (мощности);</w:t>
      </w:r>
    </w:p>
    <w:p w:rsidR="00000000" w:rsidRDefault="000F629A">
      <w:bookmarkStart w:id="719" w:name="sub_126410"/>
      <w:bookmarkEnd w:id="718"/>
      <w:r>
        <w:t>к) документы, подтверждающие полномочия лица на подписание заявления.</w:t>
      </w:r>
    </w:p>
    <w:bookmarkEnd w:id="719"/>
    <w:p w:rsidR="00000000" w:rsidRDefault="000F629A"/>
    <w:p w:rsidR="00000000" w:rsidRDefault="000F629A">
      <w:pPr>
        <w:ind w:firstLine="698"/>
        <w:jc w:val="right"/>
      </w:pPr>
      <w:bookmarkStart w:id="720" w:name="sub_4267"/>
      <w:r>
        <w:rPr>
          <w:rStyle w:val="a3"/>
        </w:rPr>
        <w:t>Приложение N 1</w:t>
      </w:r>
      <w:r>
        <w:rPr>
          <w:rStyle w:val="a3"/>
        </w:rPr>
        <w:br/>
        <w:t xml:space="preserve">к </w:t>
      </w:r>
      <w:hyperlink w:anchor="sub_1000" w:history="1">
        <w:r>
          <w:rPr>
            <w:rStyle w:val="a4"/>
          </w:rPr>
          <w:t>Основным положениям</w:t>
        </w:r>
      </w:hyperlink>
      <w:r>
        <w:rPr>
          <w:rStyle w:val="a3"/>
        </w:rPr>
        <w:br/>
        <w:t xml:space="preserve"> функционирования розничных рынков</w:t>
      </w:r>
      <w:r>
        <w:rPr>
          <w:rStyle w:val="a3"/>
        </w:rPr>
        <w:br/>
        <w:t xml:space="preserve"> электриче</w:t>
      </w:r>
      <w:r>
        <w:rPr>
          <w:rStyle w:val="a3"/>
        </w:rPr>
        <w:t>ской энергии</w:t>
      </w:r>
    </w:p>
    <w:bookmarkEnd w:id="720"/>
    <w:p w:rsidR="00000000" w:rsidRDefault="000F629A"/>
    <w:p w:rsidR="00000000" w:rsidRDefault="000F629A">
      <w:pPr>
        <w:pStyle w:val="1"/>
      </w:pPr>
      <w:r>
        <w:t>Показатели финансового состояния гарантирующего поставщика</w:t>
      </w:r>
    </w:p>
    <w:p w:rsidR="00000000" w:rsidRDefault="000F629A"/>
    <w:p w:rsidR="00000000" w:rsidRDefault="000F629A">
      <w:bookmarkStart w:id="721" w:name="sub_4263"/>
      <w:r>
        <w:t>1. Показателями финансового состояния гарантирующего поставщика (лица, участвующего в конкурсе на присвоение статуса гарантирующего поставщика) являются:</w:t>
      </w:r>
    </w:p>
    <w:bookmarkEnd w:id="721"/>
    <w:p w:rsidR="00000000" w:rsidRDefault="000F629A">
      <w:r>
        <w:t> обо</w:t>
      </w:r>
      <w:r>
        <w:t>рачиваемость кредиторской задолженности;</w:t>
      </w:r>
    </w:p>
    <w:p w:rsidR="00000000" w:rsidRDefault="000F629A">
      <w:r>
        <w:t> доля просроченной кредиторской задолженности в общей величине кредиторской задолженности;</w:t>
      </w:r>
    </w:p>
    <w:p w:rsidR="00000000" w:rsidRDefault="000F629A">
      <w:r>
        <w:t> отношение выручки к краткосрочному заемному капиталу (лимит долгового покрытия).</w:t>
      </w:r>
    </w:p>
    <w:p w:rsidR="00000000" w:rsidRDefault="000F629A">
      <w:r>
        <w:t>Рекомендуемые и предельные значения указан</w:t>
      </w:r>
      <w:r>
        <w:t xml:space="preserve">ных показателей приведены в </w:t>
      </w:r>
      <w:hyperlink w:anchor="sub_4280" w:history="1">
        <w:r>
          <w:rPr>
            <w:rStyle w:val="a4"/>
          </w:rPr>
          <w:t>таблице 1</w:t>
        </w:r>
      </w:hyperlink>
      <w:r>
        <w:t>.</w:t>
      </w:r>
    </w:p>
    <w:p w:rsidR="00000000" w:rsidRDefault="000F629A">
      <w:pPr>
        <w:pStyle w:val="a6"/>
        <w:rPr>
          <w:color w:val="000000"/>
          <w:sz w:val="16"/>
          <w:szCs w:val="16"/>
        </w:rPr>
      </w:pPr>
      <w:bookmarkStart w:id="722" w:name="sub_4264"/>
      <w:r>
        <w:rPr>
          <w:color w:val="000000"/>
          <w:sz w:val="16"/>
          <w:szCs w:val="16"/>
        </w:rPr>
        <w:t>Информация об изменениях:</w:t>
      </w:r>
    </w:p>
    <w:bookmarkEnd w:id="722"/>
    <w:p w:rsidR="00000000" w:rsidRDefault="000F629A">
      <w:pPr>
        <w:pStyle w:val="a7"/>
      </w:pPr>
      <w:r>
        <w:fldChar w:fldCharType="begin"/>
      </w:r>
      <w:r>
        <w:instrText>HYPERLINK "garantF1://70208388.1831"</w:instrText>
      </w:r>
      <w:r>
        <w:fldChar w:fldCharType="separate"/>
      </w:r>
      <w:r>
        <w:rPr>
          <w:rStyle w:val="a4"/>
        </w:rPr>
        <w:t>Постановлением</w:t>
      </w:r>
      <w:r>
        <w:fldChar w:fldCharType="end"/>
      </w:r>
      <w:r>
        <w:t xml:space="preserve"> Правительства РФ от 30 января 2013 г. N 67 в пункт 2 внесены изменения</w:t>
      </w:r>
    </w:p>
    <w:p w:rsidR="00000000" w:rsidRDefault="000F629A">
      <w:pPr>
        <w:pStyle w:val="a7"/>
      </w:pPr>
      <w:hyperlink r:id="rId929" w:history="1">
        <w:r>
          <w:rPr>
            <w:rStyle w:val="a4"/>
          </w:rPr>
          <w:t>См. текст пункта в предыдущей редакции</w:t>
        </w:r>
      </w:hyperlink>
    </w:p>
    <w:p w:rsidR="00000000" w:rsidRDefault="000F629A">
      <w:r>
        <w:t>2. Значения показателей финансового состояния гарантирующего поставщика (лица, участвующего в конкурсе на присвоение статуса гарантирующего поставщика) для цел</w:t>
      </w:r>
      <w:r>
        <w:t xml:space="preserve">ей их сопоставления со значениями показателей, указанными в </w:t>
      </w:r>
      <w:hyperlink w:anchor="sub_4280" w:history="1">
        <w:r>
          <w:rPr>
            <w:rStyle w:val="a4"/>
          </w:rPr>
          <w:t>таблице 1</w:t>
        </w:r>
      </w:hyperlink>
      <w:r>
        <w:t>, определяются с использованием промежуточных показателей и данных, содержащихся в промежуточной (годовой) бухгалтерской (финансовой) отчетности гарантирующего п</w:t>
      </w:r>
      <w:r>
        <w:t>оставщика (лица, участвующего в конкурсе на присвоение статуса гарантирующего поставщика).</w:t>
      </w:r>
    </w:p>
    <w:p w:rsidR="00000000" w:rsidRDefault="000F629A">
      <w:bookmarkStart w:id="723" w:name="sub_4265"/>
      <w:r>
        <w:t xml:space="preserve">3. Промежуточные показатели финансового состояния гарантирующего поставщика определяются согласно </w:t>
      </w:r>
      <w:hyperlink w:anchor="sub_4281" w:history="1">
        <w:r>
          <w:rPr>
            <w:rStyle w:val="a4"/>
          </w:rPr>
          <w:t>таблице 2</w:t>
        </w:r>
      </w:hyperlink>
      <w:r>
        <w:t xml:space="preserve"> в соответствии с данным</w:t>
      </w:r>
      <w:r>
        <w:t xml:space="preserve">и, содержащимися в регистрах бухгалтерского учета организации. Номера счетов бухгалтерского учета приводятся в соответствии с </w:t>
      </w:r>
      <w:hyperlink r:id="rId930" w:history="1">
        <w:r>
          <w:rPr>
            <w:rStyle w:val="a4"/>
          </w:rPr>
          <w:t>планом</w:t>
        </w:r>
      </w:hyperlink>
      <w:r>
        <w:t xml:space="preserve"> счетов бухгалтерского учета финансово-хозяйственной деятельности организаций.</w:t>
      </w:r>
    </w:p>
    <w:p w:rsidR="00000000" w:rsidRDefault="000F629A">
      <w:pPr>
        <w:pStyle w:val="a6"/>
        <w:rPr>
          <w:color w:val="000000"/>
          <w:sz w:val="16"/>
          <w:szCs w:val="16"/>
        </w:rPr>
      </w:pPr>
      <w:bookmarkStart w:id="724" w:name="sub_4266"/>
      <w:bookmarkEnd w:id="723"/>
      <w:r>
        <w:rPr>
          <w:color w:val="000000"/>
          <w:sz w:val="16"/>
          <w:szCs w:val="16"/>
        </w:rPr>
        <w:t>Информация об изменениях:</w:t>
      </w:r>
    </w:p>
    <w:bookmarkEnd w:id="724"/>
    <w:p w:rsidR="00000000" w:rsidRDefault="000F629A">
      <w:pPr>
        <w:pStyle w:val="a7"/>
      </w:pPr>
      <w:r>
        <w:fldChar w:fldCharType="begin"/>
      </w:r>
      <w:r>
        <w:instrText>HYPERLINK "garantF1://70208388.1842"</w:instrText>
      </w:r>
      <w:r>
        <w:fldChar w:fldCharType="separate"/>
      </w:r>
      <w:r>
        <w:rPr>
          <w:rStyle w:val="a4"/>
        </w:rPr>
        <w:t>Постановлением</w:t>
      </w:r>
      <w:r>
        <w:fldChar w:fldCharType="end"/>
      </w:r>
      <w:r>
        <w:t xml:space="preserve"> Правительства РФ от 30 января 2013 г. N 67 в пункт 4 внесены изменения</w:t>
      </w:r>
    </w:p>
    <w:p w:rsidR="00000000" w:rsidRDefault="000F629A">
      <w:pPr>
        <w:pStyle w:val="a7"/>
      </w:pPr>
      <w:hyperlink r:id="rId931" w:history="1">
        <w:r>
          <w:rPr>
            <w:rStyle w:val="a4"/>
          </w:rPr>
          <w:t>См. текст пункта в предыдущей редакции</w:t>
        </w:r>
      </w:hyperlink>
    </w:p>
    <w:p w:rsidR="00000000" w:rsidRDefault="000F629A">
      <w:r>
        <w:lastRenderedPageBreak/>
        <w:t>4. Значен</w:t>
      </w:r>
      <w:r>
        <w:t xml:space="preserve">ия показателей финансового состояния гарантирующего поставщика (лица, участвующего в конкурсе на присвоение статуса гарантирующего поставщика) и их соответствие рекомендуемым и предельным значениям показателей определяются согласно </w:t>
      </w:r>
      <w:hyperlink w:anchor="sub_4280" w:history="1">
        <w:r>
          <w:rPr>
            <w:rStyle w:val="a4"/>
          </w:rPr>
          <w:t>т</w:t>
        </w:r>
        <w:r>
          <w:rPr>
            <w:rStyle w:val="a4"/>
          </w:rPr>
          <w:t>аблице 1</w:t>
        </w:r>
      </w:hyperlink>
      <w:r>
        <w:t>.</w:t>
      </w:r>
    </w:p>
    <w:p w:rsidR="00000000" w:rsidRDefault="000F629A">
      <w:bookmarkStart w:id="725" w:name="sub_11042"/>
      <w:r>
        <w:t>Номера строк форм бухгалтерской (финансовой) отчетности приводятся в соответствии с формами, утвержденными Министерством финансов Российской Федерации.</w:t>
      </w:r>
    </w:p>
    <w:bookmarkEnd w:id="725"/>
    <w:p w:rsidR="00000000" w:rsidRDefault="000F629A"/>
    <w:p w:rsidR="00000000" w:rsidRDefault="000F629A">
      <w:pPr>
        <w:ind w:firstLine="698"/>
        <w:jc w:val="right"/>
      </w:pPr>
      <w:bookmarkStart w:id="726" w:name="sub_4280"/>
      <w:r>
        <w:rPr>
          <w:rStyle w:val="a3"/>
        </w:rPr>
        <w:t>Таблица 1</w:t>
      </w:r>
    </w:p>
    <w:bookmarkEnd w:id="726"/>
    <w:p w:rsidR="00000000" w:rsidRDefault="000F629A"/>
    <w:p w:rsidR="00000000" w:rsidRDefault="000F629A">
      <w:pPr>
        <w:pStyle w:val="1"/>
      </w:pPr>
      <w:r>
        <w:t>Показатели финансового состояния гарантирующе</w:t>
      </w:r>
      <w:r>
        <w:t>го поставщика</w:t>
      </w:r>
    </w:p>
    <w:p w:rsidR="00000000" w:rsidRDefault="000F629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780"/>
        <w:gridCol w:w="2467"/>
        <w:gridCol w:w="2465"/>
        <w:gridCol w:w="2465"/>
      </w:tblGrid>
      <w:tr w:rsidR="00000000">
        <w:tblPrEx>
          <w:tblCellMar>
            <w:top w:w="0" w:type="dxa"/>
            <w:bottom w:w="0" w:type="dxa"/>
          </w:tblCellMar>
        </w:tblPrEx>
        <w:tc>
          <w:tcPr>
            <w:tcW w:w="2780" w:type="dxa"/>
            <w:tcBorders>
              <w:top w:val="single" w:sz="4" w:space="0" w:color="auto"/>
              <w:left w:val="nil"/>
              <w:bottom w:val="single" w:sz="4" w:space="0" w:color="auto"/>
              <w:right w:val="single" w:sz="4" w:space="0" w:color="auto"/>
            </w:tcBorders>
          </w:tcPr>
          <w:p w:rsidR="00000000" w:rsidRDefault="000F629A">
            <w:pPr>
              <w:pStyle w:val="a8"/>
              <w:jc w:val="center"/>
            </w:pPr>
            <w:r>
              <w:t>Показатель</w:t>
            </w:r>
          </w:p>
        </w:tc>
        <w:tc>
          <w:tcPr>
            <w:tcW w:w="2467"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Алгоритм определения значения показателя</w:t>
            </w:r>
          </w:p>
        </w:tc>
        <w:tc>
          <w:tcPr>
            <w:tcW w:w="2465"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Рекомендуемое значение</w:t>
            </w:r>
          </w:p>
        </w:tc>
        <w:tc>
          <w:tcPr>
            <w:tcW w:w="2465" w:type="dxa"/>
            <w:tcBorders>
              <w:top w:val="single" w:sz="4" w:space="0" w:color="auto"/>
              <w:left w:val="single" w:sz="4" w:space="0" w:color="auto"/>
              <w:bottom w:val="single" w:sz="4" w:space="0" w:color="auto"/>
              <w:right w:val="nil"/>
            </w:tcBorders>
          </w:tcPr>
          <w:p w:rsidR="00000000" w:rsidRDefault="000F629A">
            <w:pPr>
              <w:pStyle w:val="a8"/>
              <w:jc w:val="center"/>
            </w:pPr>
            <w:r>
              <w:t>Предельное</w:t>
            </w:r>
          </w:p>
          <w:p w:rsidR="00000000" w:rsidRDefault="000F629A">
            <w:pPr>
              <w:pStyle w:val="a8"/>
              <w:jc w:val="center"/>
            </w:pPr>
            <w:r>
              <w:t>значение</w:t>
            </w:r>
          </w:p>
        </w:tc>
      </w:tr>
      <w:tr w:rsidR="00000000">
        <w:tblPrEx>
          <w:tblCellMar>
            <w:top w:w="0" w:type="dxa"/>
            <w:bottom w:w="0" w:type="dxa"/>
          </w:tblCellMar>
        </w:tblPrEx>
        <w:tc>
          <w:tcPr>
            <w:tcW w:w="2780" w:type="dxa"/>
            <w:tcBorders>
              <w:top w:val="single" w:sz="4" w:space="0" w:color="auto"/>
              <w:left w:val="nil"/>
              <w:bottom w:val="nil"/>
              <w:right w:val="nil"/>
            </w:tcBorders>
          </w:tcPr>
          <w:p w:rsidR="00000000" w:rsidRDefault="000F629A">
            <w:pPr>
              <w:pStyle w:val="a8"/>
            </w:pPr>
          </w:p>
        </w:tc>
        <w:tc>
          <w:tcPr>
            <w:tcW w:w="2467" w:type="dxa"/>
            <w:tcBorders>
              <w:top w:val="single" w:sz="4" w:space="0" w:color="auto"/>
              <w:left w:val="nil"/>
              <w:bottom w:val="nil"/>
              <w:right w:val="nil"/>
            </w:tcBorders>
          </w:tcPr>
          <w:p w:rsidR="00000000" w:rsidRDefault="000F629A">
            <w:pPr>
              <w:pStyle w:val="a8"/>
            </w:pPr>
          </w:p>
        </w:tc>
        <w:tc>
          <w:tcPr>
            <w:tcW w:w="2465" w:type="dxa"/>
            <w:tcBorders>
              <w:top w:val="single" w:sz="4" w:space="0" w:color="auto"/>
              <w:left w:val="nil"/>
              <w:bottom w:val="nil"/>
              <w:right w:val="nil"/>
            </w:tcBorders>
          </w:tcPr>
          <w:p w:rsidR="00000000" w:rsidRDefault="000F629A">
            <w:pPr>
              <w:pStyle w:val="a8"/>
            </w:pPr>
          </w:p>
        </w:tc>
        <w:tc>
          <w:tcPr>
            <w:tcW w:w="2465" w:type="dxa"/>
            <w:tcBorders>
              <w:top w:val="single" w:sz="4" w:space="0" w:color="auto"/>
              <w:left w:val="nil"/>
              <w:bottom w:val="nil"/>
              <w:right w:val="nil"/>
            </w:tcBorders>
          </w:tcPr>
          <w:p w:rsidR="00000000" w:rsidRDefault="000F629A">
            <w:pPr>
              <w:pStyle w:val="a8"/>
            </w:pPr>
          </w:p>
        </w:tc>
      </w:tr>
      <w:tr w:rsidR="00000000">
        <w:tblPrEx>
          <w:tblCellMar>
            <w:top w:w="0" w:type="dxa"/>
            <w:bottom w:w="0" w:type="dxa"/>
          </w:tblCellMar>
        </w:tblPrEx>
        <w:tc>
          <w:tcPr>
            <w:tcW w:w="2780" w:type="dxa"/>
            <w:tcBorders>
              <w:top w:val="nil"/>
              <w:left w:val="nil"/>
              <w:bottom w:val="nil"/>
              <w:right w:val="nil"/>
            </w:tcBorders>
          </w:tcPr>
          <w:p w:rsidR="00000000" w:rsidRDefault="000F629A">
            <w:pPr>
              <w:pStyle w:val="a8"/>
            </w:pPr>
            <w:r>
              <w:t>Оборачиваемость кредиторской задолженности</w:t>
            </w:r>
          </w:p>
        </w:tc>
        <w:tc>
          <w:tcPr>
            <w:tcW w:w="2467" w:type="dxa"/>
            <w:tcBorders>
              <w:top w:val="nil"/>
              <w:left w:val="nil"/>
              <w:bottom w:val="nil"/>
              <w:right w:val="nil"/>
            </w:tcBorders>
          </w:tcPr>
          <w:p w:rsidR="00000000" w:rsidRDefault="000F629A">
            <w:pPr>
              <w:pStyle w:val="a8"/>
              <w:jc w:val="center"/>
            </w:pPr>
            <w:r>
              <w:t>(КЗнп +</w:t>
            </w:r>
          </w:p>
          <w:p w:rsidR="00000000" w:rsidRDefault="000F629A">
            <w:pPr>
              <w:pStyle w:val="a8"/>
              <w:jc w:val="center"/>
            </w:pPr>
            <w:r>
              <w:t>КЗкп) / 2 / ОТГРУЗКА х число дней в квартале</w:t>
            </w:r>
          </w:p>
        </w:tc>
        <w:tc>
          <w:tcPr>
            <w:tcW w:w="2465" w:type="dxa"/>
            <w:tcBorders>
              <w:top w:val="nil"/>
              <w:left w:val="nil"/>
              <w:bottom w:val="nil"/>
              <w:right w:val="nil"/>
            </w:tcBorders>
          </w:tcPr>
          <w:p w:rsidR="00000000" w:rsidRDefault="000F629A">
            <w:pPr>
              <w:pStyle w:val="a8"/>
              <w:jc w:val="center"/>
            </w:pPr>
            <w:r>
              <w:t>не более 35 календарных дней</w:t>
            </w:r>
          </w:p>
        </w:tc>
        <w:tc>
          <w:tcPr>
            <w:tcW w:w="2465" w:type="dxa"/>
            <w:tcBorders>
              <w:top w:val="nil"/>
              <w:left w:val="nil"/>
              <w:bottom w:val="nil"/>
              <w:right w:val="nil"/>
            </w:tcBorders>
          </w:tcPr>
          <w:p w:rsidR="00000000" w:rsidRDefault="000F629A">
            <w:pPr>
              <w:pStyle w:val="a8"/>
              <w:jc w:val="center"/>
            </w:pPr>
            <w:r>
              <w:t>не более 40 </w:t>
            </w:r>
            <w:r>
              <w:t>календарных дней</w:t>
            </w:r>
          </w:p>
        </w:tc>
      </w:tr>
      <w:tr w:rsidR="00000000">
        <w:tblPrEx>
          <w:tblCellMar>
            <w:top w:w="0" w:type="dxa"/>
            <w:bottom w:w="0" w:type="dxa"/>
          </w:tblCellMar>
        </w:tblPrEx>
        <w:tc>
          <w:tcPr>
            <w:tcW w:w="2780" w:type="dxa"/>
            <w:tcBorders>
              <w:top w:val="nil"/>
              <w:left w:val="nil"/>
              <w:bottom w:val="nil"/>
              <w:right w:val="nil"/>
            </w:tcBorders>
          </w:tcPr>
          <w:p w:rsidR="00000000" w:rsidRDefault="000F629A">
            <w:pPr>
              <w:pStyle w:val="a8"/>
            </w:pPr>
            <w:r>
              <w:t>Доля просроченной кредиторской задолженности в общей величине кредиторской задолженности</w:t>
            </w:r>
          </w:p>
        </w:tc>
        <w:tc>
          <w:tcPr>
            <w:tcW w:w="2467" w:type="dxa"/>
            <w:tcBorders>
              <w:top w:val="nil"/>
              <w:left w:val="nil"/>
              <w:bottom w:val="nil"/>
              <w:right w:val="nil"/>
            </w:tcBorders>
          </w:tcPr>
          <w:p w:rsidR="00000000" w:rsidRDefault="000F629A">
            <w:pPr>
              <w:pStyle w:val="a8"/>
              <w:jc w:val="center"/>
            </w:pPr>
            <w:r>
              <w:t>Просроченная КЗкп / КЗкп х 100%</w:t>
            </w:r>
          </w:p>
        </w:tc>
        <w:tc>
          <w:tcPr>
            <w:tcW w:w="2465" w:type="dxa"/>
            <w:tcBorders>
              <w:top w:val="nil"/>
              <w:left w:val="nil"/>
              <w:bottom w:val="nil"/>
              <w:right w:val="nil"/>
            </w:tcBorders>
          </w:tcPr>
          <w:p w:rsidR="00000000" w:rsidRDefault="000F629A">
            <w:pPr>
              <w:pStyle w:val="a8"/>
              <w:jc w:val="center"/>
            </w:pPr>
            <w:r>
              <w:t>не более 7%</w:t>
            </w:r>
          </w:p>
        </w:tc>
        <w:tc>
          <w:tcPr>
            <w:tcW w:w="2465" w:type="dxa"/>
            <w:tcBorders>
              <w:top w:val="nil"/>
              <w:left w:val="nil"/>
              <w:bottom w:val="nil"/>
              <w:right w:val="nil"/>
            </w:tcBorders>
          </w:tcPr>
          <w:p w:rsidR="00000000" w:rsidRDefault="000F629A">
            <w:pPr>
              <w:pStyle w:val="a8"/>
              <w:jc w:val="center"/>
            </w:pPr>
            <w:r>
              <w:t>не более 15%</w:t>
            </w:r>
          </w:p>
        </w:tc>
      </w:tr>
      <w:tr w:rsidR="00000000">
        <w:tblPrEx>
          <w:tblCellMar>
            <w:top w:w="0" w:type="dxa"/>
            <w:bottom w:w="0" w:type="dxa"/>
          </w:tblCellMar>
        </w:tblPrEx>
        <w:tc>
          <w:tcPr>
            <w:tcW w:w="2780" w:type="dxa"/>
            <w:tcBorders>
              <w:top w:val="nil"/>
              <w:left w:val="nil"/>
              <w:bottom w:val="nil"/>
              <w:right w:val="nil"/>
            </w:tcBorders>
          </w:tcPr>
          <w:p w:rsidR="00000000" w:rsidRDefault="000F629A">
            <w:pPr>
              <w:pStyle w:val="a8"/>
            </w:pPr>
            <w:r>
              <w:t>Лимит долгового покрытия</w:t>
            </w:r>
          </w:p>
        </w:tc>
        <w:tc>
          <w:tcPr>
            <w:tcW w:w="2467" w:type="dxa"/>
            <w:tcBorders>
              <w:top w:val="nil"/>
              <w:left w:val="nil"/>
              <w:bottom w:val="nil"/>
              <w:right w:val="nil"/>
            </w:tcBorders>
          </w:tcPr>
          <w:p w:rsidR="00000000" w:rsidRDefault="000F629A">
            <w:pPr>
              <w:pStyle w:val="a8"/>
            </w:pPr>
          </w:p>
        </w:tc>
        <w:tc>
          <w:tcPr>
            <w:tcW w:w="2465" w:type="dxa"/>
            <w:tcBorders>
              <w:top w:val="nil"/>
              <w:left w:val="nil"/>
              <w:bottom w:val="nil"/>
              <w:right w:val="nil"/>
            </w:tcBorders>
          </w:tcPr>
          <w:p w:rsidR="00000000" w:rsidRDefault="00770168">
            <w:pPr>
              <w:pStyle w:val="a8"/>
              <w:jc w:val="center"/>
            </w:pPr>
            <w:r>
              <w:rPr>
                <w:noProof/>
              </w:rPr>
              <w:drawing>
                <wp:inline distT="0" distB="0" distL="0" distR="0">
                  <wp:extent cx="1019175" cy="49530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932"/>
                          <a:srcRect/>
                          <a:stretch>
                            <a:fillRect/>
                          </a:stretch>
                        </pic:blipFill>
                        <pic:spPr bwMode="auto">
                          <a:xfrm>
                            <a:off x="0" y="0"/>
                            <a:ext cx="1019175" cy="495300"/>
                          </a:xfrm>
                          <a:prstGeom prst="rect">
                            <a:avLst/>
                          </a:prstGeom>
                          <a:noFill/>
                          <a:ln w="9525">
                            <a:noFill/>
                            <a:miter lim="800000"/>
                            <a:headEnd/>
                            <a:tailEnd/>
                          </a:ln>
                        </pic:spPr>
                      </pic:pic>
                    </a:graphicData>
                  </a:graphic>
                </wp:inline>
              </w:drawing>
            </w:r>
          </w:p>
        </w:tc>
        <w:tc>
          <w:tcPr>
            <w:tcW w:w="2465" w:type="dxa"/>
            <w:tcBorders>
              <w:top w:val="nil"/>
              <w:left w:val="nil"/>
              <w:bottom w:val="nil"/>
              <w:right w:val="nil"/>
            </w:tcBorders>
          </w:tcPr>
          <w:p w:rsidR="00000000" w:rsidRDefault="00770168">
            <w:pPr>
              <w:pStyle w:val="a8"/>
              <w:jc w:val="center"/>
            </w:pPr>
            <w:r>
              <w:rPr>
                <w:noProof/>
              </w:rPr>
              <w:drawing>
                <wp:inline distT="0" distB="0" distL="0" distR="0">
                  <wp:extent cx="1019175" cy="49530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933"/>
                          <a:srcRect/>
                          <a:stretch>
                            <a:fillRect/>
                          </a:stretch>
                        </pic:blipFill>
                        <pic:spPr bwMode="auto">
                          <a:xfrm>
                            <a:off x="0" y="0"/>
                            <a:ext cx="1019175" cy="495300"/>
                          </a:xfrm>
                          <a:prstGeom prst="rect">
                            <a:avLst/>
                          </a:prstGeom>
                          <a:noFill/>
                          <a:ln w="9525">
                            <a:noFill/>
                            <a:miter lim="800000"/>
                            <a:headEnd/>
                            <a:tailEnd/>
                          </a:ln>
                        </pic:spPr>
                      </pic:pic>
                    </a:graphicData>
                  </a:graphic>
                </wp:inline>
              </w:drawing>
            </w:r>
          </w:p>
        </w:tc>
      </w:tr>
    </w:tbl>
    <w:p w:rsidR="00000000" w:rsidRDefault="000F629A"/>
    <w:p w:rsidR="00000000" w:rsidRDefault="000F629A">
      <w:pPr>
        <w:ind w:firstLine="698"/>
        <w:jc w:val="right"/>
      </w:pPr>
      <w:bookmarkStart w:id="727" w:name="sub_4281"/>
      <w:r>
        <w:rPr>
          <w:rStyle w:val="a3"/>
        </w:rPr>
        <w:t>Таблица 2</w:t>
      </w:r>
    </w:p>
    <w:bookmarkEnd w:id="727"/>
    <w:p w:rsidR="00000000" w:rsidRDefault="000F629A"/>
    <w:p w:rsidR="00000000" w:rsidRDefault="000F629A">
      <w:pPr>
        <w:pStyle w:val="1"/>
      </w:pPr>
      <w:r>
        <w:t>Промежуточные показатели финансового состояния гарантирующего поставщика</w:t>
      </w:r>
    </w:p>
    <w:p w:rsidR="00000000" w:rsidRDefault="000F629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00"/>
        <w:gridCol w:w="2781"/>
        <w:gridCol w:w="4481"/>
      </w:tblGrid>
      <w:tr w:rsidR="00000000">
        <w:tblPrEx>
          <w:tblCellMar>
            <w:top w:w="0" w:type="dxa"/>
            <w:bottom w:w="0" w:type="dxa"/>
          </w:tblCellMar>
        </w:tblPrEx>
        <w:tc>
          <w:tcPr>
            <w:tcW w:w="2900" w:type="dxa"/>
            <w:tcBorders>
              <w:top w:val="single" w:sz="4" w:space="0" w:color="auto"/>
              <w:left w:val="nil"/>
              <w:bottom w:val="single" w:sz="4" w:space="0" w:color="auto"/>
              <w:right w:val="single" w:sz="4" w:space="0" w:color="auto"/>
            </w:tcBorders>
          </w:tcPr>
          <w:p w:rsidR="00000000" w:rsidRDefault="000F629A">
            <w:pPr>
              <w:pStyle w:val="a8"/>
              <w:jc w:val="center"/>
            </w:pPr>
            <w:r>
              <w:t>Промежуточный показатель</w:t>
            </w:r>
          </w:p>
        </w:tc>
        <w:tc>
          <w:tcPr>
            <w:tcW w:w="2781"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Обозначение промежуточного показателя</w:t>
            </w:r>
          </w:p>
        </w:tc>
        <w:tc>
          <w:tcPr>
            <w:tcW w:w="4481" w:type="dxa"/>
            <w:tcBorders>
              <w:top w:val="single" w:sz="4" w:space="0" w:color="auto"/>
              <w:left w:val="single" w:sz="4" w:space="0" w:color="auto"/>
              <w:bottom w:val="single" w:sz="4" w:space="0" w:color="auto"/>
              <w:right w:val="nil"/>
            </w:tcBorders>
          </w:tcPr>
          <w:p w:rsidR="00000000" w:rsidRDefault="000F629A">
            <w:pPr>
              <w:pStyle w:val="a8"/>
              <w:jc w:val="center"/>
            </w:pPr>
            <w:r>
              <w:t>Определение промежуточного показателя</w:t>
            </w:r>
          </w:p>
        </w:tc>
      </w:tr>
      <w:tr w:rsidR="00000000">
        <w:tblPrEx>
          <w:tblCellMar>
            <w:top w:w="0" w:type="dxa"/>
            <w:bottom w:w="0" w:type="dxa"/>
          </w:tblCellMar>
        </w:tblPrEx>
        <w:tc>
          <w:tcPr>
            <w:tcW w:w="2900" w:type="dxa"/>
            <w:tcBorders>
              <w:top w:val="nil"/>
              <w:left w:val="nil"/>
              <w:bottom w:val="nil"/>
              <w:right w:val="nil"/>
            </w:tcBorders>
          </w:tcPr>
          <w:p w:rsidR="00000000" w:rsidRDefault="000F629A">
            <w:pPr>
              <w:pStyle w:val="a8"/>
            </w:pPr>
          </w:p>
        </w:tc>
        <w:tc>
          <w:tcPr>
            <w:tcW w:w="2781" w:type="dxa"/>
            <w:tcBorders>
              <w:top w:val="nil"/>
              <w:left w:val="nil"/>
              <w:bottom w:val="nil"/>
              <w:right w:val="nil"/>
            </w:tcBorders>
          </w:tcPr>
          <w:p w:rsidR="00000000" w:rsidRDefault="000F629A">
            <w:pPr>
              <w:pStyle w:val="a8"/>
            </w:pPr>
          </w:p>
        </w:tc>
        <w:tc>
          <w:tcPr>
            <w:tcW w:w="4481" w:type="dxa"/>
            <w:tcBorders>
              <w:top w:val="nil"/>
              <w:left w:val="nil"/>
              <w:bottom w:val="nil"/>
              <w:right w:val="nil"/>
            </w:tcBorders>
          </w:tcPr>
          <w:p w:rsidR="00000000" w:rsidRDefault="000F629A">
            <w:pPr>
              <w:pStyle w:val="a8"/>
            </w:pPr>
          </w:p>
        </w:tc>
      </w:tr>
      <w:tr w:rsidR="00000000">
        <w:tblPrEx>
          <w:tblCellMar>
            <w:top w:w="0" w:type="dxa"/>
            <w:bottom w:w="0" w:type="dxa"/>
          </w:tblCellMar>
        </w:tblPrEx>
        <w:tc>
          <w:tcPr>
            <w:tcW w:w="2900" w:type="dxa"/>
            <w:tcBorders>
              <w:top w:val="nil"/>
              <w:left w:val="nil"/>
              <w:bottom w:val="nil"/>
              <w:right w:val="nil"/>
            </w:tcBorders>
          </w:tcPr>
          <w:p w:rsidR="00000000" w:rsidRDefault="000F629A">
            <w:pPr>
              <w:pStyle w:val="a8"/>
            </w:pPr>
            <w:r>
              <w:t>Отгрузка</w:t>
            </w:r>
          </w:p>
          <w:p w:rsidR="00000000" w:rsidRDefault="000F629A">
            <w:pPr>
              <w:pStyle w:val="a8"/>
            </w:pPr>
            <w:r>
              <w:t>(объем продаж)</w:t>
            </w:r>
          </w:p>
        </w:tc>
        <w:tc>
          <w:tcPr>
            <w:tcW w:w="2781" w:type="dxa"/>
            <w:tcBorders>
              <w:top w:val="nil"/>
              <w:left w:val="nil"/>
              <w:bottom w:val="nil"/>
              <w:right w:val="nil"/>
            </w:tcBorders>
          </w:tcPr>
          <w:p w:rsidR="00000000" w:rsidRDefault="000F629A">
            <w:pPr>
              <w:pStyle w:val="a8"/>
            </w:pPr>
            <w:r>
              <w:t>ОТГРУЗКА</w:t>
            </w:r>
          </w:p>
        </w:tc>
        <w:tc>
          <w:tcPr>
            <w:tcW w:w="4481" w:type="dxa"/>
            <w:tcBorders>
              <w:top w:val="nil"/>
              <w:left w:val="nil"/>
              <w:bottom w:val="nil"/>
              <w:right w:val="nil"/>
            </w:tcBorders>
          </w:tcPr>
          <w:p w:rsidR="00000000" w:rsidRDefault="000F629A">
            <w:pPr>
              <w:pStyle w:val="a8"/>
            </w:pPr>
            <w:r>
              <w:t xml:space="preserve">Дебетовый оборот по </w:t>
            </w:r>
            <w:hyperlink r:id="rId934" w:history="1">
              <w:r>
                <w:rPr>
                  <w:rStyle w:val="a4"/>
                </w:rPr>
                <w:t>счету 62</w:t>
              </w:r>
            </w:hyperlink>
            <w:r>
              <w:t xml:space="preserve"> с первого по последнее число отчетного квартала</w:t>
            </w:r>
          </w:p>
        </w:tc>
      </w:tr>
      <w:tr w:rsidR="00000000">
        <w:tblPrEx>
          <w:tblCellMar>
            <w:top w:w="0" w:type="dxa"/>
            <w:bottom w:w="0" w:type="dxa"/>
          </w:tblCellMar>
        </w:tblPrEx>
        <w:tc>
          <w:tcPr>
            <w:tcW w:w="2900" w:type="dxa"/>
            <w:tcBorders>
              <w:top w:val="nil"/>
              <w:left w:val="nil"/>
              <w:bottom w:val="nil"/>
              <w:right w:val="nil"/>
            </w:tcBorders>
          </w:tcPr>
          <w:p w:rsidR="00000000" w:rsidRDefault="000F629A">
            <w:pPr>
              <w:pStyle w:val="a8"/>
            </w:pPr>
            <w:r>
              <w:t>Величина кредиторской задолженности на начало периода</w:t>
            </w:r>
          </w:p>
        </w:tc>
        <w:tc>
          <w:tcPr>
            <w:tcW w:w="2781" w:type="dxa"/>
            <w:tcBorders>
              <w:top w:val="nil"/>
              <w:left w:val="nil"/>
              <w:bottom w:val="nil"/>
              <w:right w:val="nil"/>
            </w:tcBorders>
          </w:tcPr>
          <w:p w:rsidR="00000000" w:rsidRDefault="000F629A">
            <w:pPr>
              <w:pStyle w:val="a8"/>
            </w:pPr>
            <w:r>
              <w:t>КЗнп</w:t>
            </w:r>
          </w:p>
        </w:tc>
        <w:tc>
          <w:tcPr>
            <w:tcW w:w="4481" w:type="dxa"/>
            <w:tcBorders>
              <w:top w:val="nil"/>
              <w:left w:val="nil"/>
              <w:bottom w:val="nil"/>
              <w:right w:val="nil"/>
            </w:tcBorders>
          </w:tcPr>
          <w:p w:rsidR="00000000" w:rsidRDefault="000F629A">
            <w:pPr>
              <w:pStyle w:val="a8"/>
            </w:pPr>
            <w:r>
              <w:t xml:space="preserve">Кредитовое сальдо по </w:t>
            </w:r>
            <w:hyperlink r:id="rId935" w:history="1">
              <w:r>
                <w:rPr>
                  <w:rStyle w:val="a4"/>
                </w:rPr>
                <w:t>сче</w:t>
              </w:r>
              <w:r>
                <w:rPr>
                  <w:rStyle w:val="a4"/>
                </w:rPr>
                <w:t>там 60</w:t>
              </w:r>
            </w:hyperlink>
            <w:r>
              <w:t xml:space="preserve">, </w:t>
            </w:r>
            <w:hyperlink r:id="rId936" w:history="1">
              <w:r>
                <w:rPr>
                  <w:rStyle w:val="a4"/>
                </w:rPr>
                <w:t>68</w:t>
              </w:r>
            </w:hyperlink>
            <w:r>
              <w:t xml:space="preserve">, </w:t>
            </w:r>
            <w:hyperlink r:id="rId937" w:history="1">
              <w:r>
                <w:rPr>
                  <w:rStyle w:val="a4"/>
                </w:rPr>
                <w:t>69</w:t>
              </w:r>
            </w:hyperlink>
            <w:r>
              <w:t xml:space="preserve">, </w:t>
            </w:r>
            <w:hyperlink r:id="rId938" w:history="1">
              <w:r>
                <w:rPr>
                  <w:rStyle w:val="a4"/>
                </w:rPr>
                <w:t>70</w:t>
              </w:r>
            </w:hyperlink>
            <w:r>
              <w:t xml:space="preserve">, </w:t>
            </w:r>
            <w:hyperlink r:id="rId939" w:history="1">
              <w:r>
                <w:rPr>
                  <w:rStyle w:val="a4"/>
                </w:rPr>
                <w:t>76</w:t>
              </w:r>
            </w:hyperlink>
            <w:r>
              <w:t xml:space="preserve"> на 1-е число отчетного квартала</w:t>
            </w:r>
          </w:p>
        </w:tc>
      </w:tr>
      <w:tr w:rsidR="00000000">
        <w:tblPrEx>
          <w:tblCellMar>
            <w:top w:w="0" w:type="dxa"/>
            <w:bottom w:w="0" w:type="dxa"/>
          </w:tblCellMar>
        </w:tblPrEx>
        <w:tc>
          <w:tcPr>
            <w:tcW w:w="2900" w:type="dxa"/>
            <w:tcBorders>
              <w:top w:val="nil"/>
              <w:left w:val="nil"/>
              <w:bottom w:val="nil"/>
              <w:right w:val="nil"/>
            </w:tcBorders>
          </w:tcPr>
          <w:p w:rsidR="00000000" w:rsidRDefault="000F629A">
            <w:pPr>
              <w:pStyle w:val="a8"/>
            </w:pPr>
            <w:r>
              <w:t>Величина кредиторской задолженности на конец пери</w:t>
            </w:r>
            <w:r>
              <w:t>ода</w:t>
            </w:r>
          </w:p>
        </w:tc>
        <w:tc>
          <w:tcPr>
            <w:tcW w:w="2781" w:type="dxa"/>
            <w:tcBorders>
              <w:top w:val="nil"/>
              <w:left w:val="nil"/>
              <w:bottom w:val="nil"/>
              <w:right w:val="nil"/>
            </w:tcBorders>
          </w:tcPr>
          <w:p w:rsidR="00000000" w:rsidRDefault="000F629A">
            <w:pPr>
              <w:pStyle w:val="a8"/>
            </w:pPr>
            <w:r>
              <w:t>КЗкп</w:t>
            </w:r>
          </w:p>
        </w:tc>
        <w:tc>
          <w:tcPr>
            <w:tcW w:w="4481" w:type="dxa"/>
            <w:tcBorders>
              <w:top w:val="nil"/>
              <w:left w:val="nil"/>
              <w:bottom w:val="nil"/>
              <w:right w:val="nil"/>
            </w:tcBorders>
          </w:tcPr>
          <w:p w:rsidR="00000000" w:rsidRDefault="000F629A">
            <w:pPr>
              <w:pStyle w:val="a8"/>
            </w:pPr>
            <w:r>
              <w:t xml:space="preserve">Кредитовое сальдо по </w:t>
            </w:r>
            <w:hyperlink r:id="rId940" w:history="1">
              <w:r>
                <w:rPr>
                  <w:rStyle w:val="a4"/>
                </w:rPr>
                <w:t>счетам 60</w:t>
              </w:r>
            </w:hyperlink>
            <w:r>
              <w:t xml:space="preserve">, </w:t>
            </w:r>
            <w:hyperlink r:id="rId941" w:history="1">
              <w:r>
                <w:rPr>
                  <w:rStyle w:val="a4"/>
                </w:rPr>
                <w:t>68</w:t>
              </w:r>
            </w:hyperlink>
            <w:r>
              <w:t xml:space="preserve">, </w:t>
            </w:r>
            <w:hyperlink r:id="rId942" w:history="1">
              <w:r>
                <w:rPr>
                  <w:rStyle w:val="a4"/>
                </w:rPr>
                <w:t>69</w:t>
              </w:r>
            </w:hyperlink>
            <w:r>
              <w:t xml:space="preserve">, </w:t>
            </w:r>
            <w:hyperlink r:id="rId943" w:history="1">
              <w:r>
                <w:rPr>
                  <w:rStyle w:val="a4"/>
                </w:rPr>
                <w:t>70</w:t>
              </w:r>
            </w:hyperlink>
            <w:r>
              <w:t xml:space="preserve">, </w:t>
            </w:r>
            <w:hyperlink r:id="rId944" w:history="1">
              <w:r>
                <w:rPr>
                  <w:rStyle w:val="a4"/>
                </w:rPr>
                <w:t>76</w:t>
              </w:r>
            </w:hyperlink>
            <w:r>
              <w:t xml:space="preserve"> на последнее чи</w:t>
            </w:r>
            <w:r>
              <w:t>сло отчетного квартала</w:t>
            </w:r>
          </w:p>
        </w:tc>
      </w:tr>
      <w:tr w:rsidR="00000000">
        <w:tblPrEx>
          <w:tblCellMar>
            <w:top w:w="0" w:type="dxa"/>
            <w:bottom w:w="0" w:type="dxa"/>
          </w:tblCellMar>
        </w:tblPrEx>
        <w:tc>
          <w:tcPr>
            <w:tcW w:w="2900" w:type="dxa"/>
            <w:tcBorders>
              <w:top w:val="nil"/>
              <w:left w:val="nil"/>
              <w:bottom w:val="nil"/>
              <w:right w:val="nil"/>
            </w:tcBorders>
          </w:tcPr>
          <w:p w:rsidR="00000000" w:rsidRDefault="000F629A">
            <w:pPr>
              <w:pStyle w:val="a8"/>
            </w:pPr>
            <w:r>
              <w:lastRenderedPageBreak/>
              <w:t>Величина просроченной кредиторской задолженности на конец периода</w:t>
            </w:r>
          </w:p>
        </w:tc>
        <w:tc>
          <w:tcPr>
            <w:tcW w:w="2781" w:type="dxa"/>
            <w:tcBorders>
              <w:top w:val="nil"/>
              <w:left w:val="nil"/>
              <w:bottom w:val="nil"/>
              <w:right w:val="nil"/>
            </w:tcBorders>
          </w:tcPr>
          <w:p w:rsidR="00000000" w:rsidRDefault="000F629A">
            <w:pPr>
              <w:pStyle w:val="a8"/>
            </w:pPr>
            <w:r>
              <w:t>Просроченная КЗкп</w:t>
            </w:r>
          </w:p>
        </w:tc>
        <w:tc>
          <w:tcPr>
            <w:tcW w:w="4481" w:type="dxa"/>
            <w:tcBorders>
              <w:top w:val="nil"/>
              <w:left w:val="nil"/>
              <w:bottom w:val="nil"/>
              <w:right w:val="nil"/>
            </w:tcBorders>
          </w:tcPr>
          <w:p w:rsidR="00000000" w:rsidRDefault="000F629A">
            <w:pPr>
              <w:pStyle w:val="a8"/>
            </w:pPr>
            <w:r>
              <w:t>Сумма неоплаченной кредиторской задолженности, по которой прошел срок оплаты, указанный в договорах или в нормативных правовых актах Российской Феде</w:t>
            </w:r>
            <w:r>
              <w:t>рации</w:t>
            </w:r>
          </w:p>
        </w:tc>
      </w:tr>
      <w:tr w:rsidR="00000000">
        <w:tblPrEx>
          <w:tblCellMar>
            <w:top w:w="0" w:type="dxa"/>
            <w:bottom w:w="0" w:type="dxa"/>
          </w:tblCellMar>
        </w:tblPrEx>
        <w:tc>
          <w:tcPr>
            <w:tcW w:w="2900" w:type="dxa"/>
            <w:tcBorders>
              <w:top w:val="nil"/>
              <w:left w:val="nil"/>
              <w:bottom w:val="nil"/>
              <w:right w:val="nil"/>
            </w:tcBorders>
          </w:tcPr>
          <w:p w:rsidR="00000000" w:rsidRDefault="000F629A">
            <w:pPr>
              <w:pStyle w:val="a8"/>
            </w:pPr>
            <w:bookmarkStart w:id="728" w:name="sub_42815"/>
            <w:r>
              <w:t>Среднегодовая выручка</w:t>
            </w:r>
            <w:bookmarkEnd w:id="728"/>
          </w:p>
        </w:tc>
        <w:tc>
          <w:tcPr>
            <w:tcW w:w="2781" w:type="dxa"/>
            <w:tcBorders>
              <w:top w:val="nil"/>
              <w:left w:val="nil"/>
              <w:bottom w:val="nil"/>
              <w:right w:val="nil"/>
            </w:tcBorders>
          </w:tcPr>
          <w:p w:rsidR="00000000" w:rsidRDefault="000F629A">
            <w:pPr>
              <w:pStyle w:val="a8"/>
            </w:pPr>
            <w:r>
              <w:t>Выручка (В)</w:t>
            </w:r>
          </w:p>
        </w:tc>
        <w:tc>
          <w:tcPr>
            <w:tcW w:w="4481" w:type="dxa"/>
            <w:tcBorders>
              <w:top w:val="nil"/>
              <w:left w:val="nil"/>
              <w:bottom w:val="nil"/>
              <w:right w:val="nil"/>
            </w:tcBorders>
          </w:tcPr>
          <w:p w:rsidR="00000000" w:rsidRDefault="000F629A">
            <w:pPr>
              <w:pStyle w:val="a8"/>
            </w:pPr>
            <w:r>
              <w:t xml:space="preserve">Выручка за предшествующие отчетной дате 4 квартала без учета НДС. Показатель формируется как сумма </w:t>
            </w:r>
            <w:hyperlink r:id="rId945" w:history="1">
              <w:r>
                <w:rPr>
                  <w:rStyle w:val="a4"/>
                </w:rPr>
                <w:t>строки 2110</w:t>
              </w:r>
            </w:hyperlink>
            <w:r>
              <w:t xml:space="preserve"> отчета о прибылях и убытках за текущий квартал и разности строки 2110 на конец прошлого года и аналогичный текущему период прошлого года</w:t>
            </w:r>
          </w:p>
        </w:tc>
      </w:tr>
      <w:tr w:rsidR="00000000">
        <w:tblPrEx>
          <w:tblCellMar>
            <w:top w:w="0" w:type="dxa"/>
            <w:bottom w:w="0" w:type="dxa"/>
          </w:tblCellMar>
        </w:tblPrEx>
        <w:tc>
          <w:tcPr>
            <w:tcW w:w="2900" w:type="dxa"/>
            <w:tcBorders>
              <w:top w:val="nil"/>
              <w:left w:val="nil"/>
              <w:bottom w:val="nil"/>
              <w:right w:val="nil"/>
            </w:tcBorders>
          </w:tcPr>
          <w:p w:rsidR="00000000" w:rsidRDefault="000F629A">
            <w:pPr>
              <w:pStyle w:val="a8"/>
            </w:pPr>
            <w:bookmarkStart w:id="729" w:name="sub_42816"/>
            <w:r>
              <w:t>Налоги</w:t>
            </w:r>
            <w:bookmarkEnd w:id="729"/>
          </w:p>
        </w:tc>
        <w:tc>
          <w:tcPr>
            <w:tcW w:w="2781" w:type="dxa"/>
            <w:tcBorders>
              <w:top w:val="nil"/>
              <w:left w:val="nil"/>
              <w:bottom w:val="nil"/>
              <w:right w:val="nil"/>
            </w:tcBorders>
          </w:tcPr>
          <w:p w:rsidR="00000000" w:rsidRDefault="000F629A">
            <w:pPr>
              <w:pStyle w:val="a8"/>
            </w:pPr>
            <w:r>
              <w:t>Налоги (Н)</w:t>
            </w:r>
          </w:p>
        </w:tc>
        <w:tc>
          <w:tcPr>
            <w:tcW w:w="4481" w:type="dxa"/>
            <w:tcBorders>
              <w:top w:val="nil"/>
              <w:left w:val="nil"/>
              <w:bottom w:val="nil"/>
              <w:right w:val="nil"/>
            </w:tcBorders>
          </w:tcPr>
          <w:p w:rsidR="00000000" w:rsidRDefault="000F629A">
            <w:pPr>
              <w:pStyle w:val="a8"/>
            </w:pPr>
            <w:r>
              <w:t>Текущий налог на прибыль за предшествующие отчетной дате 4 квартала. Показатель ф</w:t>
            </w:r>
            <w:r>
              <w:t xml:space="preserve">ормируется как сумма </w:t>
            </w:r>
            <w:hyperlink r:id="rId946" w:history="1">
              <w:r>
                <w:rPr>
                  <w:rStyle w:val="a4"/>
                </w:rPr>
                <w:t>строки 2410</w:t>
              </w:r>
            </w:hyperlink>
            <w:r>
              <w:t xml:space="preserve"> отчета о прибылях и убытках за текущий квартал и разности строки 2410 на конец прошлого года и аналогичный текущему период прошлого года</w:t>
            </w:r>
          </w:p>
        </w:tc>
      </w:tr>
      <w:tr w:rsidR="00000000">
        <w:tblPrEx>
          <w:tblCellMar>
            <w:top w:w="0" w:type="dxa"/>
            <w:bottom w:w="0" w:type="dxa"/>
          </w:tblCellMar>
        </w:tblPrEx>
        <w:tc>
          <w:tcPr>
            <w:tcW w:w="2900" w:type="dxa"/>
            <w:tcBorders>
              <w:top w:val="nil"/>
              <w:left w:val="nil"/>
              <w:bottom w:val="nil"/>
              <w:right w:val="nil"/>
            </w:tcBorders>
          </w:tcPr>
          <w:p w:rsidR="00000000" w:rsidRDefault="000F629A">
            <w:pPr>
              <w:pStyle w:val="a8"/>
            </w:pPr>
            <w:bookmarkStart w:id="730" w:name="sub_42817"/>
            <w:r>
              <w:t>Краткосрочный заемный капитал</w:t>
            </w:r>
            <w:bookmarkEnd w:id="730"/>
          </w:p>
        </w:tc>
        <w:tc>
          <w:tcPr>
            <w:tcW w:w="2781" w:type="dxa"/>
            <w:tcBorders>
              <w:top w:val="nil"/>
              <w:left w:val="nil"/>
              <w:bottom w:val="nil"/>
              <w:right w:val="nil"/>
            </w:tcBorders>
          </w:tcPr>
          <w:p w:rsidR="00000000" w:rsidRDefault="000F629A">
            <w:pPr>
              <w:pStyle w:val="a8"/>
            </w:pPr>
            <w:r>
              <w:t>КЗК</w:t>
            </w:r>
          </w:p>
        </w:tc>
        <w:tc>
          <w:tcPr>
            <w:tcW w:w="4481" w:type="dxa"/>
            <w:tcBorders>
              <w:top w:val="nil"/>
              <w:left w:val="nil"/>
              <w:bottom w:val="nil"/>
              <w:right w:val="nil"/>
            </w:tcBorders>
          </w:tcPr>
          <w:p w:rsidR="00000000" w:rsidRDefault="000F629A">
            <w:pPr>
              <w:pStyle w:val="a8"/>
            </w:pPr>
            <w:r>
              <w:t xml:space="preserve">Объем краткосрочных обязательств, подлежащих погашению в течение 12 месяцев с отчетной даты (сумма строк по бухгалтерскому балансу: </w:t>
            </w:r>
            <w:hyperlink r:id="rId947" w:history="1">
              <w:r>
                <w:rPr>
                  <w:rStyle w:val="a4"/>
                </w:rPr>
                <w:t>строка 1510</w:t>
              </w:r>
            </w:hyperlink>
            <w:r>
              <w:t xml:space="preserve"> - заемные средства, </w:t>
            </w:r>
            <w:hyperlink r:id="rId948" w:history="1">
              <w:r>
                <w:rPr>
                  <w:rStyle w:val="a4"/>
                </w:rPr>
                <w:t>строка 1</w:t>
              </w:r>
              <w:r>
                <w:rPr>
                  <w:rStyle w:val="a4"/>
                </w:rPr>
                <w:t>520</w:t>
              </w:r>
            </w:hyperlink>
            <w:r>
              <w:t xml:space="preserve"> - кредиторская задолженность за вычетом НДС и </w:t>
            </w:r>
            <w:hyperlink r:id="rId949" w:history="1">
              <w:r>
                <w:rPr>
                  <w:rStyle w:val="a4"/>
                </w:rPr>
                <w:t>строка 1550</w:t>
              </w:r>
            </w:hyperlink>
            <w:r>
              <w:t xml:space="preserve"> - прочие краткосрочные обязательства)</w:t>
            </w:r>
          </w:p>
        </w:tc>
      </w:tr>
    </w:tbl>
    <w:p w:rsidR="00000000" w:rsidRDefault="000F629A"/>
    <w:p w:rsidR="00000000" w:rsidRDefault="000F629A">
      <w:pPr>
        <w:ind w:firstLine="698"/>
        <w:jc w:val="right"/>
      </w:pPr>
      <w:bookmarkStart w:id="731" w:name="sub_4270"/>
      <w:r>
        <w:rPr>
          <w:rStyle w:val="a3"/>
        </w:rPr>
        <w:t>Приложение N 2</w:t>
      </w:r>
      <w:r>
        <w:rPr>
          <w:rStyle w:val="a3"/>
        </w:rPr>
        <w:br/>
        <w:t xml:space="preserve">к </w:t>
      </w:r>
      <w:hyperlink w:anchor="sub_1000" w:history="1">
        <w:r>
          <w:rPr>
            <w:rStyle w:val="a4"/>
          </w:rPr>
          <w:t>Основным положениям</w:t>
        </w:r>
      </w:hyperlink>
      <w:r>
        <w:rPr>
          <w:rStyle w:val="a3"/>
        </w:rPr>
        <w:br/>
        <w:t xml:space="preserve"> функционирования розничных рынков</w:t>
      </w:r>
      <w:r>
        <w:rPr>
          <w:rStyle w:val="a3"/>
        </w:rPr>
        <w:br/>
        <w:t xml:space="preserve"> элек</w:t>
      </w:r>
      <w:r>
        <w:rPr>
          <w:rStyle w:val="a3"/>
        </w:rPr>
        <w:t>трической энергии</w:t>
      </w:r>
    </w:p>
    <w:bookmarkEnd w:id="731"/>
    <w:p w:rsidR="00000000" w:rsidRDefault="000F629A"/>
    <w:p w:rsidR="00000000" w:rsidRDefault="000F629A">
      <w:pPr>
        <w:pStyle w:val="1"/>
      </w:pPr>
      <w:r>
        <w:t>Формы предоставления информации о потребителях электрической энергии (мощности)</w:t>
      </w:r>
    </w:p>
    <w:p w:rsidR="00000000" w:rsidRDefault="000F629A"/>
    <w:p w:rsidR="00000000" w:rsidRDefault="000F629A">
      <w:pPr>
        <w:ind w:firstLine="698"/>
        <w:jc w:val="right"/>
      </w:pPr>
      <w:bookmarkStart w:id="732" w:name="sub_4286"/>
      <w:r>
        <w:rPr>
          <w:rStyle w:val="a3"/>
        </w:rPr>
        <w:t>Таблица 1</w:t>
      </w:r>
    </w:p>
    <w:bookmarkEnd w:id="732"/>
    <w:p w:rsidR="00000000" w:rsidRDefault="000F629A"/>
    <w:p w:rsidR="00000000" w:rsidRDefault="000F629A">
      <w:pPr>
        <w:pStyle w:val="1"/>
      </w:pPr>
      <w:r>
        <w:t>Информация о потребителях электрической энергии - физических лицах</w:t>
      </w:r>
    </w:p>
    <w:p w:rsidR="00000000" w:rsidRDefault="000F629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88"/>
        <w:gridCol w:w="9506"/>
      </w:tblGrid>
      <w:tr w:rsidR="00000000">
        <w:tblPrEx>
          <w:tblCellMar>
            <w:top w:w="0" w:type="dxa"/>
            <w:bottom w:w="0" w:type="dxa"/>
          </w:tblCellMar>
        </w:tblPrEx>
        <w:tc>
          <w:tcPr>
            <w:tcW w:w="688" w:type="dxa"/>
            <w:tcBorders>
              <w:top w:val="single" w:sz="4" w:space="0" w:color="auto"/>
              <w:left w:val="nil"/>
              <w:bottom w:val="single" w:sz="4" w:space="0" w:color="auto"/>
              <w:right w:val="single" w:sz="4" w:space="0" w:color="auto"/>
            </w:tcBorders>
          </w:tcPr>
          <w:p w:rsidR="00000000" w:rsidRDefault="000F629A">
            <w:pPr>
              <w:pStyle w:val="a8"/>
            </w:pPr>
            <w:r>
              <w:t>N</w:t>
            </w:r>
          </w:p>
        </w:tc>
        <w:tc>
          <w:tcPr>
            <w:tcW w:w="9506" w:type="dxa"/>
            <w:tcBorders>
              <w:top w:val="single" w:sz="4" w:space="0" w:color="auto"/>
              <w:left w:val="single" w:sz="4" w:space="0" w:color="auto"/>
              <w:bottom w:val="single" w:sz="4" w:space="0" w:color="auto"/>
              <w:right w:val="nil"/>
            </w:tcBorders>
          </w:tcPr>
          <w:p w:rsidR="00000000" w:rsidRDefault="000F629A">
            <w:pPr>
              <w:pStyle w:val="a8"/>
            </w:pPr>
            <w:r>
              <w:t>Адрес местоположения энергопринимающих устройств</w:t>
            </w:r>
          </w:p>
        </w:tc>
      </w:tr>
      <w:tr w:rsidR="00000000">
        <w:tblPrEx>
          <w:tblCellMar>
            <w:top w:w="0" w:type="dxa"/>
            <w:bottom w:w="0" w:type="dxa"/>
          </w:tblCellMar>
        </w:tblPrEx>
        <w:tc>
          <w:tcPr>
            <w:tcW w:w="688" w:type="dxa"/>
            <w:tcBorders>
              <w:top w:val="single" w:sz="4" w:space="0" w:color="auto"/>
              <w:left w:val="nil"/>
              <w:bottom w:val="single" w:sz="4" w:space="0" w:color="auto"/>
              <w:right w:val="single" w:sz="4" w:space="0" w:color="auto"/>
            </w:tcBorders>
          </w:tcPr>
          <w:p w:rsidR="00000000" w:rsidRDefault="000F629A">
            <w:pPr>
              <w:pStyle w:val="a8"/>
            </w:pPr>
          </w:p>
        </w:tc>
        <w:tc>
          <w:tcPr>
            <w:tcW w:w="9506" w:type="dxa"/>
            <w:tcBorders>
              <w:top w:val="single" w:sz="4" w:space="0" w:color="auto"/>
              <w:left w:val="single" w:sz="4" w:space="0" w:color="auto"/>
              <w:bottom w:val="single" w:sz="4" w:space="0" w:color="auto"/>
              <w:right w:val="nil"/>
            </w:tcBorders>
          </w:tcPr>
          <w:p w:rsidR="00000000" w:rsidRDefault="000F629A">
            <w:pPr>
              <w:pStyle w:val="a8"/>
            </w:pPr>
          </w:p>
        </w:tc>
      </w:tr>
      <w:tr w:rsidR="00000000">
        <w:tblPrEx>
          <w:tblCellMar>
            <w:top w:w="0" w:type="dxa"/>
            <w:bottom w:w="0" w:type="dxa"/>
          </w:tblCellMar>
        </w:tblPrEx>
        <w:tc>
          <w:tcPr>
            <w:tcW w:w="688" w:type="dxa"/>
            <w:tcBorders>
              <w:top w:val="single" w:sz="4" w:space="0" w:color="auto"/>
              <w:left w:val="nil"/>
              <w:bottom w:val="single" w:sz="4" w:space="0" w:color="auto"/>
              <w:right w:val="single" w:sz="4" w:space="0" w:color="auto"/>
            </w:tcBorders>
          </w:tcPr>
          <w:p w:rsidR="00000000" w:rsidRDefault="000F629A">
            <w:pPr>
              <w:pStyle w:val="a8"/>
            </w:pPr>
          </w:p>
        </w:tc>
        <w:tc>
          <w:tcPr>
            <w:tcW w:w="9506" w:type="dxa"/>
            <w:tcBorders>
              <w:top w:val="single" w:sz="4" w:space="0" w:color="auto"/>
              <w:left w:val="single" w:sz="4" w:space="0" w:color="auto"/>
              <w:bottom w:val="single" w:sz="4" w:space="0" w:color="auto"/>
              <w:right w:val="nil"/>
            </w:tcBorders>
          </w:tcPr>
          <w:p w:rsidR="00000000" w:rsidRDefault="000F629A">
            <w:pPr>
              <w:pStyle w:val="a8"/>
            </w:pPr>
          </w:p>
        </w:tc>
      </w:tr>
      <w:tr w:rsidR="00000000">
        <w:tblPrEx>
          <w:tblCellMar>
            <w:top w:w="0" w:type="dxa"/>
            <w:bottom w:w="0" w:type="dxa"/>
          </w:tblCellMar>
        </w:tblPrEx>
        <w:tc>
          <w:tcPr>
            <w:tcW w:w="688" w:type="dxa"/>
            <w:tcBorders>
              <w:top w:val="single" w:sz="4" w:space="0" w:color="auto"/>
              <w:left w:val="nil"/>
              <w:bottom w:val="single" w:sz="4" w:space="0" w:color="auto"/>
              <w:right w:val="single" w:sz="4" w:space="0" w:color="auto"/>
            </w:tcBorders>
          </w:tcPr>
          <w:p w:rsidR="00000000" w:rsidRDefault="000F629A">
            <w:pPr>
              <w:pStyle w:val="a8"/>
            </w:pPr>
          </w:p>
        </w:tc>
        <w:tc>
          <w:tcPr>
            <w:tcW w:w="9506" w:type="dxa"/>
            <w:tcBorders>
              <w:top w:val="single" w:sz="4" w:space="0" w:color="auto"/>
              <w:left w:val="single" w:sz="4" w:space="0" w:color="auto"/>
              <w:bottom w:val="single" w:sz="4" w:space="0" w:color="auto"/>
              <w:right w:val="nil"/>
            </w:tcBorders>
          </w:tcPr>
          <w:p w:rsidR="00000000" w:rsidRDefault="000F629A">
            <w:pPr>
              <w:pStyle w:val="a8"/>
            </w:pPr>
          </w:p>
        </w:tc>
      </w:tr>
    </w:tbl>
    <w:p w:rsidR="00000000" w:rsidRDefault="000F629A"/>
    <w:p w:rsidR="00000000" w:rsidRDefault="000F629A">
      <w:pPr>
        <w:ind w:firstLine="698"/>
        <w:jc w:val="right"/>
      </w:pPr>
      <w:bookmarkStart w:id="733" w:name="sub_4269"/>
      <w:r>
        <w:rPr>
          <w:rStyle w:val="a3"/>
        </w:rPr>
        <w:lastRenderedPageBreak/>
        <w:t>Таблица 2</w:t>
      </w:r>
    </w:p>
    <w:bookmarkEnd w:id="733"/>
    <w:p w:rsidR="00000000" w:rsidRDefault="000F629A"/>
    <w:p w:rsidR="00000000" w:rsidRDefault="000F629A">
      <w:pPr>
        <w:pStyle w:val="1"/>
      </w:pPr>
      <w:r>
        <w:t>Информация о потребителях электрической энергии - юридических лицах</w:t>
      </w:r>
    </w:p>
    <w:p w:rsidR="00000000" w:rsidRDefault="000F629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90"/>
        <w:gridCol w:w="2819"/>
        <w:gridCol w:w="2976"/>
        <w:gridCol w:w="3917"/>
      </w:tblGrid>
      <w:tr w:rsidR="00000000">
        <w:tblPrEx>
          <w:tblCellMar>
            <w:top w:w="0" w:type="dxa"/>
            <w:bottom w:w="0" w:type="dxa"/>
          </w:tblCellMar>
        </w:tblPrEx>
        <w:tc>
          <w:tcPr>
            <w:tcW w:w="590" w:type="dxa"/>
            <w:tcBorders>
              <w:top w:val="single" w:sz="4" w:space="0" w:color="auto"/>
              <w:left w:val="nil"/>
              <w:bottom w:val="single" w:sz="4" w:space="0" w:color="auto"/>
              <w:right w:val="single" w:sz="4" w:space="0" w:color="auto"/>
            </w:tcBorders>
          </w:tcPr>
          <w:p w:rsidR="00000000" w:rsidRDefault="000F629A">
            <w:pPr>
              <w:pStyle w:val="a8"/>
              <w:jc w:val="center"/>
            </w:pPr>
            <w:r>
              <w:t>N</w:t>
            </w:r>
          </w:p>
        </w:tc>
        <w:tc>
          <w:tcPr>
            <w:tcW w:w="2819"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Наименование организации</w:t>
            </w:r>
          </w:p>
        </w:tc>
        <w:tc>
          <w:tcPr>
            <w:tcW w:w="2976"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ИНН</w:t>
            </w:r>
          </w:p>
        </w:tc>
        <w:tc>
          <w:tcPr>
            <w:tcW w:w="3917" w:type="dxa"/>
            <w:tcBorders>
              <w:top w:val="single" w:sz="4" w:space="0" w:color="auto"/>
              <w:left w:val="single" w:sz="4" w:space="0" w:color="auto"/>
              <w:bottom w:val="single" w:sz="4" w:space="0" w:color="auto"/>
              <w:right w:val="nil"/>
            </w:tcBorders>
          </w:tcPr>
          <w:p w:rsidR="00000000" w:rsidRDefault="000F629A">
            <w:pPr>
              <w:pStyle w:val="a8"/>
              <w:jc w:val="center"/>
            </w:pPr>
            <w:r>
              <w:t>Фактический адрес организации / местоположение энергопринимающих устройств</w:t>
            </w:r>
          </w:p>
        </w:tc>
      </w:tr>
      <w:tr w:rsidR="00000000">
        <w:tblPrEx>
          <w:tblCellMar>
            <w:top w:w="0" w:type="dxa"/>
            <w:bottom w:w="0" w:type="dxa"/>
          </w:tblCellMar>
        </w:tblPrEx>
        <w:tc>
          <w:tcPr>
            <w:tcW w:w="590" w:type="dxa"/>
            <w:tcBorders>
              <w:top w:val="single" w:sz="4" w:space="0" w:color="auto"/>
              <w:left w:val="nil"/>
              <w:bottom w:val="single" w:sz="4" w:space="0" w:color="auto"/>
              <w:right w:val="single" w:sz="4" w:space="0" w:color="auto"/>
            </w:tcBorders>
          </w:tcPr>
          <w:p w:rsidR="00000000" w:rsidRDefault="000F629A">
            <w:pPr>
              <w:pStyle w:val="a8"/>
            </w:pPr>
          </w:p>
        </w:tc>
        <w:tc>
          <w:tcPr>
            <w:tcW w:w="2819"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2976"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3917" w:type="dxa"/>
            <w:tcBorders>
              <w:top w:val="single" w:sz="4" w:space="0" w:color="auto"/>
              <w:left w:val="single" w:sz="4" w:space="0" w:color="auto"/>
              <w:bottom w:val="single" w:sz="4" w:space="0" w:color="auto"/>
              <w:right w:val="nil"/>
            </w:tcBorders>
          </w:tcPr>
          <w:p w:rsidR="00000000" w:rsidRDefault="000F629A">
            <w:pPr>
              <w:pStyle w:val="a8"/>
            </w:pPr>
          </w:p>
        </w:tc>
      </w:tr>
      <w:tr w:rsidR="00000000">
        <w:tblPrEx>
          <w:tblCellMar>
            <w:top w:w="0" w:type="dxa"/>
            <w:bottom w:w="0" w:type="dxa"/>
          </w:tblCellMar>
        </w:tblPrEx>
        <w:tc>
          <w:tcPr>
            <w:tcW w:w="590" w:type="dxa"/>
            <w:tcBorders>
              <w:top w:val="single" w:sz="4" w:space="0" w:color="auto"/>
              <w:left w:val="nil"/>
              <w:bottom w:val="single" w:sz="4" w:space="0" w:color="auto"/>
              <w:right w:val="single" w:sz="4" w:space="0" w:color="auto"/>
            </w:tcBorders>
          </w:tcPr>
          <w:p w:rsidR="00000000" w:rsidRDefault="000F629A">
            <w:pPr>
              <w:pStyle w:val="a8"/>
            </w:pPr>
          </w:p>
        </w:tc>
        <w:tc>
          <w:tcPr>
            <w:tcW w:w="2819"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2976"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3917" w:type="dxa"/>
            <w:tcBorders>
              <w:top w:val="single" w:sz="4" w:space="0" w:color="auto"/>
              <w:left w:val="single" w:sz="4" w:space="0" w:color="auto"/>
              <w:bottom w:val="single" w:sz="4" w:space="0" w:color="auto"/>
              <w:right w:val="nil"/>
            </w:tcBorders>
          </w:tcPr>
          <w:p w:rsidR="00000000" w:rsidRDefault="000F629A">
            <w:pPr>
              <w:pStyle w:val="a8"/>
            </w:pPr>
          </w:p>
        </w:tc>
      </w:tr>
      <w:tr w:rsidR="00000000">
        <w:tblPrEx>
          <w:tblCellMar>
            <w:top w:w="0" w:type="dxa"/>
            <w:bottom w:w="0" w:type="dxa"/>
          </w:tblCellMar>
        </w:tblPrEx>
        <w:tc>
          <w:tcPr>
            <w:tcW w:w="590" w:type="dxa"/>
            <w:tcBorders>
              <w:top w:val="single" w:sz="4" w:space="0" w:color="auto"/>
              <w:left w:val="nil"/>
              <w:bottom w:val="single" w:sz="4" w:space="0" w:color="auto"/>
              <w:right w:val="single" w:sz="4" w:space="0" w:color="auto"/>
            </w:tcBorders>
          </w:tcPr>
          <w:p w:rsidR="00000000" w:rsidRDefault="000F629A">
            <w:pPr>
              <w:pStyle w:val="a8"/>
            </w:pPr>
          </w:p>
        </w:tc>
        <w:tc>
          <w:tcPr>
            <w:tcW w:w="2819"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2976"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3917" w:type="dxa"/>
            <w:tcBorders>
              <w:top w:val="single" w:sz="4" w:space="0" w:color="auto"/>
              <w:left w:val="single" w:sz="4" w:space="0" w:color="auto"/>
              <w:bottom w:val="single" w:sz="4" w:space="0" w:color="auto"/>
              <w:right w:val="nil"/>
            </w:tcBorders>
          </w:tcPr>
          <w:p w:rsidR="00000000" w:rsidRDefault="000F629A">
            <w:pPr>
              <w:pStyle w:val="a8"/>
            </w:pPr>
          </w:p>
        </w:tc>
      </w:tr>
    </w:tbl>
    <w:p w:rsidR="00000000" w:rsidRDefault="000F629A"/>
    <w:p w:rsidR="00000000" w:rsidRDefault="000F629A"/>
    <w:p w:rsidR="00000000" w:rsidRDefault="000F629A">
      <w:pPr>
        <w:pStyle w:val="a6"/>
        <w:rPr>
          <w:color w:val="000000"/>
          <w:sz w:val="16"/>
          <w:szCs w:val="16"/>
        </w:rPr>
      </w:pPr>
      <w:bookmarkStart w:id="734" w:name="sub_21000"/>
      <w:r>
        <w:rPr>
          <w:color w:val="000000"/>
          <w:sz w:val="16"/>
          <w:szCs w:val="16"/>
        </w:rPr>
        <w:t>Информация об изменениях:</w:t>
      </w:r>
    </w:p>
    <w:bookmarkEnd w:id="734"/>
    <w:p w:rsidR="00000000" w:rsidRDefault="000F629A">
      <w:pPr>
        <w:pStyle w:val="a7"/>
      </w:pPr>
      <w:r>
        <w:fldChar w:fldCharType="begin"/>
      </w:r>
      <w:r>
        <w:instrText>HYPERLINK "garantF1://71305470.14210"</w:instrText>
      </w:r>
      <w:r>
        <w:fldChar w:fldCharType="separate"/>
      </w:r>
      <w:r>
        <w:rPr>
          <w:rStyle w:val="a4"/>
        </w:rPr>
        <w:t>Постановлением</w:t>
      </w:r>
      <w:r>
        <w:fldChar w:fldCharType="end"/>
      </w:r>
      <w:r>
        <w:t xml:space="preserve"> Правительства РФ от 17 мая 2016 г. N 433 Основные положения дополнены приложением 2.1, </w:t>
      </w:r>
      <w:hyperlink r:id="rId950" w:history="1">
        <w:r>
          <w:rPr>
            <w:rStyle w:val="a4"/>
          </w:rPr>
          <w:t>вступающим в силу</w:t>
        </w:r>
      </w:hyperlink>
      <w:r>
        <w:t xml:space="preserve"> с 1 июля 2016 г.</w:t>
      </w:r>
    </w:p>
    <w:p w:rsidR="00000000" w:rsidRDefault="000F629A">
      <w:pPr>
        <w:ind w:firstLine="698"/>
        <w:jc w:val="right"/>
      </w:pPr>
      <w:r>
        <w:rPr>
          <w:rStyle w:val="a3"/>
        </w:rPr>
        <w:t>Приложен</w:t>
      </w:r>
      <w:r>
        <w:rPr>
          <w:rStyle w:val="a3"/>
        </w:rPr>
        <w:t>ие N 2.1</w:t>
      </w:r>
      <w:r>
        <w:rPr>
          <w:rStyle w:val="a3"/>
        </w:rPr>
        <w:br/>
        <w:t xml:space="preserve">к </w:t>
      </w:r>
      <w:hyperlink w:anchor="sub_1000" w:history="1">
        <w:r>
          <w:rPr>
            <w:rStyle w:val="a4"/>
          </w:rPr>
          <w:t>Основным положениям</w:t>
        </w:r>
      </w:hyperlink>
      <w:r>
        <w:rPr>
          <w:rStyle w:val="a3"/>
        </w:rPr>
        <w:t xml:space="preserve"> функционирования</w:t>
      </w:r>
      <w:r>
        <w:rPr>
          <w:rStyle w:val="a3"/>
        </w:rPr>
        <w:br/>
        <w:t>розничных рынков электрической энергии</w:t>
      </w:r>
    </w:p>
    <w:p w:rsidR="00000000" w:rsidRDefault="000F629A"/>
    <w:p w:rsidR="00000000" w:rsidRDefault="000F629A">
      <w:pPr>
        <w:pStyle w:val="1"/>
      </w:pPr>
      <w:r>
        <w:t>Форма</w:t>
      </w:r>
      <w:r>
        <w:br/>
        <w:t>публикации значений конечных регулируемых цен на электрическую энергию (мощность) и составляющих конечных регулируемых цен на электричес</w:t>
      </w:r>
      <w:r>
        <w:t>кую энергию (мощность)</w:t>
      </w:r>
    </w:p>
    <w:p w:rsidR="00000000" w:rsidRDefault="000F629A"/>
    <w:p w:rsidR="00000000" w:rsidRDefault="000F629A">
      <w:pPr>
        <w:pStyle w:val="a9"/>
        <w:rPr>
          <w:sz w:val="22"/>
          <w:szCs w:val="22"/>
        </w:rPr>
      </w:pPr>
      <w:r>
        <w:rPr>
          <w:sz w:val="22"/>
          <w:szCs w:val="22"/>
        </w:rPr>
        <w:t xml:space="preserve">     Предельные    уровни     регулируемых    цен     на    электрическую</w:t>
      </w:r>
    </w:p>
    <w:p w:rsidR="00000000" w:rsidRDefault="000F629A">
      <w:pPr>
        <w:pStyle w:val="a9"/>
        <w:rPr>
          <w:sz w:val="22"/>
          <w:szCs w:val="22"/>
        </w:rPr>
      </w:pPr>
      <w:r>
        <w:rPr>
          <w:sz w:val="22"/>
          <w:szCs w:val="22"/>
        </w:rPr>
        <w:t>энергию    (мощность),     поставляемую    потребителям     (покупателям)</w:t>
      </w:r>
    </w:p>
    <w:p w:rsidR="00000000" w:rsidRDefault="000F629A">
      <w:pPr>
        <w:pStyle w:val="a9"/>
        <w:rPr>
          <w:sz w:val="22"/>
          <w:szCs w:val="22"/>
        </w:rPr>
      </w:pPr>
      <w:r>
        <w:rPr>
          <w:sz w:val="22"/>
          <w:szCs w:val="22"/>
        </w:rPr>
        <w:t>_________________________________________________________________________</w:t>
      </w:r>
    </w:p>
    <w:p w:rsidR="00000000" w:rsidRDefault="000F629A">
      <w:pPr>
        <w:pStyle w:val="a9"/>
        <w:rPr>
          <w:sz w:val="22"/>
          <w:szCs w:val="22"/>
        </w:rPr>
      </w:pPr>
      <w:r>
        <w:rPr>
          <w:sz w:val="22"/>
          <w:szCs w:val="22"/>
        </w:rPr>
        <w:t xml:space="preserve">         (</w:t>
      </w:r>
      <w:r>
        <w:rPr>
          <w:sz w:val="22"/>
          <w:szCs w:val="22"/>
        </w:rPr>
        <w:t>наименование гарантирующего поставщика (энергосбытовой,</w:t>
      </w:r>
    </w:p>
    <w:p w:rsidR="00000000" w:rsidRDefault="000F629A">
      <w:pPr>
        <w:pStyle w:val="a9"/>
        <w:rPr>
          <w:sz w:val="22"/>
          <w:szCs w:val="22"/>
        </w:rPr>
      </w:pPr>
      <w:r>
        <w:rPr>
          <w:sz w:val="22"/>
          <w:szCs w:val="22"/>
        </w:rPr>
        <w:t xml:space="preserve">                         энергоснабжающей организации)</w:t>
      </w:r>
    </w:p>
    <w:p w:rsidR="00000000" w:rsidRDefault="000F629A">
      <w:pPr>
        <w:pStyle w:val="a9"/>
        <w:rPr>
          <w:sz w:val="22"/>
          <w:szCs w:val="22"/>
        </w:rPr>
      </w:pPr>
      <w:r>
        <w:rPr>
          <w:sz w:val="22"/>
          <w:szCs w:val="22"/>
        </w:rPr>
        <w:t>в ______________ _______ г.</w:t>
      </w:r>
    </w:p>
    <w:p w:rsidR="00000000" w:rsidRDefault="000F629A">
      <w:pPr>
        <w:pStyle w:val="a9"/>
        <w:rPr>
          <w:sz w:val="22"/>
          <w:szCs w:val="22"/>
        </w:rPr>
      </w:pPr>
      <w:r>
        <w:rPr>
          <w:sz w:val="22"/>
          <w:szCs w:val="22"/>
        </w:rPr>
        <w:t xml:space="preserve">     (месяц)      (год)</w:t>
      </w:r>
    </w:p>
    <w:p w:rsidR="00000000" w:rsidRDefault="000F629A"/>
    <w:p w:rsidR="00000000" w:rsidRDefault="000F629A">
      <w:pPr>
        <w:pStyle w:val="1"/>
      </w:pPr>
      <w:bookmarkStart w:id="735" w:name="sub_211000"/>
      <w:r>
        <w:t>I. Первая ценовая категория</w:t>
      </w:r>
      <w:r>
        <w:br/>
        <w:t>(для объемов покупки электрической энергии (мощности),</w:t>
      </w:r>
      <w:r>
        <w:t xml:space="preserve"> учет которых осуществляется в целом за расчетный период)</w:t>
      </w:r>
    </w:p>
    <w:bookmarkEnd w:id="735"/>
    <w:p w:rsidR="00000000" w:rsidRDefault="000F629A"/>
    <w:p w:rsidR="00000000" w:rsidRDefault="000F629A">
      <w:bookmarkStart w:id="736" w:name="sub_211010"/>
      <w:r>
        <w:t>1. Конечная регулируемая цена</w:t>
      </w:r>
    </w:p>
    <w:bookmarkEnd w:id="736"/>
    <w:p w:rsidR="00000000" w:rsidRDefault="000F629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00"/>
        <w:gridCol w:w="1120"/>
        <w:gridCol w:w="1120"/>
        <w:gridCol w:w="1120"/>
        <w:gridCol w:w="1120"/>
      </w:tblGrid>
      <w:tr w:rsidR="00000000">
        <w:tblPrEx>
          <w:tblCellMar>
            <w:top w:w="0" w:type="dxa"/>
            <w:bottom w:w="0" w:type="dxa"/>
          </w:tblCellMar>
        </w:tblPrEx>
        <w:tc>
          <w:tcPr>
            <w:tcW w:w="5600" w:type="dxa"/>
            <w:vMerge w:val="restart"/>
            <w:tcBorders>
              <w:top w:val="single" w:sz="4" w:space="0" w:color="auto"/>
              <w:bottom w:val="single" w:sz="4" w:space="0" w:color="auto"/>
              <w:right w:val="single" w:sz="4" w:space="0" w:color="auto"/>
            </w:tcBorders>
          </w:tcPr>
          <w:p w:rsidR="00000000" w:rsidRDefault="000F629A">
            <w:pPr>
              <w:pStyle w:val="a8"/>
            </w:pPr>
          </w:p>
        </w:tc>
        <w:tc>
          <w:tcPr>
            <w:tcW w:w="4480" w:type="dxa"/>
            <w:gridSpan w:val="4"/>
            <w:tcBorders>
              <w:top w:val="single" w:sz="4" w:space="0" w:color="auto"/>
              <w:left w:val="single" w:sz="4" w:space="0" w:color="auto"/>
              <w:bottom w:val="single" w:sz="4" w:space="0" w:color="auto"/>
            </w:tcBorders>
          </w:tcPr>
          <w:p w:rsidR="00000000" w:rsidRDefault="000F629A">
            <w:pPr>
              <w:pStyle w:val="a8"/>
              <w:jc w:val="center"/>
            </w:pPr>
            <w:r>
              <w:t>Уровень напряжения</w:t>
            </w:r>
          </w:p>
        </w:tc>
      </w:tr>
      <w:tr w:rsidR="00000000">
        <w:tblPrEx>
          <w:tblCellMar>
            <w:top w:w="0" w:type="dxa"/>
            <w:bottom w:w="0" w:type="dxa"/>
          </w:tblCellMar>
        </w:tblPrEx>
        <w:tc>
          <w:tcPr>
            <w:tcW w:w="5600" w:type="dxa"/>
            <w:vMerge/>
            <w:tcBorders>
              <w:top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ВН</w:t>
            </w: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СН I</w:t>
            </w: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СН II</w:t>
            </w:r>
          </w:p>
        </w:tc>
        <w:tc>
          <w:tcPr>
            <w:tcW w:w="1120" w:type="dxa"/>
            <w:tcBorders>
              <w:top w:val="single" w:sz="4" w:space="0" w:color="auto"/>
              <w:left w:val="single" w:sz="4" w:space="0" w:color="auto"/>
              <w:bottom w:val="single" w:sz="4" w:space="0" w:color="auto"/>
            </w:tcBorders>
          </w:tcPr>
          <w:p w:rsidR="00000000" w:rsidRDefault="000F629A">
            <w:pPr>
              <w:pStyle w:val="a8"/>
              <w:jc w:val="center"/>
            </w:pPr>
            <w:r>
              <w:t>НН</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tcBorders>
          </w:tcPr>
          <w:p w:rsidR="00000000" w:rsidRDefault="000F629A">
            <w:pPr>
              <w:pStyle w:val="a8"/>
            </w:pP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tcBorders>
          </w:tcPr>
          <w:p w:rsidR="00000000" w:rsidRDefault="000F629A">
            <w:pPr>
              <w:pStyle w:val="a8"/>
            </w:pP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0F629A">
            <w:pPr>
              <w:pStyle w:val="a8"/>
            </w:pPr>
            <w:r>
              <w:t>Конечная регулируемая цена (рублей/МВт·ч, без НДС)</w:t>
            </w: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tcBorders>
          </w:tcPr>
          <w:p w:rsidR="00000000" w:rsidRDefault="000F629A">
            <w:pPr>
              <w:pStyle w:val="a8"/>
            </w:pPr>
          </w:p>
        </w:tc>
      </w:tr>
    </w:tbl>
    <w:p w:rsidR="00000000" w:rsidRDefault="000F629A"/>
    <w:p w:rsidR="00000000" w:rsidRDefault="000F629A">
      <w:bookmarkStart w:id="737" w:name="sub_211020"/>
      <w:r>
        <w:t>2.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(рублей/МВт·ч, без НДС) ______________.</w:t>
      </w:r>
    </w:p>
    <w:p w:rsidR="00000000" w:rsidRDefault="000F629A">
      <w:bookmarkStart w:id="738" w:name="sub_211030"/>
      <w:bookmarkEnd w:id="737"/>
      <w:r>
        <w:lastRenderedPageBreak/>
        <w:t>3. Составляющие расчета средневзвешенной регулируемой цены на электрическую энергию (мощность), используемой для расчета конечных регулируемых цен для первой ценовой категории:</w:t>
      </w:r>
    </w:p>
    <w:bookmarkEnd w:id="738"/>
    <w:p w:rsidR="00000000" w:rsidRDefault="000F629A">
      <w:r>
        <w:t>а) средневзвешенная регулируемая цена на электрическую энергию на опт</w:t>
      </w:r>
      <w:r>
        <w:t>овом рынке (рублей/МВт·ч) __________;</w:t>
      </w:r>
    </w:p>
    <w:p w:rsidR="00000000" w:rsidRDefault="000F629A">
      <w:r>
        <w:t>б) средневзвешенная регулируемая цена на мощность на оптовом рынке (рублей/МВт) ____________;</w:t>
      </w:r>
    </w:p>
    <w:p w:rsidR="00000000" w:rsidRDefault="000F629A">
      <w:r>
        <w:t>в) коэффициент оплаты мощности потребителями (покупателями), осуществляющими расчеты по первой ценовой категории (1/час) ___</w:t>
      </w:r>
      <w:r>
        <w:t>__________;</w:t>
      </w:r>
    </w:p>
    <w:p w:rsidR="00000000" w:rsidRDefault="000F629A">
      <w:r>
        <w:t>г) объем фактического пикового потребления гарантирующего поставщика (энергосбытовой, энергоснабжающей организации) на оптовом рынке (МВт) ___________;</w:t>
      </w:r>
    </w:p>
    <w:p w:rsidR="00000000" w:rsidRDefault="000F629A">
      <w:r>
        <w:t>д) сумма величин мощности, оплачиваемой на розничном рынке потребителями (покупателями), осу</w:t>
      </w:r>
      <w:r>
        <w:t>ществляющими расчеты по второй - шестой ценовым категориям (МВт) _____________, в том числе:</w:t>
      </w:r>
    </w:p>
    <w:p w:rsidR="00000000" w:rsidRDefault="000F629A">
      <w:r>
        <w:t>по второй ценовой категории (МВт) ____________;</w:t>
      </w:r>
    </w:p>
    <w:p w:rsidR="00000000" w:rsidRDefault="000F629A">
      <w:r>
        <w:t>по третьей ценовой категории (МВт) ____________;</w:t>
      </w:r>
    </w:p>
    <w:p w:rsidR="00000000" w:rsidRDefault="000F629A">
      <w:r>
        <w:t>по четвертой ценовой категории (МВт) ___________;</w:t>
      </w:r>
    </w:p>
    <w:p w:rsidR="00000000" w:rsidRDefault="000F629A">
      <w:r>
        <w:t>по пятой ценовой</w:t>
      </w:r>
      <w:r>
        <w:t xml:space="preserve"> категории (МВт) ____________;</w:t>
      </w:r>
    </w:p>
    <w:p w:rsidR="00000000" w:rsidRDefault="000F629A">
      <w:r>
        <w:t>по шестой ценовой категории (МВт) ____________;</w:t>
      </w:r>
    </w:p>
    <w:p w:rsidR="00000000" w:rsidRDefault="000F629A">
      <w:r>
        <w:t>е) объем потребления мощности населением и приравненными к нему категориями потребителей (МВт) _________;</w:t>
      </w:r>
    </w:p>
    <w:p w:rsidR="00000000" w:rsidRDefault="000F629A">
      <w:r>
        <w:t>ж) фактический объем потребления электрической энергии гарантирующим по</w:t>
      </w:r>
      <w:r>
        <w:t>ставщиком (энергосбытовой, энергоснабжающей организацией) на оптовом рынке (МВт·ч) __________;</w:t>
      </w:r>
    </w:p>
    <w:p w:rsidR="00000000" w:rsidRDefault="000F629A">
      <w:r>
        <w:t>з) сумма объемов потребления электрической энергии потребителями (покупателями), осуществляющими расчеты по второй - шестой ценовым категориям (МВт·ч) __________</w:t>
      </w:r>
      <w:r>
        <w:t>, в том числе:</w:t>
      </w:r>
    </w:p>
    <w:p w:rsidR="00000000" w:rsidRDefault="000F629A">
      <w:r>
        <w:t>по второй ценовой категории (МВт·ч) ____________;</w:t>
      </w:r>
    </w:p>
    <w:p w:rsidR="00000000" w:rsidRDefault="000F629A">
      <w:r>
        <w:t>по третьей ценовой категории (МВт·ч) ____________;</w:t>
      </w:r>
    </w:p>
    <w:p w:rsidR="00000000" w:rsidRDefault="000F629A">
      <w:r>
        <w:t>по четвертой ценовой категории (МВт·ч) ____________;</w:t>
      </w:r>
    </w:p>
    <w:p w:rsidR="00000000" w:rsidRDefault="000F629A">
      <w:r>
        <w:t>по пятой ценовой категории (МВт·ч) ____________;</w:t>
      </w:r>
    </w:p>
    <w:p w:rsidR="00000000" w:rsidRDefault="000F629A">
      <w:r>
        <w:t>по шестой ценовой категории (МВт·ч) __</w:t>
      </w:r>
      <w:r>
        <w:t>__________;</w:t>
      </w:r>
    </w:p>
    <w:p w:rsidR="00000000" w:rsidRDefault="000F629A">
      <w:r>
        <w:t>и) объем потребления электрической энергии населением и приравненными к нему категориями потребителей (МВт·ч) __________;</w:t>
      </w:r>
    </w:p>
    <w:p w:rsidR="00000000" w:rsidRDefault="000F629A">
      <w:r>
        <w:t>к) величина изменения средневзвешенной регулируемой цены на электрическую энергию (мощность), связанная с учетом данных за</w:t>
      </w:r>
      <w:r>
        <w:t xml:space="preserve"> предыдущие расчетные периоды (рублей/МВт·ч)</w:t>
      </w:r>
      <w:hyperlink w:anchor="sub_211111" w:history="1">
        <w:r>
          <w:rPr>
            <w:rStyle w:val="a4"/>
          </w:rPr>
          <w:t>*</w:t>
        </w:r>
      </w:hyperlink>
      <w:r>
        <w:t xml:space="preserve"> __________;</w:t>
      </w:r>
    </w:p>
    <w:p w:rsidR="00000000" w:rsidRDefault="000F629A">
      <w:r>
        <w:t>л) сумма объемов мощности за расчетный период (m) производителей электрической энергии на розничном рынке, учтенных в прогнозном балансе на период регулирования, по догов</w:t>
      </w:r>
      <w:r>
        <w:t>орам купли-продажи (поставки) электрической энергии (мощности), заключенным с соответствующим гарантирующим поставщиком (МВт) ____________;</w:t>
      </w:r>
    </w:p>
    <w:p w:rsidR="00000000" w:rsidRDefault="000F629A">
      <w:r>
        <w:t>м) сумма объемов электрической энергии за расчетный период (m) производителей электрической энергии на розничном рын</w:t>
      </w:r>
      <w:r>
        <w:t>ке, учтенных в прогнозном балансе на период регулирования, по договорам купли-продажи (поставки) электрической энергии (мощности), заключенным с соответствующим гарантирующим поставщиком (МВт·ч) ____________.</w:t>
      </w:r>
    </w:p>
    <w:p w:rsidR="00000000" w:rsidRDefault="000F629A"/>
    <w:p w:rsidR="00000000" w:rsidRDefault="000F629A">
      <w:pPr>
        <w:pStyle w:val="1"/>
      </w:pPr>
      <w:bookmarkStart w:id="739" w:name="sub_212000"/>
      <w:r>
        <w:t>II. Вторая ценовая категория</w:t>
      </w:r>
      <w:r>
        <w:br/>
      </w:r>
      <w:r>
        <w:lastRenderedPageBreak/>
        <w:t>(для об</w:t>
      </w:r>
      <w:r>
        <w:t>ъемов покупки электрической энергии (мощности), учет которых осуществляется по зонам суток расчетного периода)</w:t>
      </w:r>
    </w:p>
    <w:bookmarkEnd w:id="739"/>
    <w:p w:rsidR="00000000" w:rsidRDefault="000F629A"/>
    <w:p w:rsidR="00000000" w:rsidRDefault="000F629A">
      <w:bookmarkStart w:id="740" w:name="sub_212010"/>
      <w:r>
        <w:t>1. Предельный уровень регулируемых цен для 3 зон суток (рублей/МВт·ч, без НДС)</w:t>
      </w:r>
    </w:p>
    <w:bookmarkEnd w:id="740"/>
    <w:p w:rsidR="00000000" w:rsidRDefault="000F629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00"/>
        <w:gridCol w:w="1120"/>
        <w:gridCol w:w="1120"/>
        <w:gridCol w:w="1120"/>
        <w:gridCol w:w="1120"/>
      </w:tblGrid>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0F629A">
            <w:pPr>
              <w:pStyle w:val="a8"/>
              <w:jc w:val="center"/>
            </w:pPr>
            <w:r>
              <w:t>Зоны суток</w:t>
            </w:r>
          </w:p>
        </w:tc>
        <w:tc>
          <w:tcPr>
            <w:tcW w:w="4480" w:type="dxa"/>
            <w:gridSpan w:val="4"/>
            <w:tcBorders>
              <w:top w:val="single" w:sz="4" w:space="0" w:color="auto"/>
              <w:left w:val="single" w:sz="4" w:space="0" w:color="auto"/>
              <w:bottom w:val="single" w:sz="4" w:space="0" w:color="auto"/>
            </w:tcBorders>
          </w:tcPr>
          <w:p w:rsidR="00000000" w:rsidRDefault="000F629A">
            <w:pPr>
              <w:pStyle w:val="a8"/>
              <w:jc w:val="center"/>
            </w:pPr>
            <w:r>
              <w:t>Уровень напряжения</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ВН</w:t>
            </w: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СН I</w:t>
            </w: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СН II</w:t>
            </w:r>
          </w:p>
        </w:tc>
        <w:tc>
          <w:tcPr>
            <w:tcW w:w="1120" w:type="dxa"/>
            <w:tcBorders>
              <w:top w:val="single" w:sz="4" w:space="0" w:color="auto"/>
              <w:left w:val="single" w:sz="4" w:space="0" w:color="auto"/>
              <w:bottom w:val="single" w:sz="4" w:space="0" w:color="auto"/>
            </w:tcBorders>
          </w:tcPr>
          <w:p w:rsidR="00000000" w:rsidRDefault="000F629A">
            <w:pPr>
              <w:pStyle w:val="a8"/>
              <w:jc w:val="center"/>
            </w:pPr>
            <w:r>
              <w:t>НН</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tcBorders>
          </w:tcPr>
          <w:p w:rsidR="00000000" w:rsidRDefault="000F629A">
            <w:pPr>
              <w:pStyle w:val="a8"/>
            </w:pP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0F629A">
            <w:pPr>
              <w:pStyle w:val="a8"/>
            </w:pPr>
            <w:r>
              <w:t>Ночная</w:t>
            </w: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tcBorders>
          </w:tcPr>
          <w:p w:rsidR="00000000" w:rsidRDefault="000F629A">
            <w:pPr>
              <w:pStyle w:val="a8"/>
            </w:pP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0F629A">
            <w:pPr>
              <w:pStyle w:val="a8"/>
            </w:pPr>
            <w:r>
              <w:t>Полупиковая</w:t>
            </w: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tcBorders>
          </w:tcPr>
          <w:p w:rsidR="00000000" w:rsidRDefault="000F629A">
            <w:pPr>
              <w:pStyle w:val="a8"/>
            </w:pP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0F629A">
            <w:pPr>
              <w:pStyle w:val="a8"/>
            </w:pPr>
            <w:r>
              <w:t>Пиковая</w:t>
            </w: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tcBorders>
          </w:tcPr>
          <w:p w:rsidR="00000000" w:rsidRDefault="000F629A">
            <w:pPr>
              <w:pStyle w:val="a8"/>
            </w:pPr>
          </w:p>
        </w:tc>
      </w:tr>
    </w:tbl>
    <w:p w:rsidR="00000000" w:rsidRDefault="000F629A"/>
    <w:p w:rsidR="00000000" w:rsidRDefault="000F629A">
      <w:bookmarkStart w:id="741" w:name="sub_212020"/>
      <w:r>
        <w:t>2. Предельный уровень регулируемых цен для 2 зон суток (рублей/МВт·ч, без НДС)</w:t>
      </w:r>
    </w:p>
    <w:bookmarkEnd w:id="741"/>
    <w:p w:rsidR="00000000" w:rsidRDefault="000F629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00"/>
        <w:gridCol w:w="1120"/>
        <w:gridCol w:w="1120"/>
        <w:gridCol w:w="1120"/>
        <w:gridCol w:w="1120"/>
      </w:tblGrid>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0F629A">
            <w:pPr>
              <w:pStyle w:val="a8"/>
              <w:jc w:val="center"/>
            </w:pPr>
            <w:r>
              <w:t>Зоны суток</w:t>
            </w:r>
          </w:p>
        </w:tc>
        <w:tc>
          <w:tcPr>
            <w:tcW w:w="4480" w:type="dxa"/>
            <w:gridSpan w:val="4"/>
            <w:tcBorders>
              <w:top w:val="single" w:sz="4" w:space="0" w:color="auto"/>
              <w:left w:val="single" w:sz="4" w:space="0" w:color="auto"/>
              <w:bottom w:val="single" w:sz="4" w:space="0" w:color="auto"/>
            </w:tcBorders>
          </w:tcPr>
          <w:p w:rsidR="00000000" w:rsidRDefault="000F629A">
            <w:pPr>
              <w:pStyle w:val="a8"/>
              <w:jc w:val="center"/>
            </w:pPr>
            <w:r>
              <w:t>Уровень напряжения</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ВН</w:t>
            </w: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СН I</w:t>
            </w: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СН II</w:t>
            </w:r>
          </w:p>
        </w:tc>
        <w:tc>
          <w:tcPr>
            <w:tcW w:w="1120" w:type="dxa"/>
            <w:tcBorders>
              <w:top w:val="single" w:sz="4" w:space="0" w:color="auto"/>
              <w:left w:val="single" w:sz="4" w:space="0" w:color="auto"/>
              <w:bottom w:val="single" w:sz="4" w:space="0" w:color="auto"/>
            </w:tcBorders>
          </w:tcPr>
          <w:p w:rsidR="00000000" w:rsidRDefault="000F629A">
            <w:pPr>
              <w:pStyle w:val="a8"/>
              <w:jc w:val="center"/>
            </w:pPr>
            <w:r>
              <w:t>НН</w:t>
            </w: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tcBorders>
          </w:tcPr>
          <w:p w:rsidR="00000000" w:rsidRDefault="000F629A">
            <w:pPr>
              <w:pStyle w:val="a8"/>
            </w:pP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0F629A">
            <w:pPr>
              <w:pStyle w:val="a8"/>
            </w:pPr>
            <w:r>
              <w:t>Ночная</w:t>
            </w: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tcBorders>
          </w:tcPr>
          <w:p w:rsidR="00000000" w:rsidRDefault="000F629A">
            <w:pPr>
              <w:pStyle w:val="a8"/>
            </w:pPr>
          </w:p>
        </w:tc>
      </w:tr>
      <w:tr w:rsidR="00000000">
        <w:tblPrEx>
          <w:tblCellMar>
            <w:top w:w="0" w:type="dxa"/>
            <w:bottom w:w="0" w:type="dxa"/>
          </w:tblCellMar>
        </w:tblPrEx>
        <w:tc>
          <w:tcPr>
            <w:tcW w:w="5600" w:type="dxa"/>
            <w:tcBorders>
              <w:top w:val="single" w:sz="4" w:space="0" w:color="auto"/>
              <w:bottom w:val="single" w:sz="4" w:space="0" w:color="auto"/>
              <w:right w:val="single" w:sz="4" w:space="0" w:color="auto"/>
            </w:tcBorders>
          </w:tcPr>
          <w:p w:rsidR="00000000" w:rsidRDefault="000F629A">
            <w:pPr>
              <w:pStyle w:val="a8"/>
            </w:pPr>
            <w:r>
              <w:t>Дневная</w:t>
            </w: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tcBorders>
          </w:tcPr>
          <w:p w:rsidR="00000000" w:rsidRDefault="000F629A">
            <w:pPr>
              <w:pStyle w:val="a8"/>
            </w:pPr>
          </w:p>
        </w:tc>
      </w:tr>
    </w:tbl>
    <w:p w:rsidR="00000000" w:rsidRDefault="000F629A"/>
    <w:p w:rsidR="00000000" w:rsidRDefault="000F629A">
      <w:pPr>
        <w:pStyle w:val="1"/>
      </w:pPr>
      <w:bookmarkStart w:id="742" w:name="sub_213000"/>
      <w:r>
        <w:t>III. Третья ценовая категория</w:t>
      </w:r>
      <w:r>
        <w:br/>
        <w:t>(для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w:t>
      </w:r>
      <w:r>
        <w:t>нергии определяется по тарифу на услуги по передаче электрической энергии в одноставочном выражении)</w:t>
      </w:r>
    </w:p>
    <w:bookmarkEnd w:id="742"/>
    <w:p w:rsidR="00000000" w:rsidRDefault="000F629A"/>
    <w:p w:rsidR="00000000" w:rsidRDefault="000F629A">
      <w:bookmarkStart w:id="743" w:name="sub_213010"/>
      <w:r>
        <w:t>1. Ставка за электрическую энергию конечных регулируемых цен (рублей/МВт·ч, без НДС)</w:t>
      </w:r>
    </w:p>
    <w:bookmarkEnd w:id="743"/>
    <w:p w:rsidR="00000000" w:rsidRDefault="000F629A"/>
    <w:p w:rsidR="00000000" w:rsidRDefault="000F629A">
      <w:pPr>
        <w:ind w:firstLine="0"/>
        <w:jc w:val="left"/>
        <w:sectPr w:rsidR="00000000">
          <w:pgSz w:w="11900" w:h="16800"/>
          <w:pgMar w:top="1440" w:right="800" w:bottom="1440" w:left="11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tblGrid>
      <w:tr w:rsidR="00000000">
        <w:tblPrEx>
          <w:tblCellMar>
            <w:top w:w="0" w:type="dxa"/>
            <w:bottom w:w="0" w:type="dxa"/>
          </w:tblCellMar>
        </w:tblPrEx>
        <w:tc>
          <w:tcPr>
            <w:tcW w:w="1120" w:type="dxa"/>
            <w:vMerge w:val="restart"/>
            <w:tcBorders>
              <w:top w:val="single" w:sz="4" w:space="0" w:color="auto"/>
              <w:left w:val="nil"/>
              <w:bottom w:val="single" w:sz="4" w:space="0" w:color="auto"/>
              <w:right w:val="single" w:sz="4" w:space="0" w:color="auto"/>
            </w:tcBorders>
          </w:tcPr>
          <w:p w:rsidR="00000000" w:rsidRDefault="000F629A">
            <w:pPr>
              <w:pStyle w:val="a8"/>
              <w:jc w:val="center"/>
            </w:pPr>
            <w:r>
              <w:lastRenderedPageBreak/>
              <w:t>Дата</w:t>
            </w:r>
          </w:p>
        </w:tc>
        <w:tc>
          <w:tcPr>
            <w:tcW w:w="20160" w:type="dxa"/>
            <w:gridSpan w:val="24"/>
            <w:tcBorders>
              <w:top w:val="single" w:sz="4" w:space="0" w:color="auto"/>
              <w:left w:val="single" w:sz="4" w:space="0" w:color="auto"/>
              <w:bottom w:val="single" w:sz="4" w:space="0" w:color="auto"/>
              <w:right w:val="nil"/>
            </w:tcBorders>
          </w:tcPr>
          <w:p w:rsidR="00000000" w:rsidRDefault="000F629A">
            <w:pPr>
              <w:pStyle w:val="a8"/>
              <w:jc w:val="center"/>
            </w:pPr>
            <w:r>
              <w:t>Ставка для ф</w:t>
            </w:r>
            <w:r>
              <w:t>актических почасовых объемов покупки электрической энергии, отпущенных на уровне напряжения _____</w:t>
            </w:r>
            <w:hyperlink w:anchor="sub_212222" w:history="1">
              <w:r>
                <w:rPr>
                  <w:rStyle w:val="a4"/>
                </w:rPr>
                <w:t>**</w:t>
              </w:r>
            </w:hyperlink>
          </w:p>
        </w:tc>
      </w:tr>
      <w:tr w:rsidR="00000000">
        <w:tblPrEx>
          <w:tblCellMar>
            <w:top w:w="0" w:type="dxa"/>
            <w:bottom w:w="0" w:type="dxa"/>
          </w:tblCellMar>
        </w:tblPrEx>
        <w:tc>
          <w:tcPr>
            <w:tcW w:w="1120" w:type="dxa"/>
            <w:vMerge/>
            <w:tcBorders>
              <w:top w:val="single" w:sz="4" w:space="0" w:color="auto"/>
              <w:left w:val="nil"/>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0:00 - 1:00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1:00 - 2:00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2:00 - 3:00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3:00 - 4:00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4:00 - 5:00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5:00 - 6:00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6:00 - 7:00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7:00 - 8:00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8:00 - 9:00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9:00 - 10:00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10:00 - 11:00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11:00 - 12:00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12:00 - 13:00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13:00 - 14:00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14:00 - 15:00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15:00 - 16:00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16:00 - 17:00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17:00 - 18:00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18:00 - 19:00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19:00 - 20:00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20:00 - 21:00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21:00 - 22:00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22:00 - 23:00</w:t>
            </w:r>
          </w:p>
        </w:tc>
        <w:tc>
          <w:tcPr>
            <w:tcW w:w="840" w:type="dxa"/>
            <w:tcBorders>
              <w:top w:val="single" w:sz="4" w:space="0" w:color="auto"/>
              <w:left w:val="single" w:sz="4" w:space="0" w:color="auto"/>
              <w:bottom w:val="single" w:sz="4" w:space="0" w:color="auto"/>
              <w:right w:val="nil"/>
            </w:tcBorders>
          </w:tcPr>
          <w:p w:rsidR="00000000" w:rsidRDefault="000F629A">
            <w:pPr>
              <w:pStyle w:val="a8"/>
              <w:jc w:val="center"/>
            </w:pPr>
            <w:r>
              <w:t>23:00 - 0:00</w:t>
            </w: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0F629A">
            <w:pPr>
              <w:pStyle w:val="a8"/>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nil"/>
            </w:tcBorders>
          </w:tcPr>
          <w:p w:rsidR="00000000" w:rsidRDefault="000F629A">
            <w:pPr>
              <w:pStyle w:val="a8"/>
            </w:pP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0F629A">
            <w:pPr>
              <w:pStyle w:val="a8"/>
              <w:jc w:val="center"/>
            </w:pPr>
            <w:r>
              <w:t>...</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nil"/>
            </w:tcBorders>
          </w:tcPr>
          <w:p w:rsidR="00000000" w:rsidRDefault="000F629A">
            <w:pPr>
              <w:pStyle w:val="a8"/>
            </w:pPr>
          </w:p>
        </w:tc>
      </w:tr>
    </w:tbl>
    <w:p w:rsidR="00000000" w:rsidRDefault="000F629A"/>
    <w:p w:rsidR="00000000" w:rsidRDefault="000F629A">
      <w:pPr>
        <w:ind w:firstLine="0"/>
        <w:jc w:val="left"/>
        <w:sectPr w:rsidR="00000000">
          <w:pgSz w:w="23811" w:h="16837" w:orient="landscape"/>
          <w:pgMar w:top="1440" w:right="800" w:bottom="1440" w:left="1100" w:header="720" w:footer="720" w:gutter="0"/>
          <w:cols w:space="720"/>
          <w:noEndnote/>
        </w:sectPr>
      </w:pPr>
    </w:p>
    <w:p w:rsidR="00000000" w:rsidRDefault="000F629A">
      <w:bookmarkStart w:id="744" w:name="sub_213020"/>
      <w:r>
        <w:lastRenderedPageBreak/>
        <w:t>2. Ставка за мощность, приобретаемую потребителем (покупателем), конечной регулируемой цены (рублей/МВт, без НДС) ______________.</w:t>
      </w:r>
    </w:p>
    <w:bookmarkEnd w:id="744"/>
    <w:p w:rsidR="00000000" w:rsidRDefault="000F629A"/>
    <w:p w:rsidR="00000000" w:rsidRDefault="000F629A">
      <w:pPr>
        <w:pStyle w:val="1"/>
      </w:pPr>
      <w:bookmarkStart w:id="745" w:name="sub_214000"/>
      <w:r>
        <w:t>IV. Четвертая ценовая категория</w:t>
      </w:r>
      <w:r>
        <w:br/>
      </w:r>
      <w:r>
        <w:t xml:space="preserve">(для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w:t>
      </w:r>
      <w:r>
        <w:t>по передаче электрической энергии в двухставочном выражении)</w:t>
      </w:r>
    </w:p>
    <w:bookmarkEnd w:id="745"/>
    <w:p w:rsidR="00000000" w:rsidRDefault="000F629A"/>
    <w:p w:rsidR="00000000" w:rsidRDefault="000F629A">
      <w:bookmarkStart w:id="746" w:name="sub_214010"/>
      <w:r>
        <w:t>1. Ставка за электрическую энергию предельного уровня регулируемых цен (рублей/МВт·ч, без НДС)</w:t>
      </w:r>
    </w:p>
    <w:bookmarkEnd w:id="746"/>
    <w:p w:rsidR="00000000" w:rsidRDefault="000F629A"/>
    <w:p w:rsidR="00000000" w:rsidRDefault="000F629A">
      <w:pPr>
        <w:ind w:firstLine="0"/>
        <w:jc w:val="left"/>
        <w:sectPr w:rsidR="00000000">
          <w:pgSz w:w="11905" w:h="16837"/>
          <w:pgMar w:top="1440" w:right="800" w:bottom="1440" w:left="11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tblGrid>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0F629A">
            <w:pPr>
              <w:pStyle w:val="a8"/>
              <w:jc w:val="center"/>
            </w:pPr>
            <w:r>
              <w:lastRenderedPageBreak/>
              <w:t>Дата</w:t>
            </w:r>
          </w:p>
        </w:tc>
        <w:tc>
          <w:tcPr>
            <w:tcW w:w="20160" w:type="dxa"/>
            <w:gridSpan w:val="24"/>
            <w:tcBorders>
              <w:top w:val="single" w:sz="4" w:space="0" w:color="auto"/>
              <w:left w:val="single" w:sz="4" w:space="0" w:color="auto"/>
              <w:bottom w:val="single" w:sz="4" w:space="0" w:color="auto"/>
              <w:right w:val="nil"/>
            </w:tcBorders>
          </w:tcPr>
          <w:p w:rsidR="00000000" w:rsidRDefault="000F629A">
            <w:pPr>
              <w:pStyle w:val="a8"/>
              <w:jc w:val="center"/>
            </w:pPr>
            <w:r>
              <w:t>Ставка для фактических почасовых объемов п</w:t>
            </w:r>
            <w:r>
              <w:t>окупки электрической энергии, отпущенных на уровне напряжения _____</w:t>
            </w:r>
            <w:hyperlink w:anchor="sub_212222" w:history="1">
              <w:r>
                <w:rPr>
                  <w:rStyle w:val="a4"/>
                </w:rPr>
                <w:t>**</w:t>
              </w:r>
            </w:hyperlink>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0:00 - 1:00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1:00 - 2:00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2:00 - 3:00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3:00 - 4:00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4:00 - 5:00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5:00 - 6:00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6:00 - 7:00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7:00 - 8:00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8:00 - 9:00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9:00 - 10:00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10:00 - 11:00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11:00 - 12:00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12:00 - 13:00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13:00 - 14:00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14:00 - 15:00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15:00 - 16:00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16:00 - 17:00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17:00 - 18:00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18:00 - 19:00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19:00 - 20:00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20:00 - 21:00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21:00 - 22:00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22:00 - 23:00</w:t>
            </w:r>
          </w:p>
        </w:tc>
        <w:tc>
          <w:tcPr>
            <w:tcW w:w="840" w:type="dxa"/>
            <w:tcBorders>
              <w:top w:val="single" w:sz="4" w:space="0" w:color="auto"/>
              <w:left w:val="single" w:sz="4" w:space="0" w:color="auto"/>
              <w:bottom w:val="single" w:sz="4" w:space="0" w:color="auto"/>
              <w:right w:val="nil"/>
            </w:tcBorders>
          </w:tcPr>
          <w:p w:rsidR="00000000" w:rsidRDefault="000F629A">
            <w:pPr>
              <w:pStyle w:val="a8"/>
              <w:jc w:val="center"/>
            </w:pPr>
            <w:r>
              <w:t>23:00 - 0:00</w:t>
            </w: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0F629A">
            <w:pPr>
              <w:pStyle w:val="a8"/>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nil"/>
            </w:tcBorders>
          </w:tcPr>
          <w:p w:rsidR="00000000" w:rsidRDefault="000F629A">
            <w:pPr>
              <w:pStyle w:val="a8"/>
            </w:pP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0F629A">
            <w:pPr>
              <w:pStyle w:val="a8"/>
              <w:jc w:val="center"/>
            </w:pPr>
            <w:r>
              <w:t>...</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nil"/>
            </w:tcBorders>
          </w:tcPr>
          <w:p w:rsidR="00000000" w:rsidRDefault="000F629A">
            <w:pPr>
              <w:pStyle w:val="a8"/>
            </w:pPr>
          </w:p>
        </w:tc>
      </w:tr>
    </w:tbl>
    <w:p w:rsidR="00000000" w:rsidRDefault="000F629A"/>
    <w:p w:rsidR="00000000" w:rsidRDefault="000F629A">
      <w:pPr>
        <w:ind w:firstLine="0"/>
        <w:jc w:val="left"/>
        <w:sectPr w:rsidR="00000000">
          <w:pgSz w:w="23811" w:h="16837" w:orient="landscape"/>
          <w:pgMar w:top="1440" w:right="800" w:bottom="1440" w:left="1100" w:header="720" w:footer="720" w:gutter="0"/>
          <w:cols w:space="720"/>
          <w:noEndnote/>
        </w:sectPr>
      </w:pPr>
    </w:p>
    <w:p w:rsidR="00000000" w:rsidRDefault="000F629A">
      <w:bookmarkStart w:id="747" w:name="sub_214020"/>
      <w:r>
        <w:lastRenderedPageBreak/>
        <w:t>2. Ставка за мощность, приобретаемую потребителем (покупателем), конечной регулируемой цены (рублей/МВт, без НДС) ______________.</w:t>
      </w:r>
    </w:p>
    <w:p w:rsidR="00000000" w:rsidRDefault="000F629A">
      <w:bookmarkStart w:id="748" w:name="sub_214030"/>
      <w:bookmarkEnd w:id="747"/>
      <w:r>
        <w:t>3.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конечной регулируемой цены (рублей/МВт, без НДС)</w:t>
      </w:r>
    </w:p>
    <w:bookmarkEnd w:id="748"/>
    <w:p w:rsidR="00000000" w:rsidRDefault="000F629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00"/>
        <w:gridCol w:w="1120"/>
        <w:gridCol w:w="1120"/>
        <w:gridCol w:w="1120"/>
        <w:gridCol w:w="1120"/>
      </w:tblGrid>
      <w:tr w:rsidR="00000000">
        <w:tblPrEx>
          <w:tblCellMar>
            <w:top w:w="0" w:type="dxa"/>
            <w:bottom w:w="0" w:type="dxa"/>
          </w:tblCellMar>
        </w:tblPrEx>
        <w:tc>
          <w:tcPr>
            <w:tcW w:w="5600" w:type="dxa"/>
            <w:vMerge w:val="restart"/>
            <w:tcBorders>
              <w:top w:val="single" w:sz="4" w:space="0" w:color="auto"/>
              <w:left w:val="nil"/>
              <w:bottom w:val="single" w:sz="4" w:space="0" w:color="auto"/>
              <w:right w:val="single" w:sz="4" w:space="0" w:color="auto"/>
            </w:tcBorders>
          </w:tcPr>
          <w:p w:rsidR="00000000" w:rsidRDefault="000F629A">
            <w:pPr>
              <w:pStyle w:val="a8"/>
            </w:pPr>
          </w:p>
        </w:tc>
        <w:tc>
          <w:tcPr>
            <w:tcW w:w="4480" w:type="dxa"/>
            <w:gridSpan w:val="4"/>
            <w:tcBorders>
              <w:top w:val="single" w:sz="4" w:space="0" w:color="auto"/>
              <w:left w:val="single" w:sz="4" w:space="0" w:color="auto"/>
              <w:bottom w:val="single" w:sz="4" w:space="0" w:color="auto"/>
              <w:right w:val="nil"/>
            </w:tcBorders>
          </w:tcPr>
          <w:p w:rsidR="00000000" w:rsidRDefault="000F629A">
            <w:pPr>
              <w:pStyle w:val="a8"/>
              <w:jc w:val="center"/>
            </w:pPr>
            <w:r>
              <w:t>Уровень напряжения</w:t>
            </w:r>
          </w:p>
        </w:tc>
      </w:tr>
      <w:tr w:rsidR="00000000">
        <w:tblPrEx>
          <w:tblCellMar>
            <w:top w:w="0" w:type="dxa"/>
            <w:bottom w:w="0" w:type="dxa"/>
          </w:tblCellMar>
        </w:tblPrEx>
        <w:tc>
          <w:tcPr>
            <w:tcW w:w="5600" w:type="dxa"/>
            <w:vMerge/>
            <w:tcBorders>
              <w:top w:val="single" w:sz="4" w:space="0" w:color="auto"/>
              <w:left w:val="nil"/>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ВН</w:t>
            </w: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СН I</w:t>
            </w: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СН II</w:t>
            </w:r>
          </w:p>
        </w:tc>
        <w:tc>
          <w:tcPr>
            <w:tcW w:w="1120" w:type="dxa"/>
            <w:tcBorders>
              <w:top w:val="single" w:sz="4" w:space="0" w:color="auto"/>
              <w:left w:val="single" w:sz="4" w:space="0" w:color="auto"/>
              <w:bottom w:val="single" w:sz="4" w:space="0" w:color="auto"/>
              <w:right w:val="nil"/>
            </w:tcBorders>
          </w:tcPr>
          <w:p w:rsidR="00000000" w:rsidRDefault="000F629A">
            <w:pPr>
              <w:pStyle w:val="a8"/>
              <w:jc w:val="center"/>
            </w:pPr>
            <w:r>
              <w:t>НН</w:t>
            </w:r>
          </w:p>
        </w:tc>
      </w:tr>
      <w:tr w:rsidR="00000000">
        <w:tblPrEx>
          <w:tblCellMar>
            <w:top w:w="0" w:type="dxa"/>
            <w:bottom w:w="0" w:type="dxa"/>
          </w:tblCellMar>
        </w:tblPrEx>
        <w:tc>
          <w:tcPr>
            <w:tcW w:w="5600" w:type="dxa"/>
            <w:tcBorders>
              <w:top w:val="nil"/>
              <w:left w:val="nil"/>
              <w:bottom w:val="nil"/>
              <w:right w:val="nil"/>
            </w:tcBorders>
          </w:tcPr>
          <w:p w:rsidR="00000000" w:rsidRDefault="000F629A">
            <w:pPr>
              <w:pStyle w:val="a8"/>
            </w:pPr>
            <w:r>
              <w:t>Ставка тарифа на услуги по передаче электрической энергии, отражающая удельную величину расходов на содержание электрических сетей</w:t>
            </w:r>
          </w:p>
        </w:tc>
        <w:tc>
          <w:tcPr>
            <w:tcW w:w="1120" w:type="dxa"/>
            <w:tcBorders>
              <w:top w:val="nil"/>
              <w:left w:val="nil"/>
              <w:bottom w:val="nil"/>
              <w:right w:val="nil"/>
            </w:tcBorders>
          </w:tcPr>
          <w:p w:rsidR="00000000" w:rsidRDefault="000F629A">
            <w:pPr>
              <w:pStyle w:val="a8"/>
            </w:pPr>
          </w:p>
        </w:tc>
        <w:tc>
          <w:tcPr>
            <w:tcW w:w="1120" w:type="dxa"/>
            <w:tcBorders>
              <w:top w:val="nil"/>
              <w:left w:val="nil"/>
              <w:bottom w:val="nil"/>
              <w:right w:val="nil"/>
            </w:tcBorders>
          </w:tcPr>
          <w:p w:rsidR="00000000" w:rsidRDefault="000F629A">
            <w:pPr>
              <w:pStyle w:val="a8"/>
            </w:pPr>
          </w:p>
        </w:tc>
        <w:tc>
          <w:tcPr>
            <w:tcW w:w="1120" w:type="dxa"/>
            <w:tcBorders>
              <w:top w:val="nil"/>
              <w:left w:val="nil"/>
              <w:bottom w:val="nil"/>
              <w:right w:val="nil"/>
            </w:tcBorders>
          </w:tcPr>
          <w:p w:rsidR="00000000" w:rsidRDefault="000F629A">
            <w:pPr>
              <w:pStyle w:val="a8"/>
            </w:pPr>
          </w:p>
        </w:tc>
        <w:tc>
          <w:tcPr>
            <w:tcW w:w="1120" w:type="dxa"/>
            <w:tcBorders>
              <w:top w:val="nil"/>
              <w:left w:val="nil"/>
              <w:bottom w:val="nil"/>
              <w:right w:val="nil"/>
            </w:tcBorders>
          </w:tcPr>
          <w:p w:rsidR="00000000" w:rsidRDefault="000F629A">
            <w:pPr>
              <w:pStyle w:val="a8"/>
            </w:pPr>
          </w:p>
        </w:tc>
      </w:tr>
    </w:tbl>
    <w:p w:rsidR="00000000" w:rsidRDefault="000F629A"/>
    <w:p w:rsidR="00000000" w:rsidRDefault="000F629A">
      <w:pPr>
        <w:pStyle w:val="1"/>
      </w:pPr>
      <w:bookmarkStart w:id="749" w:name="sub_215000"/>
      <w:r>
        <w:t>V. Пятая ценовая категория</w:t>
      </w:r>
      <w:r>
        <w:br/>
      </w:r>
      <w:r>
        <w:t>(для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w:t>
      </w:r>
      <w:r>
        <w:t>гии в одноставочном выражении)</w:t>
      </w:r>
    </w:p>
    <w:bookmarkEnd w:id="749"/>
    <w:p w:rsidR="00000000" w:rsidRDefault="000F629A"/>
    <w:p w:rsidR="00000000" w:rsidRDefault="000F629A">
      <w:bookmarkStart w:id="750" w:name="sub_215010"/>
      <w:r>
        <w:t>1. Ставка за электрическую энергию конечной регулируемой цены (рублей/МВт·ч, без НДС)</w:t>
      </w:r>
    </w:p>
    <w:bookmarkEnd w:id="750"/>
    <w:p w:rsidR="00000000" w:rsidRDefault="000F629A"/>
    <w:p w:rsidR="00000000" w:rsidRDefault="000F629A">
      <w:pPr>
        <w:ind w:firstLine="0"/>
        <w:jc w:val="left"/>
        <w:sectPr w:rsidR="00000000">
          <w:pgSz w:w="11905" w:h="16837"/>
          <w:pgMar w:top="1440" w:right="800" w:bottom="1440" w:left="11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tblGrid>
      <w:tr w:rsidR="00000000">
        <w:tblPrEx>
          <w:tblCellMar>
            <w:top w:w="0" w:type="dxa"/>
            <w:bottom w:w="0" w:type="dxa"/>
          </w:tblCellMar>
        </w:tblPrEx>
        <w:tc>
          <w:tcPr>
            <w:tcW w:w="1120" w:type="dxa"/>
            <w:vMerge w:val="restart"/>
            <w:tcBorders>
              <w:top w:val="single" w:sz="4" w:space="0" w:color="auto"/>
              <w:left w:val="nil"/>
              <w:bottom w:val="single" w:sz="4" w:space="0" w:color="auto"/>
              <w:right w:val="single" w:sz="4" w:space="0" w:color="auto"/>
            </w:tcBorders>
          </w:tcPr>
          <w:p w:rsidR="00000000" w:rsidRDefault="000F629A">
            <w:pPr>
              <w:pStyle w:val="a8"/>
              <w:jc w:val="center"/>
            </w:pPr>
            <w:r>
              <w:lastRenderedPageBreak/>
              <w:t>Дата</w:t>
            </w:r>
          </w:p>
        </w:tc>
        <w:tc>
          <w:tcPr>
            <w:tcW w:w="20160" w:type="dxa"/>
            <w:gridSpan w:val="24"/>
            <w:tcBorders>
              <w:top w:val="single" w:sz="4" w:space="0" w:color="auto"/>
              <w:left w:val="single" w:sz="4" w:space="0" w:color="auto"/>
              <w:bottom w:val="single" w:sz="4" w:space="0" w:color="auto"/>
              <w:right w:val="nil"/>
            </w:tcBorders>
          </w:tcPr>
          <w:p w:rsidR="00000000" w:rsidRDefault="000F629A">
            <w:pPr>
              <w:pStyle w:val="a8"/>
              <w:jc w:val="center"/>
            </w:pPr>
            <w:r>
              <w:t>Ставка для фактических почасовых объемов покупки электрической энергии, отпущенны</w:t>
            </w:r>
            <w:r>
              <w:t>х на уровне напряжения _____</w:t>
            </w:r>
            <w:hyperlink w:anchor="sub_212222" w:history="1">
              <w:r>
                <w:rPr>
                  <w:rStyle w:val="a4"/>
                </w:rPr>
                <w:t>**</w:t>
              </w:r>
            </w:hyperlink>
          </w:p>
        </w:tc>
      </w:tr>
      <w:tr w:rsidR="00000000">
        <w:tblPrEx>
          <w:tblCellMar>
            <w:top w:w="0" w:type="dxa"/>
            <w:bottom w:w="0" w:type="dxa"/>
          </w:tblCellMar>
        </w:tblPrEx>
        <w:tc>
          <w:tcPr>
            <w:tcW w:w="1120" w:type="dxa"/>
            <w:vMerge/>
            <w:tcBorders>
              <w:top w:val="single" w:sz="4" w:space="0" w:color="auto"/>
              <w:left w:val="nil"/>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0:00 - 1:00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1:00 - 2:00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2:00 - 3:00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3:00 - 4:00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4:00 - 5:00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5:00 - 6:00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6:00 - 7:00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7:00 - 8:00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8:00 - 9:00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9:00 - 10:00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10:00 - 11:00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11:00 - 12:00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12:00 - 13:00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13:00 - 14:00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14:00 - 15:00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15:00 - 16:00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16:00 - 17:00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17:00 - 18:00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18:00 - 19:00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19:00 - 20:00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20:00 - 21:00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21:00 - 22:00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22:00 - 23:00</w:t>
            </w:r>
          </w:p>
        </w:tc>
        <w:tc>
          <w:tcPr>
            <w:tcW w:w="840" w:type="dxa"/>
            <w:tcBorders>
              <w:top w:val="single" w:sz="4" w:space="0" w:color="auto"/>
              <w:left w:val="single" w:sz="4" w:space="0" w:color="auto"/>
              <w:bottom w:val="single" w:sz="4" w:space="0" w:color="auto"/>
              <w:right w:val="nil"/>
            </w:tcBorders>
          </w:tcPr>
          <w:p w:rsidR="00000000" w:rsidRDefault="000F629A">
            <w:pPr>
              <w:pStyle w:val="a8"/>
              <w:jc w:val="center"/>
            </w:pPr>
            <w:r>
              <w:t>23:00 - 0:00</w:t>
            </w: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0F629A">
            <w:pPr>
              <w:pStyle w:val="a8"/>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nil"/>
            </w:tcBorders>
          </w:tcPr>
          <w:p w:rsidR="00000000" w:rsidRDefault="000F629A">
            <w:pPr>
              <w:pStyle w:val="a8"/>
            </w:pP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0F629A">
            <w:pPr>
              <w:pStyle w:val="a8"/>
              <w:jc w:val="center"/>
            </w:pPr>
            <w:r>
              <w:t>...</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nil"/>
            </w:tcBorders>
          </w:tcPr>
          <w:p w:rsidR="00000000" w:rsidRDefault="000F629A">
            <w:pPr>
              <w:pStyle w:val="a8"/>
            </w:pPr>
          </w:p>
        </w:tc>
      </w:tr>
    </w:tbl>
    <w:p w:rsidR="00000000" w:rsidRDefault="000F629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tblGrid>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0F629A">
            <w:pPr>
              <w:pStyle w:val="a8"/>
              <w:jc w:val="center"/>
            </w:pPr>
            <w:r>
              <w:t>Дата</w:t>
            </w:r>
          </w:p>
        </w:tc>
        <w:tc>
          <w:tcPr>
            <w:tcW w:w="20160" w:type="dxa"/>
            <w:gridSpan w:val="24"/>
            <w:tcBorders>
              <w:top w:val="single" w:sz="4" w:space="0" w:color="auto"/>
              <w:left w:val="single" w:sz="4" w:space="0" w:color="auto"/>
              <w:bottom w:val="single" w:sz="4" w:space="0" w:color="auto"/>
              <w:right w:val="nil"/>
            </w:tcBorders>
          </w:tcPr>
          <w:p w:rsidR="00000000" w:rsidRDefault="000F629A">
            <w:pPr>
              <w:pStyle w:val="a8"/>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0:00 - 1:00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1:00 - 2:00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2:00 - 3:00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3:00 - 4:00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4:00 - 5:00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5:00 - 6:00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6:00 - 7:00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7:00 - 8:00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8:00 - 9:00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9:00 - 10:00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10:00 - 11:00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11:00 - 12:00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12:00 - 13:00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13:00 - 14:00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14:00 - 15:00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15:00 - 16:00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16:00 - 17:00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17:00 - 18:00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18:00 - 19:00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19:00 - 20:00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20:00 - 21:00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21:00 - 22:00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22:00 - 23:00</w:t>
            </w:r>
          </w:p>
        </w:tc>
        <w:tc>
          <w:tcPr>
            <w:tcW w:w="840" w:type="dxa"/>
            <w:tcBorders>
              <w:top w:val="single" w:sz="4" w:space="0" w:color="auto"/>
              <w:left w:val="single" w:sz="4" w:space="0" w:color="auto"/>
              <w:bottom w:val="single" w:sz="4" w:space="0" w:color="auto"/>
              <w:right w:val="nil"/>
            </w:tcBorders>
          </w:tcPr>
          <w:p w:rsidR="00000000" w:rsidRDefault="000F629A">
            <w:pPr>
              <w:pStyle w:val="a8"/>
              <w:jc w:val="center"/>
            </w:pPr>
            <w:r>
              <w:t>23:00 - 0:00</w:t>
            </w: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0F629A">
            <w:pPr>
              <w:pStyle w:val="a8"/>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nil"/>
            </w:tcBorders>
          </w:tcPr>
          <w:p w:rsidR="00000000" w:rsidRDefault="000F629A">
            <w:pPr>
              <w:pStyle w:val="a8"/>
            </w:pP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0F629A">
            <w:pPr>
              <w:pStyle w:val="a8"/>
              <w:jc w:val="center"/>
            </w:pPr>
            <w:r>
              <w:t>...</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nil"/>
            </w:tcBorders>
          </w:tcPr>
          <w:p w:rsidR="00000000" w:rsidRDefault="000F629A">
            <w:pPr>
              <w:pStyle w:val="a8"/>
            </w:pPr>
          </w:p>
        </w:tc>
      </w:tr>
    </w:tbl>
    <w:p w:rsidR="00000000" w:rsidRDefault="000F629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tblGrid>
      <w:tr w:rsidR="00000000">
        <w:tblPrEx>
          <w:tblCellMar>
            <w:top w:w="0" w:type="dxa"/>
            <w:bottom w:w="0" w:type="dxa"/>
          </w:tblCellMar>
        </w:tblPrEx>
        <w:tc>
          <w:tcPr>
            <w:tcW w:w="1120" w:type="dxa"/>
            <w:vMerge w:val="restart"/>
            <w:tcBorders>
              <w:top w:val="single" w:sz="4" w:space="0" w:color="auto"/>
              <w:left w:val="nil"/>
              <w:bottom w:val="single" w:sz="4" w:space="0" w:color="auto"/>
              <w:right w:val="single" w:sz="4" w:space="0" w:color="auto"/>
            </w:tcBorders>
          </w:tcPr>
          <w:p w:rsidR="00000000" w:rsidRDefault="000F629A">
            <w:pPr>
              <w:pStyle w:val="a8"/>
              <w:jc w:val="center"/>
            </w:pPr>
            <w:r>
              <w:t>Дата</w:t>
            </w:r>
          </w:p>
        </w:tc>
        <w:tc>
          <w:tcPr>
            <w:tcW w:w="20160" w:type="dxa"/>
            <w:gridSpan w:val="24"/>
            <w:tcBorders>
              <w:top w:val="single" w:sz="4" w:space="0" w:color="auto"/>
              <w:left w:val="single" w:sz="4" w:space="0" w:color="auto"/>
              <w:bottom w:val="single" w:sz="4" w:space="0" w:color="auto"/>
              <w:right w:val="nil"/>
            </w:tcBorders>
          </w:tcPr>
          <w:p w:rsidR="00000000" w:rsidRDefault="000F629A">
            <w:pPr>
              <w:pStyle w:val="a8"/>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000000">
        <w:tblPrEx>
          <w:tblCellMar>
            <w:top w:w="0" w:type="dxa"/>
            <w:bottom w:w="0" w:type="dxa"/>
          </w:tblCellMar>
        </w:tblPrEx>
        <w:tc>
          <w:tcPr>
            <w:tcW w:w="1120" w:type="dxa"/>
            <w:vMerge/>
            <w:tcBorders>
              <w:top w:val="single" w:sz="4" w:space="0" w:color="auto"/>
              <w:left w:val="nil"/>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0:00 - 1:00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1:00 - 2:00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2:00 - 3:00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3:00 - 4:00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4:00 - 5:00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5:00 - 6:00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6:00 - 7:00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7:00 - 8:00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8:00 - 9:00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9:00 - 10:00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10:00 - 11:00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11:00 - 12:00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12:00 - 13:00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13:00 - 14:00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14:00 - 15:00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15:00 - 16:00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16:00 - 17:00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17:00 - 18:00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18:00 - 19:00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19:00 - 20:00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20:00 - 21:00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21:00 - 22:00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22:00 - 23:00</w:t>
            </w:r>
          </w:p>
        </w:tc>
        <w:tc>
          <w:tcPr>
            <w:tcW w:w="840" w:type="dxa"/>
            <w:tcBorders>
              <w:top w:val="single" w:sz="4" w:space="0" w:color="auto"/>
              <w:left w:val="single" w:sz="4" w:space="0" w:color="auto"/>
              <w:bottom w:val="single" w:sz="4" w:space="0" w:color="auto"/>
              <w:right w:val="nil"/>
            </w:tcBorders>
          </w:tcPr>
          <w:p w:rsidR="00000000" w:rsidRDefault="000F629A">
            <w:pPr>
              <w:pStyle w:val="a8"/>
              <w:jc w:val="center"/>
            </w:pPr>
            <w:r>
              <w:t>23:00 - 0:00</w:t>
            </w: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0F629A">
            <w:pPr>
              <w:pStyle w:val="a8"/>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nil"/>
            </w:tcBorders>
          </w:tcPr>
          <w:p w:rsidR="00000000" w:rsidRDefault="000F629A">
            <w:pPr>
              <w:pStyle w:val="a8"/>
            </w:pP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0F629A">
            <w:pPr>
              <w:pStyle w:val="a8"/>
              <w:jc w:val="center"/>
            </w:pPr>
            <w:r>
              <w:t>...</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nil"/>
            </w:tcBorders>
          </w:tcPr>
          <w:p w:rsidR="00000000" w:rsidRDefault="000F629A">
            <w:pPr>
              <w:pStyle w:val="a8"/>
            </w:pPr>
          </w:p>
        </w:tc>
      </w:tr>
    </w:tbl>
    <w:p w:rsidR="00000000" w:rsidRDefault="000F629A"/>
    <w:p w:rsidR="00000000" w:rsidRDefault="000F629A">
      <w:pPr>
        <w:ind w:firstLine="0"/>
        <w:jc w:val="left"/>
        <w:sectPr w:rsidR="00000000">
          <w:pgSz w:w="23811" w:h="16837" w:orient="landscape"/>
          <w:pgMar w:top="1440" w:right="800" w:bottom="1440" w:left="11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0"/>
        <w:gridCol w:w="1680"/>
      </w:tblGrid>
      <w:tr w:rsidR="00000000">
        <w:tblPrEx>
          <w:tblCellMar>
            <w:top w:w="0" w:type="dxa"/>
            <w:bottom w:w="0" w:type="dxa"/>
          </w:tblCellMar>
        </w:tblPrEx>
        <w:tc>
          <w:tcPr>
            <w:tcW w:w="8400" w:type="dxa"/>
            <w:tcBorders>
              <w:top w:val="single" w:sz="4" w:space="0" w:color="auto"/>
              <w:bottom w:val="single" w:sz="4" w:space="0" w:color="auto"/>
              <w:right w:val="single" w:sz="4" w:space="0" w:color="auto"/>
            </w:tcBorders>
          </w:tcPr>
          <w:p w:rsidR="00000000" w:rsidRDefault="000F629A">
            <w:pPr>
              <w:pStyle w:val="a8"/>
            </w:pPr>
            <w:r>
              <w:lastRenderedPageBreak/>
              <w:t>Ставка для суммы плановых почасовых объемов покупки электрической энергии за расчетный период (рублей/МВт·ч, без НДС)</w:t>
            </w:r>
          </w:p>
        </w:tc>
        <w:tc>
          <w:tcPr>
            <w:tcW w:w="1680" w:type="dxa"/>
            <w:tcBorders>
              <w:top w:val="single" w:sz="4" w:space="0" w:color="auto"/>
              <w:left w:val="single" w:sz="4" w:space="0" w:color="auto"/>
              <w:bottom w:val="single" w:sz="4" w:space="0" w:color="auto"/>
            </w:tcBorders>
          </w:tcPr>
          <w:p w:rsidR="00000000" w:rsidRDefault="000F629A">
            <w:pPr>
              <w:pStyle w:val="a8"/>
            </w:pPr>
          </w:p>
        </w:tc>
      </w:tr>
      <w:tr w:rsidR="00000000">
        <w:tblPrEx>
          <w:tblCellMar>
            <w:top w:w="0" w:type="dxa"/>
            <w:bottom w:w="0" w:type="dxa"/>
          </w:tblCellMar>
        </w:tblPrEx>
        <w:tc>
          <w:tcPr>
            <w:tcW w:w="8400" w:type="dxa"/>
            <w:tcBorders>
              <w:top w:val="single" w:sz="4" w:space="0" w:color="auto"/>
              <w:bottom w:val="single" w:sz="4" w:space="0" w:color="auto"/>
              <w:right w:val="single" w:sz="4" w:space="0" w:color="auto"/>
            </w:tcBorders>
          </w:tcPr>
          <w:p w:rsidR="00000000" w:rsidRDefault="000F629A">
            <w:pPr>
              <w:pStyle w:val="a8"/>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680" w:type="dxa"/>
            <w:tcBorders>
              <w:top w:val="single" w:sz="4" w:space="0" w:color="auto"/>
              <w:left w:val="single" w:sz="4" w:space="0" w:color="auto"/>
              <w:bottom w:val="single" w:sz="4" w:space="0" w:color="auto"/>
            </w:tcBorders>
          </w:tcPr>
          <w:p w:rsidR="00000000" w:rsidRDefault="000F629A">
            <w:pPr>
              <w:pStyle w:val="a8"/>
            </w:pPr>
          </w:p>
        </w:tc>
      </w:tr>
    </w:tbl>
    <w:p w:rsidR="00000000" w:rsidRDefault="000F629A"/>
    <w:p w:rsidR="00000000" w:rsidRDefault="000F629A">
      <w:bookmarkStart w:id="751" w:name="sub_215020"/>
      <w:r>
        <w:t>2. Ставка за мощность, приобретаемую потребителем (покупателем), конечной регулир</w:t>
      </w:r>
      <w:r>
        <w:t>уемой цены (рублей/МВт, без НДС) ______________.</w:t>
      </w:r>
    </w:p>
    <w:bookmarkEnd w:id="751"/>
    <w:p w:rsidR="00000000" w:rsidRDefault="000F629A"/>
    <w:p w:rsidR="00000000" w:rsidRDefault="000F629A">
      <w:pPr>
        <w:pStyle w:val="1"/>
      </w:pPr>
      <w:bookmarkStart w:id="752" w:name="sub_216000"/>
      <w:r>
        <w:t>VI. Шестая ценовая категория</w:t>
      </w:r>
      <w:r>
        <w:br/>
        <w:t>(для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w:t>
      </w:r>
      <w:r>
        <w:t>г по передаче электрической энергии определяется по тарифу на услуги по передаче электрической энергии в двухставочном выражении)</w:t>
      </w:r>
    </w:p>
    <w:bookmarkEnd w:id="752"/>
    <w:p w:rsidR="00000000" w:rsidRDefault="000F629A"/>
    <w:p w:rsidR="00000000" w:rsidRDefault="000F629A">
      <w:bookmarkStart w:id="753" w:name="sub_216010"/>
      <w:r>
        <w:t>1. Ставка за электрическую энергию конечной регулируемой цены (рублей/МВт·ч, без НДС)</w:t>
      </w:r>
    </w:p>
    <w:bookmarkEnd w:id="753"/>
    <w:p w:rsidR="00000000" w:rsidRDefault="000F629A"/>
    <w:p w:rsidR="00000000" w:rsidRDefault="000F629A">
      <w:pPr>
        <w:ind w:firstLine="0"/>
        <w:jc w:val="left"/>
        <w:sectPr w:rsidR="00000000">
          <w:pgSz w:w="11905" w:h="16837"/>
          <w:pgMar w:top="1440" w:right="800" w:bottom="1440" w:left="11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tblGrid>
      <w:tr w:rsidR="00000000">
        <w:tblPrEx>
          <w:tblCellMar>
            <w:top w:w="0" w:type="dxa"/>
            <w:bottom w:w="0" w:type="dxa"/>
          </w:tblCellMar>
        </w:tblPrEx>
        <w:tc>
          <w:tcPr>
            <w:tcW w:w="1120" w:type="dxa"/>
            <w:vMerge w:val="restart"/>
            <w:tcBorders>
              <w:top w:val="single" w:sz="4" w:space="0" w:color="auto"/>
              <w:left w:val="nil"/>
              <w:bottom w:val="single" w:sz="4" w:space="0" w:color="auto"/>
              <w:right w:val="single" w:sz="4" w:space="0" w:color="auto"/>
            </w:tcBorders>
          </w:tcPr>
          <w:p w:rsidR="00000000" w:rsidRDefault="000F629A">
            <w:pPr>
              <w:pStyle w:val="a8"/>
              <w:jc w:val="center"/>
            </w:pPr>
            <w:r>
              <w:lastRenderedPageBreak/>
              <w:t>Дата</w:t>
            </w:r>
          </w:p>
        </w:tc>
        <w:tc>
          <w:tcPr>
            <w:tcW w:w="20160" w:type="dxa"/>
            <w:gridSpan w:val="24"/>
            <w:tcBorders>
              <w:top w:val="single" w:sz="4" w:space="0" w:color="auto"/>
              <w:left w:val="single" w:sz="4" w:space="0" w:color="auto"/>
              <w:bottom w:val="single" w:sz="4" w:space="0" w:color="auto"/>
              <w:right w:val="nil"/>
            </w:tcBorders>
          </w:tcPr>
          <w:p w:rsidR="00000000" w:rsidRDefault="000F629A">
            <w:pPr>
              <w:pStyle w:val="a8"/>
              <w:jc w:val="center"/>
            </w:pPr>
            <w:r>
              <w:t>Ставка для фактических почасовых объемов покупки электрической энергии, отпущенных на уровне напряжения _____</w:t>
            </w:r>
            <w:hyperlink w:anchor="sub_212222" w:history="1">
              <w:r>
                <w:rPr>
                  <w:rStyle w:val="a4"/>
                </w:rPr>
                <w:t>**</w:t>
              </w:r>
            </w:hyperlink>
          </w:p>
        </w:tc>
      </w:tr>
      <w:tr w:rsidR="00000000">
        <w:tblPrEx>
          <w:tblCellMar>
            <w:top w:w="0" w:type="dxa"/>
            <w:bottom w:w="0" w:type="dxa"/>
          </w:tblCellMar>
        </w:tblPrEx>
        <w:tc>
          <w:tcPr>
            <w:tcW w:w="1120" w:type="dxa"/>
            <w:vMerge/>
            <w:tcBorders>
              <w:top w:val="single" w:sz="4" w:space="0" w:color="auto"/>
              <w:left w:val="nil"/>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0:00 - 1:00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1:00 - 2:00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2:00 - 3:00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3:00 - 4:00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4:00 - 5:00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5:00 - 6:00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6:00 - 7:00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7:00 - 8:00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8:00 - 9:00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9:00 - 10:00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10:00 - 11:00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11:00 - 12:00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12:00 - 13:00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13:00 - 14:00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14:00 - 15:00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15:00 - 16:00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16:00 - 17:00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17:00 - 18:00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18:00 - 19:00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19:00 - 20:00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20:00 - 21:00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21:00 - 22:00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22:00 - 23:00</w:t>
            </w:r>
          </w:p>
        </w:tc>
        <w:tc>
          <w:tcPr>
            <w:tcW w:w="840" w:type="dxa"/>
            <w:tcBorders>
              <w:top w:val="single" w:sz="4" w:space="0" w:color="auto"/>
              <w:left w:val="single" w:sz="4" w:space="0" w:color="auto"/>
              <w:bottom w:val="single" w:sz="4" w:space="0" w:color="auto"/>
              <w:right w:val="nil"/>
            </w:tcBorders>
          </w:tcPr>
          <w:p w:rsidR="00000000" w:rsidRDefault="000F629A">
            <w:pPr>
              <w:pStyle w:val="a8"/>
              <w:jc w:val="center"/>
            </w:pPr>
            <w:r>
              <w:t>23:00 - 0:00</w:t>
            </w: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0F629A">
            <w:pPr>
              <w:pStyle w:val="a8"/>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nil"/>
            </w:tcBorders>
          </w:tcPr>
          <w:p w:rsidR="00000000" w:rsidRDefault="000F629A">
            <w:pPr>
              <w:pStyle w:val="a8"/>
            </w:pP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0F629A">
            <w:pPr>
              <w:pStyle w:val="a8"/>
              <w:jc w:val="center"/>
            </w:pPr>
            <w:r>
              <w:t>...</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nil"/>
            </w:tcBorders>
          </w:tcPr>
          <w:p w:rsidR="00000000" w:rsidRDefault="000F629A">
            <w:pPr>
              <w:pStyle w:val="a8"/>
            </w:pPr>
          </w:p>
        </w:tc>
      </w:tr>
    </w:tbl>
    <w:p w:rsidR="00000000" w:rsidRDefault="000F629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tblGrid>
      <w:tr w:rsidR="00000000">
        <w:tblPrEx>
          <w:tblCellMar>
            <w:top w:w="0" w:type="dxa"/>
            <w:bottom w:w="0" w:type="dxa"/>
          </w:tblCellMar>
        </w:tblPrEx>
        <w:tc>
          <w:tcPr>
            <w:tcW w:w="1120" w:type="dxa"/>
            <w:vMerge w:val="restart"/>
            <w:tcBorders>
              <w:top w:val="single" w:sz="4" w:space="0" w:color="auto"/>
              <w:left w:val="nil"/>
              <w:bottom w:val="single" w:sz="4" w:space="0" w:color="auto"/>
              <w:right w:val="single" w:sz="4" w:space="0" w:color="auto"/>
            </w:tcBorders>
          </w:tcPr>
          <w:p w:rsidR="00000000" w:rsidRDefault="000F629A">
            <w:pPr>
              <w:pStyle w:val="a8"/>
              <w:jc w:val="center"/>
            </w:pPr>
            <w:r>
              <w:t>Дата</w:t>
            </w:r>
          </w:p>
        </w:tc>
        <w:tc>
          <w:tcPr>
            <w:tcW w:w="20160" w:type="dxa"/>
            <w:gridSpan w:val="24"/>
            <w:tcBorders>
              <w:top w:val="single" w:sz="4" w:space="0" w:color="auto"/>
              <w:left w:val="single" w:sz="4" w:space="0" w:color="auto"/>
              <w:bottom w:val="single" w:sz="4" w:space="0" w:color="auto"/>
              <w:right w:val="nil"/>
            </w:tcBorders>
          </w:tcPr>
          <w:p w:rsidR="00000000" w:rsidRDefault="000F629A">
            <w:pPr>
              <w:pStyle w:val="a8"/>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000000">
        <w:tblPrEx>
          <w:tblCellMar>
            <w:top w:w="0" w:type="dxa"/>
            <w:bottom w:w="0" w:type="dxa"/>
          </w:tblCellMar>
        </w:tblPrEx>
        <w:tc>
          <w:tcPr>
            <w:tcW w:w="1120" w:type="dxa"/>
            <w:vMerge/>
            <w:tcBorders>
              <w:top w:val="single" w:sz="4" w:space="0" w:color="auto"/>
              <w:left w:val="nil"/>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0:00 - 1:00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1:00 - 2:00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2:00 - 3:00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3:00 - 4:00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4:00 - 5:00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5:00 - 6:00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6:00 - 7:00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7:00 - 8:00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8:00 - 9:00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9:00 - 10:00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10:00 - 11:00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11:00 - 12:00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12:00 - 13:00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13:00 - 14:00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14:00 - 15:00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15:00 - 16:00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16:00 - 17:00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17:00 - 18:00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18:00 - 19:00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19:00 - 20:00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20:00 - 21:00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21:00 - 22:00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22:00 - 23:00</w:t>
            </w:r>
          </w:p>
        </w:tc>
        <w:tc>
          <w:tcPr>
            <w:tcW w:w="840" w:type="dxa"/>
            <w:tcBorders>
              <w:top w:val="single" w:sz="4" w:space="0" w:color="auto"/>
              <w:left w:val="single" w:sz="4" w:space="0" w:color="auto"/>
              <w:bottom w:val="single" w:sz="4" w:space="0" w:color="auto"/>
              <w:right w:val="nil"/>
            </w:tcBorders>
          </w:tcPr>
          <w:p w:rsidR="00000000" w:rsidRDefault="000F629A">
            <w:pPr>
              <w:pStyle w:val="a8"/>
              <w:jc w:val="center"/>
            </w:pPr>
            <w:r>
              <w:t>23:00 - 0:00</w:t>
            </w: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0F629A">
            <w:pPr>
              <w:pStyle w:val="a8"/>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nil"/>
            </w:tcBorders>
          </w:tcPr>
          <w:p w:rsidR="00000000" w:rsidRDefault="000F629A">
            <w:pPr>
              <w:pStyle w:val="a8"/>
            </w:pP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0F629A">
            <w:pPr>
              <w:pStyle w:val="a8"/>
              <w:jc w:val="center"/>
            </w:pPr>
            <w:r>
              <w:t>...</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nil"/>
            </w:tcBorders>
          </w:tcPr>
          <w:p w:rsidR="00000000" w:rsidRDefault="000F629A">
            <w:pPr>
              <w:pStyle w:val="a8"/>
            </w:pPr>
          </w:p>
        </w:tc>
      </w:tr>
    </w:tbl>
    <w:p w:rsidR="00000000" w:rsidRDefault="000F629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gridCol w:w="840"/>
      </w:tblGrid>
      <w:tr w:rsidR="00000000">
        <w:tblPrEx>
          <w:tblCellMar>
            <w:top w:w="0" w:type="dxa"/>
            <w:bottom w:w="0" w:type="dxa"/>
          </w:tblCellMar>
        </w:tblPrEx>
        <w:tc>
          <w:tcPr>
            <w:tcW w:w="1120" w:type="dxa"/>
            <w:vMerge w:val="restart"/>
            <w:tcBorders>
              <w:top w:val="single" w:sz="4" w:space="0" w:color="auto"/>
              <w:left w:val="nil"/>
              <w:bottom w:val="single" w:sz="4" w:space="0" w:color="auto"/>
              <w:right w:val="single" w:sz="4" w:space="0" w:color="auto"/>
            </w:tcBorders>
          </w:tcPr>
          <w:p w:rsidR="00000000" w:rsidRDefault="000F629A">
            <w:pPr>
              <w:pStyle w:val="a8"/>
              <w:jc w:val="center"/>
            </w:pPr>
            <w:r>
              <w:t>Дата</w:t>
            </w:r>
          </w:p>
        </w:tc>
        <w:tc>
          <w:tcPr>
            <w:tcW w:w="20160" w:type="dxa"/>
            <w:gridSpan w:val="24"/>
            <w:tcBorders>
              <w:top w:val="single" w:sz="4" w:space="0" w:color="auto"/>
              <w:left w:val="single" w:sz="4" w:space="0" w:color="auto"/>
              <w:bottom w:val="single" w:sz="4" w:space="0" w:color="auto"/>
              <w:right w:val="nil"/>
            </w:tcBorders>
          </w:tcPr>
          <w:p w:rsidR="00000000" w:rsidRDefault="000F629A">
            <w:pPr>
              <w:pStyle w:val="a8"/>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000000">
        <w:tblPrEx>
          <w:tblCellMar>
            <w:top w:w="0" w:type="dxa"/>
            <w:bottom w:w="0" w:type="dxa"/>
          </w:tblCellMar>
        </w:tblPrEx>
        <w:tc>
          <w:tcPr>
            <w:tcW w:w="1120" w:type="dxa"/>
            <w:vMerge/>
            <w:tcBorders>
              <w:top w:val="single" w:sz="4" w:space="0" w:color="auto"/>
              <w:left w:val="nil"/>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0:00 - 1:00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1:00 - 2:00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2:00 - 3:00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3:00 - 4:00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4:00 - 5:00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5:00 - 6:00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6:00 - 7:00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7:00 - 8:00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8:00 - 9:00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9:00 - 10:00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10:00 - 11:00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11:00 - 12:00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12:00 - 13:00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13:00 - 14:00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14:00 - 15:00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15:00 - 16:00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16:00 - 17:00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17:00 - 18:00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18:00 - 19:00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19:00 - 20:00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20:00 - 21:00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21:00 - 22:00</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22:00 - 23:00</w:t>
            </w:r>
          </w:p>
        </w:tc>
        <w:tc>
          <w:tcPr>
            <w:tcW w:w="840" w:type="dxa"/>
            <w:tcBorders>
              <w:top w:val="single" w:sz="4" w:space="0" w:color="auto"/>
              <w:left w:val="single" w:sz="4" w:space="0" w:color="auto"/>
              <w:bottom w:val="single" w:sz="4" w:space="0" w:color="auto"/>
              <w:right w:val="nil"/>
            </w:tcBorders>
          </w:tcPr>
          <w:p w:rsidR="00000000" w:rsidRDefault="000F629A">
            <w:pPr>
              <w:pStyle w:val="a8"/>
              <w:jc w:val="center"/>
            </w:pPr>
            <w:r>
              <w:t>23:00 - 0:00</w:t>
            </w: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0F629A">
            <w:pPr>
              <w:pStyle w:val="a8"/>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nil"/>
            </w:tcBorders>
          </w:tcPr>
          <w:p w:rsidR="00000000" w:rsidRDefault="000F629A">
            <w:pPr>
              <w:pStyle w:val="a8"/>
            </w:pPr>
          </w:p>
        </w:tc>
      </w:tr>
      <w:tr w:rsidR="00000000">
        <w:tblPrEx>
          <w:tblCellMar>
            <w:top w:w="0" w:type="dxa"/>
            <w:bottom w:w="0" w:type="dxa"/>
          </w:tblCellMar>
        </w:tblPrEx>
        <w:tc>
          <w:tcPr>
            <w:tcW w:w="1120" w:type="dxa"/>
            <w:tcBorders>
              <w:top w:val="single" w:sz="4" w:space="0" w:color="auto"/>
              <w:left w:val="nil"/>
              <w:bottom w:val="single" w:sz="4" w:space="0" w:color="auto"/>
              <w:right w:val="single" w:sz="4" w:space="0" w:color="auto"/>
            </w:tcBorders>
          </w:tcPr>
          <w:p w:rsidR="00000000" w:rsidRDefault="000F629A">
            <w:pPr>
              <w:pStyle w:val="a8"/>
              <w:jc w:val="center"/>
            </w:pPr>
            <w:r>
              <w:t>...</w:t>
            </w: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840" w:type="dxa"/>
            <w:tcBorders>
              <w:top w:val="single" w:sz="4" w:space="0" w:color="auto"/>
              <w:left w:val="single" w:sz="4" w:space="0" w:color="auto"/>
              <w:bottom w:val="single" w:sz="4" w:space="0" w:color="auto"/>
              <w:right w:val="nil"/>
            </w:tcBorders>
          </w:tcPr>
          <w:p w:rsidR="00000000" w:rsidRDefault="000F629A">
            <w:pPr>
              <w:pStyle w:val="a8"/>
            </w:pPr>
          </w:p>
        </w:tc>
      </w:tr>
    </w:tbl>
    <w:p w:rsidR="00000000" w:rsidRDefault="000F629A"/>
    <w:p w:rsidR="00000000" w:rsidRDefault="000F629A">
      <w:pPr>
        <w:ind w:firstLine="0"/>
        <w:jc w:val="left"/>
        <w:sectPr w:rsidR="00000000">
          <w:pgSz w:w="23811" w:h="16837" w:orient="landscape"/>
          <w:pgMar w:top="1440" w:right="800" w:bottom="1440" w:left="11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0"/>
        <w:gridCol w:w="1680"/>
      </w:tblGrid>
      <w:tr w:rsidR="00000000">
        <w:tblPrEx>
          <w:tblCellMar>
            <w:top w:w="0" w:type="dxa"/>
            <w:bottom w:w="0" w:type="dxa"/>
          </w:tblCellMar>
        </w:tblPrEx>
        <w:tc>
          <w:tcPr>
            <w:tcW w:w="8400" w:type="dxa"/>
            <w:tcBorders>
              <w:top w:val="single" w:sz="4" w:space="0" w:color="auto"/>
              <w:bottom w:val="single" w:sz="4" w:space="0" w:color="auto"/>
              <w:right w:val="single" w:sz="4" w:space="0" w:color="auto"/>
            </w:tcBorders>
          </w:tcPr>
          <w:p w:rsidR="00000000" w:rsidRDefault="000F629A">
            <w:pPr>
              <w:pStyle w:val="a8"/>
            </w:pPr>
            <w:r>
              <w:lastRenderedPageBreak/>
              <w:t>Ставка для суммы плановых почасовых объемов покупки электрической энергии за расчетный период (рублей/МВт·ч, без НДС)</w:t>
            </w:r>
          </w:p>
        </w:tc>
        <w:tc>
          <w:tcPr>
            <w:tcW w:w="1680" w:type="dxa"/>
            <w:tcBorders>
              <w:top w:val="single" w:sz="4" w:space="0" w:color="auto"/>
              <w:left w:val="single" w:sz="4" w:space="0" w:color="auto"/>
              <w:bottom w:val="single" w:sz="4" w:space="0" w:color="auto"/>
            </w:tcBorders>
          </w:tcPr>
          <w:p w:rsidR="00000000" w:rsidRDefault="000F629A">
            <w:pPr>
              <w:pStyle w:val="a8"/>
            </w:pPr>
          </w:p>
        </w:tc>
      </w:tr>
      <w:tr w:rsidR="00000000">
        <w:tblPrEx>
          <w:tblCellMar>
            <w:top w:w="0" w:type="dxa"/>
            <w:bottom w:w="0" w:type="dxa"/>
          </w:tblCellMar>
        </w:tblPrEx>
        <w:tc>
          <w:tcPr>
            <w:tcW w:w="8400" w:type="dxa"/>
            <w:tcBorders>
              <w:top w:val="single" w:sz="4" w:space="0" w:color="auto"/>
              <w:bottom w:val="single" w:sz="4" w:space="0" w:color="auto"/>
              <w:right w:val="single" w:sz="4" w:space="0" w:color="auto"/>
            </w:tcBorders>
          </w:tcPr>
          <w:p w:rsidR="00000000" w:rsidRDefault="000F629A">
            <w:pPr>
              <w:pStyle w:val="a8"/>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680" w:type="dxa"/>
            <w:tcBorders>
              <w:top w:val="single" w:sz="4" w:space="0" w:color="auto"/>
              <w:left w:val="single" w:sz="4" w:space="0" w:color="auto"/>
              <w:bottom w:val="single" w:sz="4" w:space="0" w:color="auto"/>
            </w:tcBorders>
          </w:tcPr>
          <w:p w:rsidR="00000000" w:rsidRDefault="000F629A">
            <w:pPr>
              <w:pStyle w:val="a8"/>
            </w:pPr>
          </w:p>
        </w:tc>
      </w:tr>
    </w:tbl>
    <w:p w:rsidR="00000000" w:rsidRDefault="000F629A"/>
    <w:p w:rsidR="00000000" w:rsidRDefault="000F629A">
      <w:bookmarkStart w:id="754" w:name="sub_216020"/>
      <w:r>
        <w:t>2. Ставка за мощность, приобретаемую потребителем (покупателем), конечной регулир</w:t>
      </w:r>
      <w:r>
        <w:t>уемой цены (рублей/МВт, без НДС) ____________.</w:t>
      </w:r>
    </w:p>
    <w:p w:rsidR="00000000" w:rsidRDefault="000F629A">
      <w:bookmarkStart w:id="755" w:name="sub_216030"/>
      <w:bookmarkEnd w:id="754"/>
      <w:r>
        <w:t>3.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конечной регу</w:t>
      </w:r>
      <w:r>
        <w:t>лируемой цены (рублей/МВт, без НДС)</w:t>
      </w:r>
    </w:p>
    <w:bookmarkEnd w:id="755"/>
    <w:p w:rsidR="00000000" w:rsidRDefault="000F629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00"/>
        <w:gridCol w:w="1120"/>
        <w:gridCol w:w="1120"/>
        <w:gridCol w:w="1120"/>
        <w:gridCol w:w="1120"/>
      </w:tblGrid>
      <w:tr w:rsidR="00000000">
        <w:tblPrEx>
          <w:tblCellMar>
            <w:top w:w="0" w:type="dxa"/>
            <w:bottom w:w="0" w:type="dxa"/>
          </w:tblCellMar>
        </w:tblPrEx>
        <w:tc>
          <w:tcPr>
            <w:tcW w:w="5600" w:type="dxa"/>
            <w:vMerge w:val="restart"/>
            <w:tcBorders>
              <w:top w:val="single" w:sz="4" w:space="0" w:color="auto"/>
              <w:left w:val="nil"/>
              <w:bottom w:val="single" w:sz="4" w:space="0" w:color="auto"/>
              <w:right w:val="single" w:sz="4" w:space="0" w:color="auto"/>
            </w:tcBorders>
          </w:tcPr>
          <w:p w:rsidR="00000000" w:rsidRDefault="000F629A">
            <w:pPr>
              <w:pStyle w:val="a8"/>
            </w:pPr>
          </w:p>
        </w:tc>
        <w:tc>
          <w:tcPr>
            <w:tcW w:w="4480" w:type="dxa"/>
            <w:gridSpan w:val="4"/>
            <w:tcBorders>
              <w:top w:val="single" w:sz="4" w:space="0" w:color="auto"/>
              <w:left w:val="single" w:sz="4" w:space="0" w:color="auto"/>
              <w:bottom w:val="nil"/>
              <w:right w:val="nil"/>
            </w:tcBorders>
          </w:tcPr>
          <w:p w:rsidR="00000000" w:rsidRDefault="000F629A">
            <w:pPr>
              <w:pStyle w:val="a8"/>
              <w:jc w:val="center"/>
            </w:pPr>
            <w:r>
              <w:t>Уровень напряжения</w:t>
            </w:r>
          </w:p>
        </w:tc>
      </w:tr>
      <w:tr w:rsidR="00000000">
        <w:tblPrEx>
          <w:tblCellMar>
            <w:top w:w="0" w:type="dxa"/>
            <w:bottom w:w="0" w:type="dxa"/>
          </w:tblCellMar>
        </w:tblPrEx>
        <w:tc>
          <w:tcPr>
            <w:tcW w:w="5600" w:type="dxa"/>
            <w:vMerge/>
            <w:tcBorders>
              <w:top w:val="nil"/>
              <w:left w:val="nil"/>
              <w:bottom w:val="single" w:sz="4" w:space="0" w:color="auto"/>
              <w:right w:val="single" w:sz="4" w:space="0" w:color="auto"/>
            </w:tcBorders>
          </w:tcPr>
          <w:p w:rsidR="00000000" w:rsidRDefault="000F629A">
            <w:pPr>
              <w:pStyle w:val="a8"/>
            </w:pP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ВН</w:t>
            </w: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СН I</w:t>
            </w:r>
          </w:p>
        </w:tc>
        <w:tc>
          <w:tcPr>
            <w:tcW w:w="1120"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СН II</w:t>
            </w:r>
          </w:p>
        </w:tc>
        <w:tc>
          <w:tcPr>
            <w:tcW w:w="1120" w:type="dxa"/>
            <w:tcBorders>
              <w:top w:val="single" w:sz="4" w:space="0" w:color="auto"/>
              <w:left w:val="single" w:sz="4" w:space="0" w:color="auto"/>
              <w:bottom w:val="single" w:sz="4" w:space="0" w:color="auto"/>
              <w:right w:val="nil"/>
            </w:tcBorders>
          </w:tcPr>
          <w:p w:rsidR="00000000" w:rsidRDefault="000F629A">
            <w:pPr>
              <w:pStyle w:val="a8"/>
              <w:jc w:val="center"/>
            </w:pPr>
            <w:r>
              <w:t>НН</w:t>
            </w:r>
          </w:p>
        </w:tc>
      </w:tr>
      <w:tr w:rsidR="00000000">
        <w:tblPrEx>
          <w:tblCellMar>
            <w:top w:w="0" w:type="dxa"/>
            <w:bottom w:w="0" w:type="dxa"/>
          </w:tblCellMar>
        </w:tblPrEx>
        <w:tc>
          <w:tcPr>
            <w:tcW w:w="5600" w:type="dxa"/>
            <w:tcBorders>
              <w:top w:val="single" w:sz="4" w:space="0" w:color="auto"/>
              <w:left w:val="nil"/>
              <w:bottom w:val="nil"/>
              <w:right w:val="nil"/>
            </w:tcBorders>
          </w:tcPr>
          <w:p w:rsidR="00000000" w:rsidRDefault="000F629A">
            <w:pPr>
              <w:pStyle w:val="a8"/>
            </w:pPr>
            <w:r>
              <w:t>Ставка тарифа на услуги по передаче электрической энергии, отражающая удельную величину расходов на содержание электрических сетей</w:t>
            </w:r>
          </w:p>
        </w:tc>
        <w:tc>
          <w:tcPr>
            <w:tcW w:w="1120" w:type="dxa"/>
            <w:tcBorders>
              <w:top w:val="nil"/>
              <w:left w:val="nil"/>
              <w:bottom w:val="nil"/>
              <w:right w:val="nil"/>
            </w:tcBorders>
          </w:tcPr>
          <w:p w:rsidR="00000000" w:rsidRDefault="000F629A">
            <w:pPr>
              <w:pStyle w:val="a8"/>
            </w:pPr>
          </w:p>
        </w:tc>
        <w:tc>
          <w:tcPr>
            <w:tcW w:w="1120" w:type="dxa"/>
            <w:tcBorders>
              <w:top w:val="nil"/>
              <w:left w:val="nil"/>
              <w:bottom w:val="nil"/>
              <w:right w:val="nil"/>
            </w:tcBorders>
          </w:tcPr>
          <w:p w:rsidR="00000000" w:rsidRDefault="000F629A">
            <w:pPr>
              <w:pStyle w:val="a8"/>
            </w:pPr>
          </w:p>
        </w:tc>
        <w:tc>
          <w:tcPr>
            <w:tcW w:w="1120" w:type="dxa"/>
            <w:tcBorders>
              <w:top w:val="nil"/>
              <w:left w:val="nil"/>
              <w:bottom w:val="nil"/>
              <w:right w:val="nil"/>
            </w:tcBorders>
          </w:tcPr>
          <w:p w:rsidR="00000000" w:rsidRDefault="000F629A">
            <w:pPr>
              <w:pStyle w:val="a8"/>
            </w:pPr>
          </w:p>
        </w:tc>
        <w:tc>
          <w:tcPr>
            <w:tcW w:w="1120" w:type="dxa"/>
            <w:tcBorders>
              <w:top w:val="nil"/>
              <w:left w:val="nil"/>
              <w:bottom w:val="nil"/>
              <w:right w:val="nil"/>
            </w:tcBorders>
          </w:tcPr>
          <w:p w:rsidR="00000000" w:rsidRDefault="000F629A">
            <w:pPr>
              <w:pStyle w:val="a8"/>
            </w:pPr>
          </w:p>
        </w:tc>
      </w:tr>
    </w:tbl>
    <w:p w:rsidR="00000000" w:rsidRDefault="000F629A"/>
    <w:p w:rsidR="00000000" w:rsidRDefault="000F629A">
      <w:pPr>
        <w:pStyle w:val="aa"/>
      </w:pPr>
      <w:r>
        <w:t>_____________________________</w:t>
      </w:r>
    </w:p>
    <w:p w:rsidR="00000000" w:rsidRDefault="000F629A">
      <w:bookmarkStart w:id="756" w:name="sub_211111"/>
      <w:r>
        <w:t xml:space="preserve">*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w:t>
      </w:r>
      <w:r>
        <w:t>электрическую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w:t>
      </w:r>
      <w:r>
        <w:t>триваемому, в которых изменились данные, необходимые для расчета средневзвешенной регулируемой цены на электрическую энергию (мощность), по сравнению с данными, используемыми для расчета в этих периодах.</w:t>
      </w:r>
    </w:p>
    <w:p w:rsidR="00000000" w:rsidRDefault="000F629A">
      <w:bookmarkStart w:id="757" w:name="sub_212222"/>
      <w:bookmarkEnd w:id="756"/>
      <w:r>
        <w:t>** Таблица приводится для каждог</w:t>
      </w:r>
      <w:r>
        <w:t>о уровня напряжения (ВН, СН I, СН II, НН).</w:t>
      </w:r>
    </w:p>
    <w:bookmarkEnd w:id="757"/>
    <w:p w:rsidR="00000000" w:rsidRDefault="000F629A"/>
    <w:p w:rsidR="00000000" w:rsidRDefault="000F629A">
      <w:pPr>
        <w:ind w:firstLine="698"/>
        <w:jc w:val="right"/>
      </w:pPr>
      <w:bookmarkStart w:id="758" w:name="sub_4275"/>
      <w:r>
        <w:rPr>
          <w:rStyle w:val="a3"/>
        </w:rPr>
        <w:t>Приложение N 3</w:t>
      </w:r>
      <w:r>
        <w:rPr>
          <w:rStyle w:val="a3"/>
        </w:rPr>
        <w:br/>
        <w:t xml:space="preserve">к </w:t>
      </w:r>
      <w:hyperlink w:anchor="sub_1000" w:history="1">
        <w:r>
          <w:rPr>
            <w:rStyle w:val="a4"/>
          </w:rPr>
          <w:t>Основным положениям</w:t>
        </w:r>
      </w:hyperlink>
      <w:r>
        <w:rPr>
          <w:rStyle w:val="a3"/>
        </w:rPr>
        <w:br/>
        <w:t xml:space="preserve"> функционирования розничных рынков</w:t>
      </w:r>
      <w:r>
        <w:rPr>
          <w:rStyle w:val="a3"/>
        </w:rPr>
        <w:br/>
        <w:t xml:space="preserve"> электрической энергии</w:t>
      </w:r>
    </w:p>
    <w:bookmarkEnd w:id="758"/>
    <w:p w:rsidR="00000000" w:rsidRDefault="000F629A"/>
    <w:p w:rsidR="00000000" w:rsidRDefault="000F629A">
      <w:pPr>
        <w:pStyle w:val="1"/>
      </w:pPr>
      <w:r>
        <w:t>Расчетные способы учета электрической энергии (мощности) на розн</w:t>
      </w:r>
      <w:r>
        <w:t>ичных рынках электрической энергии</w:t>
      </w:r>
    </w:p>
    <w:p w:rsidR="00000000" w:rsidRDefault="000F629A"/>
    <w:p w:rsidR="00000000" w:rsidRDefault="000F629A">
      <w:bookmarkStart w:id="759" w:name="sub_4273"/>
      <w:r>
        <w:t xml:space="preserve">1. В случаях, предусмотренных </w:t>
      </w:r>
      <w:hyperlink w:anchor="sub_4194" w:history="1">
        <w:r>
          <w:rPr>
            <w:rStyle w:val="a4"/>
          </w:rPr>
          <w:t>пунктами 166</w:t>
        </w:r>
      </w:hyperlink>
      <w:r>
        <w:t xml:space="preserve">, </w:t>
      </w:r>
      <w:hyperlink w:anchor="sub_4206" w:history="1">
        <w:r>
          <w:rPr>
            <w:rStyle w:val="a4"/>
          </w:rPr>
          <w:t>178</w:t>
        </w:r>
      </w:hyperlink>
      <w:r>
        <w:t xml:space="preserve">, </w:t>
      </w:r>
      <w:hyperlink w:anchor="sub_4207" w:history="1">
        <w:r>
          <w:rPr>
            <w:rStyle w:val="a4"/>
          </w:rPr>
          <w:t>179</w:t>
        </w:r>
      </w:hyperlink>
      <w:r>
        <w:t xml:space="preserve">, </w:t>
      </w:r>
      <w:hyperlink w:anchor="sub_4209" w:history="1">
        <w:r>
          <w:rPr>
            <w:rStyle w:val="a4"/>
          </w:rPr>
          <w:t>181</w:t>
        </w:r>
      </w:hyperlink>
      <w:r>
        <w:t xml:space="preserve"> и </w:t>
      </w:r>
      <w:hyperlink w:anchor="sub_4223" w:history="1">
        <w:r>
          <w:rPr>
            <w:rStyle w:val="a4"/>
          </w:rPr>
          <w:t>195</w:t>
        </w:r>
      </w:hyperlink>
      <w:r>
        <w:t xml:space="preserve"> Основных положений</w:t>
      </w:r>
      <w:r>
        <w:t xml:space="preserve"> функционирования розничных рынков электрической энергии, применяются следующие расчетные способы определения объема потребления электрической энергии (мощности):</w:t>
      </w:r>
    </w:p>
    <w:p w:rsidR="00000000" w:rsidRDefault="000F629A">
      <w:pPr>
        <w:pStyle w:val="a6"/>
        <w:rPr>
          <w:color w:val="000000"/>
          <w:sz w:val="16"/>
          <w:szCs w:val="16"/>
        </w:rPr>
      </w:pPr>
      <w:bookmarkStart w:id="760" w:name="sub_4271"/>
      <w:bookmarkEnd w:id="759"/>
      <w:r>
        <w:rPr>
          <w:color w:val="000000"/>
          <w:sz w:val="16"/>
          <w:szCs w:val="16"/>
        </w:rPr>
        <w:t>Информация об изменениях:</w:t>
      </w:r>
    </w:p>
    <w:bookmarkEnd w:id="760"/>
    <w:p w:rsidR="00000000" w:rsidRDefault="000F629A">
      <w:pPr>
        <w:pStyle w:val="a7"/>
      </w:pPr>
      <w:r>
        <w:fldChar w:fldCharType="begin"/>
      </w:r>
      <w:r>
        <w:instrText>HYPERLINK "garantF1://71587302.17123"</w:instrText>
      </w:r>
      <w:r>
        <w:fldChar w:fldCharType="separate"/>
      </w:r>
      <w:r>
        <w:rPr>
          <w:rStyle w:val="a4"/>
        </w:rPr>
        <w:t>Постан</w:t>
      </w:r>
      <w:r>
        <w:rPr>
          <w:rStyle w:val="a4"/>
        </w:rPr>
        <w:t>овлением</w:t>
      </w:r>
      <w:r>
        <w:fldChar w:fldCharType="end"/>
      </w:r>
      <w:r>
        <w:t xml:space="preserve"> Правительства РФ от 24 мая 2017 г. N 624 в подпункт "а" внесены изменения, </w:t>
      </w:r>
      <w:hyperlink r:id="rId951" w:history="1">
        <w:r>
          <w:rPr>
            <w:rStyle w:val="a4"/>
          </w:rPr>
          <w:t>вступающие в силу</w:t>
        </w:r>
      </w:hyperlink>
      <w:r>
        <w:t xml:space="preserve"> по истечении 120 дней после дня </w:t>
      </w:r>
      <w:hyperlink r:id="rId952" w:history="1">
        <w:r>
          <w:rPr>
            <w:rStyle w:val="a4"/>
          </w:rPr>
          <w:t>официального опубликования</w:t>
        </w:r>
      </w:hyperlink>
      <w:r>
        <w:t xml:space="preserve"> названного постановл</w:t>
      </w:r>
      <w:r>
        <w:t>ения</w:t>
      </w:r>
    </w:p>
    <w:p w:rsidR="00000000" w:rsidRDefault="000F629A">
      <w:pPr>
        <w:pStyle w:val="a7"/>
      </w:pPr>
      <w:hyperlink w:anchor="sub_4271" w:history="1">
        <w:r>
          <w:rPr>
            <w:rStyle w:val="a4"/>
          </w:rPr>
          <w:t>См. текст подпункта в предыдущей редакции</w:t>
        </w:r>
      </w:hyperlink>
    </w:p>
    <w:p w:rsidR="00000000" w:rsidRDefault="000F629A">
      <w:r>
        <w:lastRenderedPageBreak/>
        <w:t xml:space="preserve">а) объем потребления электрической энергии (мощности) в соответствующей точке поставки, </w:t>
      </w:r>
      <w:r w:rsidR="00770168">
        <w:rPr>
          <w:noProof/>
        </w:rPr>
        <w:drawing>
          <wp:inline distT="0" distB="0" distL="0" distR="0">
            <wp:extent cx="676275" cy="266700"/>
            <wp:effectExtent l="1905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953"/>
                    <a:srcRect/>
                    <a:stretch>
                      <a:fillRect/>
                    </a:stretch>
                  </pic:blipFill>
                  <pic:spPr bwMode="auto">
                    <a:xfrm>
                      <a:off x="0" y="0"/>
                      <a:ext cx="676275" cy="266700"/>
                    </a:xfrm>
                    <a:prstGeom prst="rect">
                      <a:avLst/>
                    </a:prstGeom>
                    <a:noFill/>
                    <a:ln w="9525">
                      <a:noFill/>
                      <a:miter lim="800000"/>
                      <a:headEnd/>
                      <a:tailEnd/>
                    </a:ln>
                  </pic:spPr>
                </pic:pic>
              </a:graphicData>
            </a:graphic>
          </wp:inline>
        </w:drawing>
      </w:r>
      <w:r>
        <w:t>, определяется:</w:t>
      </w:r>
    </w:p>
    <w:p w:rsidR="00000000" w:rsidRDefault="000F629A">
      <w:bookmarkStart w:id="761" w:name="sub_42712"/>
      <w:r>
        <w:t>если в договоре, обеспечивающем продажу электрической энергии (мощности) на розничном рынке, имеются данные о величине максимальной мощности энергопринимающих устройств в соответствующей точке пос</w:t>
      </w:r>
      <w:r>
        <w:t xml:space="preserve">тавки, за исключением случая, указанного в </w:t>
      </w:r>
      <w:hyperlink w:anchor="sub_42717" w:history="1">
        <w:r>
          <w:rPr>
            <w:rStyle w:val="a4"/>
          </w:rPr>
          <w:t>абзаце седьмом</w:t>
        </w:r>
      </w:hyperlink>
      <w:r>
        <w:t xml:space="preserve"> настоящего подпункта, по формуле:</w:t>
      </w:r>
    </w:p>
    <w:bookmarkEnd w:id="761"/>
    <w:p w:rsidR="00000000" w:rsidRDefault="000F629A"/>
    <w:p w:rsidR="00000000" w:rsidRDefault="00770168">
      <w:pPr>
        <w:ind w:firstLine="698"/>
        <w:jc w:val="center"/>
      </w:pPr>
      <w:r>
        <w:rPr>
          <w:noProof/>
        </w:rPr>
        <w:drawing>
          <wp:inline distT="0" distB="0" distL="0" distR="0">
            <wp:extent cx="1038225" cy="30480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954"/>
                    <a:srcRect/>
                    <a:stretch>
                      <a:fillRect/>
                    </a:stretch>
                  </pic:blipFill>
                  <pic:spPr bwMode="auto">
                    <a:xfrm>
                      <a:off x="0" y="0"/>
                      <a:ext cx="1038225" cy="304800"/>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где:</w:t>
      </w:r>
    </w:p>
    <w:p w:rsidR="00000000" w:rsidRDefault="00770168">
      <w:r>
        <w:rPr>
          <w:noProof/>
        </w:rPr>
        <w:drawing>
          <wp:inline distT="0" distB="0" distL="0" distR="0">
            <wp:extent cx="457200" cy="304800"/>
            <wp:effectExtent l="1905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955"/>
                    <a:srcRect/>
                    <a:stretch>
                      <a:fillRect/>
                    </a:stretch>
                  </pic:blipFill>
                  <pic:spPr bwMode="auto">
                    <a:xfrm>
                      <a:off x="0" y="0"/>
                      <a:ext cx="457200" cy="304800"/>
                    </a:xfrm>
                    <a:prstGeom prst="rect">
                      <a:avLst/>
                    </a:prstGeom>
                    <a:noFill/>
                    <a:ln w="9525">
                      <a:noFill/>
                      <a:miter lim="800000"/>
                      <a:headEnd/>
                      <a:tailEnd/>
                    </a:ln>
                  </pic:spPr>
                </pic:pic>
              </a:graphicData>
            </a:graphic>
          </wp:inline>
        </w:drawing>
      </w:r>
      <w:r w:rsidR="000F629A">
        <w:t> - </w:t>
      </w:r>
      <w:r w:rsidR="000F629A">
        <w:t>максимальная мощность энергопринимающих устройств, относящаяся к соответствующей точке поставки, а в случае, если в договоре, обеспечивающем продажу электрической энергии (мощности) на розничном рынке, не предусмотрено распределение максимальной мощности п</w:t>
      </w:r>
      <w:r w:rsidR="000F629A">
        <w:t>о точкам поставки, то в целях применения настоящей формулы максимальная мощность энергопринимающих устройств в границах балансовой принадлежности распределяется по точкам поставки пропорционально величине допустимой длительной токовой нагрузки соответствую</w:t>
      </w:r>
      <w:r w:rsidR="000F629A">
        <w:t>щего вводного провода (кабеля), МВт;</w:t>
      </w:r>
    </w:p>
    <w:p w:rsidR="00000000" w:rsidRDefault="000F629A">
      <w:r>
        <w:t xml:space="preserve">T - количество часов в расчетном периоде, при определении объема потребления электрической энергии (мощности) за которые в соответствии с </w:t>
      </w:r>
      <w:hyperlink w:anchor="sub_4194" w:history="1">
        <w:r>
          <w:rPr>
            <w:rStyle w:val="a4"/>
          </w:rPr>
          <w:t>пунктами 166</w:t>
        </w:r>
      </w:hyperlink>
      <w:r>
        <w:t xml:space="preserve">, </w:t>
      </w:r>
      <w:hyperlink w:anchor="sub_4206" w:history="1">
        <w:r>
          <w:rPr>
            <w:rStyle w:val="a4"/>
          </w:rPr>
          <w:t>178</w:t>
        </w:r>
      </w:hyperlink>
      <w:r>
        <w:t xml:space="preserve">, </w:t>
      </w:r>
      <w:hyperlink w:anchor="sub_4207" w:history="1">
        <w:r>
          <w:rPr>
            <w:rStyle w:val="a4"/>
          </w:rPr>
          <w:t>179</w:t>
        </w:r>
      </w:hyperlink>
      <w:r>
        <w:t xml:space="preserve"> и </w:t>
      </w:r>
      <w:hyperlink w:anchor="sub_4209" w:history="1">
        <w:r>
          <w:rPr>
            <w:rStyle w:val="a4"/>
          </w:rPr>
          <w:t>181</w:t>
        </w:r>
      </w:hyperlink>
      <w:r>
        <w:t xml:space="preserve"> Основных положений функционирования розничных рынков электрической энергии подлежат применению указанные в настоящем приложении расчетные способы, или количество часов в определенном в соответствии с </w:t>
      </w:r>
      <w:hyperlink w:anchor="sub_4223" w:history="1">
        <w:r>
          <w:rPr>
            <w:rStyle w:val="a4"/>
          </w:rPr>
          <w:t>пунктом 195</w:t>
        </w:r>
      </w:hyperlink>
      <w:r>
        <w:t xml:space="preserve"> Основных положений функционирования розничных рынков электрической энергии периоде времени, в течение которого осуществлялось безучетное потребление электрической энергии, но не более 8760 часов, ч;</w:t>
      </w:r>
    </w:p>
    <w:p w:rsidR="00000000" w:rsidRDefault="000F629A">
      <w:bookmarkStart w:id="762" w:name="sub_42717"/>
      <w:r>
        <w:t>если в договор</w:t>
      </w:r>
      <w:r>
        <w:t>е, обеспечивающем продажу электрической энергии (мощности) на розничном рынке, отсутствуют данные о величине максимальной мощности энергопринимающих устройств или если при выявлении безучетного потребления было выявлено использование потребителем мощности,</w:t>
      </w:r>
      <w:r>
        <w:t xml:space="preserve">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по формулам:</w:t>
      </w:r>
    </w:p>
    <w:bookmarkEnd w:id="762"/>
    <w:p w:rsidR="00000000" w:rsidRDefault="000F629A">
      <w:r>
        <w:t>для однофазного ввода:</w:t>
      </w:r>
    </w:p>
    <w:p w:rsidR="00000000" w:rsidRDefault="000F629A"/>
    <w:p w:rsidR="00000000" w:rsidRDefault="00770168">
      <w:pPr>
        <w:ind w:firstLine="698"/>
        <w:jc w:val="center"/>
      </w:pPr>
      <w:r>
        <w:rPr>
          <w:noProof/>
        </w:rPr>
        <w:drawing>
          <wp:inline distT="0" distB="0" distL="0" distR="0">
            <wp:extent cx="2524125" cy="70485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956"/>
                    <a:srcRect/>
                    <a:stretch>
                      <a:fillRect/>
                    </a:stretch>
                  </pic:blipFill>
                  <pic:spPr bwMode="auto">
                    <a:xfrm>
                      <a:off x="0" y="0"/>
                      <a:ext cx="2524125" cy="704850"/>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для трехфазного ввода:</w:t>
      </w:r>
    </w:p>
    <w:p w:rsidR="00000000" w:rsidRDefault="000F629A"/>
    <w:p w:rsidR="00000000" w:rsidRDefault="00770168">
      <w:pPr>
        <w:ind w:firstLine="698"/>
        <w:jc w:val="center"/>
      </w:pPr>
      <w:r>
        <w:rPr>
          <w:noProof/>
        </w:rPr>
        <w:drawing>
          <wp:inline distT="0" distB="0" distL="0" distR="0">
            <wp:extent cx="2743200" cy="70485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957"/>
                    <a:srcRect/>
                    <a:stretch>
                      <a:fillRect/>
                    </a:stretch>
                  </pic:blipFill>
                  <pic:spPr bwMode="auto">
                    <a:xfrm>
                      <a:off x="0" y="0"/>
                      <a:ext cx="2743200" cy="704850"/>
                    </a:xfrm>
                    <a:prstGeom prst="rect">
                      <a:avLst/>
                    </a:prstGeom>
                    <a:noFill/>
                    <a:ln w="9525">
                      <a:noFill/>
                      <a:miter lim="800000"/>
                      <a:headEnd/>
                      <a:tailEnd/>
                    </a:ln>
                  </pic:spPr>
                </pic:pic>
              </a:graphicData>
            </a:graphic>
          </wp:inline>
        </w:drawing>
      </w:r>
      <w:r w:rsidR="000F629A">
        <w:t>,</w:t>
      </w:r>
    </w:p>
    <w:p w:rsidR="00000000" w:rsidRDefault="000F629A"/>
    <w:p w:rsidR="00000000" w:rsidRDefault="000F629A">
      <w:r>
        <w:lastRenderedPageBreak/>
        <w:t>где:</w:t>
      </w:r>
    </w:p>
    <w:p w:rsidR="00000000" w:rsidRDefault="00770168">
      <w:r>
        <w:rPr>
          <w:noProof/>
        </w:rPr>
        <w:drawing>
          <wp:inline distT="0" distB="0" distL="0" distR="0">
            <wp:extent cx="533400" cy="32385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958"/>
                    <a:srcRect/>
                    <a:stretch>
                      <a:fillRect/>
                    </a:stretch>
                  </pic:blipFill>
                  <pic:spPr bwMode="auto">
                    <a:xfrm>
                      <a:off x="0" y="0"/>
                      <a:ext cx="533400" cy="323850"/>
                    </a:xfrm>
                    <a:prstGeom prst="rect">
                      <a:avLst/>
                    </a:prstGeom>
                    <a:noFill/>
                    <a:ln w="9525">
                      <a:noFill/>
                      <a:miter lim="800000"/>
                      <a:headEnd/>
                      <a:tailEnd/>
                    </a:ln>
                  </pic:spPr>
                </pic:pic>
              </a:graphicData>
            </a:graphic>
          </wp:inline>
        </w:drawing>
      </w:r>
      <w:r w:rsidR="000F629A">
        <w:t xml:space="preserve"> - допустимая длительная токовая нагрузка вводного провода (кабеля), А;</w:t>
      </w:r>
    </w:p>
    <w:p w:rsidR="00000000" w:rsidRDefault="00770168">
      <w:r>
        <w:rPr>
          <w:noProof/>
        </w:rPr>
        <w:drawing>
          <wp:inline distT="0" distB="0" distL="0" distR="0">
            <wp:extent cx="609600" cy="32385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959"/>
                    <a:srcRect/>
                    <a:stretch>
                      <a:fillRect/>
                    </a:stretch>
                  </pic:blipFill>
                  <pic:spPr bwMode="auto">
                    <a:xfrm>
                      <a:off x="0" y="0"/>
                      <a:ext cx="609600" cy="323850"/>
                    </a:xfrm>
                    <a:prstGeom prst="rect">
                      <a:avLst/>
                    </a:prstGeom>
                    <a:noFill/>
                    <a:ln w="9525">
                      <a:noFill/>
                      <a:miter lim="800000"/>
                      <a:headEnd/>
                      <a:tailEnd/>
                    </a:ln>
                  </pic:spPr>
                </pic:pic>
              </a:graphicData>
            </a:graphic>
          </wp:inline>
        </w:drawing>
      </w:r>
      <w:r w:rsidR="000F629A">
        <w:t xml:space="preserve"> - номинальное фазн</w:t>
      </w:r>
      <w:r w:rsidR="000F629A">
        <w:t>ое напряжение, кВ;</w:t>
      </w:r>
    </w:p>
    <w:p w:rsidR="00000000" w:rsidRDefault="00770168">
      <w:r>
        <w:rPr>
          <w:noProof/>
        </w:rPr>
        <w:drawing>
          <wp:inline distT="0" distB="0" distL="0" distR="0">
            <wp:extent cx="438150" cy="266700"/>
            <wp:effectExtent l="1905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960"/>
                    <a:srcRect/>
                    <a:stretch>
                      <a:fillRect/>
                    </a:stretch>
                  </pic:blipFill>
                  <pic:spPr bwMode="auto">
                    <a:xfrm>
                      <a:off x="0" y="0"/>
                      <a:ext cx="438150" cy="266700"/>
                    </a:xfrm>
                    <a:prstGeom prst="rect">
                      <a:avLst/>
                    </a:prstGeom>
                    <a:noFill/>
                    <a:ln w="9525">
                      <a:noFill/>
                      <a:miter lim="800000"/>
                      <a:headEnd/>
                      <a:tailEnd/>
                    </a:ln>
                  </pic:spPr>
                </pic:pic>
              </a:graphicData>
            </a:graphic>
          </wp:inline>
        </w:drawing>
      </w:r>
      <w:r w:rsidR="000F629A">
        <w:t xml:space="preserve"> - коэффициент мощности при максимуме нагрузки. При отсутствии данных в договоре коэффициент принимается равным 0,9;</w:t>
      </w:r>
    </w:p>
    <w:p w:rsidR="00000000" w:rsidRDefault="000F629A">
      <w:pPr>
        <w:pStyle w:val="a6"/>
        <w:rPr>
          <w:color w:val="000000"/>
          <w:sz w:val="16"/>
          <w:szCs w:val="16"/>
        </w:rPr>
      </w:pPr>
      <w:bookmarkStart w:id="763" w:name="sub_4272"/>
      <w:r>
        <w:rPr>
          <w:color w:val="000000"/>
          <w:sz w:val="16"/>
          <w:szCs w:val="16"/>
        </w:rPr>
        <w:t>Информация об изменениях:</w:t>
      </w:r>
    </w:p>
    <w:bookmarkEnd w:id="763"/>
    <w:p w:rsidR="00000000" w:rsidRDefault="000F629A">
      <w:pPr>
        <w:pStyle w:val="a7"/>
      </w:pPr>
      <w:r>
        <w:fldChar w:fldCharType="begin"/>
      </w:r>
      <w:r>
        <w:instrText>HYPERLINK "garantF1://70753050.81"</w:instrText>
      </w:r>
      <w:r>
        <w:fldChar w:fldCharType="separate"/>
      </w:r>
      <w:r>
        <w:rPr>
          <w:rStyle w:val="a4"/>
        </w:rPr>
        <w:t>Постанов</w:t>
      </w:r>
      <w:r>
        <w:rPr>
          <w:rStyle w:val="a4"/>
        </w:rPr>
        <w:t>лением</w:t>
      </w:r>
      <w:r>
        <w:fldChar w:fldCharType="end"/>
      </w:r>
      <w:r>
        <w:t xml:space="preserve"> Правительства РФ от 23 января 2015 г. N 47 в подпункт "б" внесены изменения</w:t>
      </w:r>
    </w:p>
    <w:p w:rsidR="00000000" w:rsidRDefault="000F629A">
      <w:pPr>
        <w:pStyle w:val="a7"/>
      </w:pPr>
      <w:hyperlink r:id="rId961" w:history="1">
        <w:r>
          <w:rPr>
            <w:rStyle w:val="a4"/>
          </w:rPr>
          <w:t>См. текст подпункта в предыдущей редакции</w:t>
        </w:r>
      </w:hyperlink>
    </w:p>
    <w:p w:rsidR="00000000" w:rsidRDefault="000F629A">
      <w:r>
        <w:t xml:space="preserve">б) почасовые объемы потребления электрической энергии в соответствующей точке поставки, </w:t>
      </w:r>
      <w:r w:rsidR="00770168">
        <w:rPr>
          <w:noProof/>
        </w:rPr>
        <w:drawing>
          <wp:inline distT="0" distB="0" distL="0" distR="0">
            <wp:extent cx="676275" cy="266700"/>
            <wp:effectExtent l="1905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962"/>
                    <a:srcRect/>
                    <a:stretch>
                      <a:fillRect/>
                    </a:stretch>
                  </pic:blipFill>
                  <pic:spPr bwMode="auto">
                    <a:xfrm>
                      <a:off x="0" y="0"/>
                      <a:ext cx="676275" cy="266700"/>
                    </a:xfrm>
                    <a:prstGeom prst="rect">
                      <a:avLst/>
                    </a:prstGeom>
                    <a:noFill/>
                    <a:ln w="9525">
                      <a:noFill/>
                      <a:miter lim="800000"/>
                      <a:headEnd/>
                      <a:tailEnd/>
                    </a:ln>
                  </pic:spPr>
                </pic:pic>
              </a:graphicData>
            </a:graphic>
          </wp:inline>
        </w:drawing>
      </w:r>
      <w:r>
        <w:t>, определяются по формуле:</w:t>
      </w:r>
    </w:p>
    <w:p w:rsidR="00000000" w:rsidRDefault="000F629A"/>
    <w:p w:rsidR="00000000" w:rsidRDefault="00770168">
      <w:pPr>
        <w:ind w:firstLine="698"/>
        <w:jc w:val="center"/>
      </w:pPr>
      <w:r>
        <w:rPr>
          <w:noProof/>
        </w:rPr>
        <w:drawing>
          <wp:inline distT="0" distB="0" distL="0" distR="0">
            <wp:extent cx="800100" cy="57150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963"/>
                    <a:srcRect/>
                    <a:stretch>
                      <a:fillRect/>
                    </a:stretch>
                  </pic:blipFill>
                  <pic:spPr bwMode="auto">
                    <a:xfrm>
                      <a:off x="0" y="0"/>
                      <a:ext cx="800100" cy="571500"/>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 xml:space="preserve">где W - объем потребления электрической энергии в соответствующей точке поставки, определенный в соответствии с </w:t>
      </w:r>
      <w:hyperlink w:anchor="sub_4271" w:history="1">
        <w:r>
          <w:rPr>
            <w:rStyle w:val="a4"/>
          </w:rPr>
          <w:t>подпунктом "а"</w:t>
        </w:r>
      </w:hyperlink>
      <w:r>
        <w:t xml:space="preserve"> настоящего пункта, </w:t>
      </w:r>
      <w:r w:rsidR="00770168">
        <w:rPr>
          <w:noProof/>
        </w:rPr>
        <w:drawing>
          <wp:inline distT="0" distB="0" distL="0" distR="0">
            <wp:extent cx="676275" cy="266700"/>
            <wp:effectExtent l="1905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964"/>
                    <a:srcRect/>
                    <a:stretch>
                      <a:fillRect/>
                    </a:stretch>
                  </pic:blipFill>
                  <pic:spPr bwMode="auto">
                    <a:xfrm>
                      <a:off x="0" y="0"/>
                      <a:ext cx="676275" cy="266700"/>
                    </a:xfrm>
                    <a:prstGeom prst="rect">
                      <a:avLst/>
                    </a:prstGeom>
                    <a:noFill/>
                    <a:ln w="9525">
                      <a:noFill/>
                      <a:miter lim="800000"/>
                      <a:headEnd/>
                      <a:tailEnd/>
                    </a:ln>
                  </pic:spPr>
                </pic:pic>
              </a:graphicData>
            </a:graphic>
          </wp:inline>
        </w:drawing>
      </w:r>
      <w:r>
        <w:t>.</w:t>
      </w:r>
    </w:p>
    <w:p w:rsidR="00000000" w:rsidRDefault="000F629A">
      <w:pPr>
        <w:pStyle w:val="a6"/>
        <w:rPr>
          <w:color w:val="000000"/>
          <w:sz w:val="16"/>
          <w:szCs w:val="16"/>
        </w:rPr>
      </w:pPr>
      <w:bookmarkStart w:id="764" w:name="sub_4274"/>
      <w:r>
        <w:rPr>
          <w:color w:val="000000"/>
          <w:sz w:val="16"/>
          <w:szCs w:val="16"/>
        </w:rPr>
        <w:t>Информация об изменениях:</w:t>
      </w:r>
    </w:p>
    <w:bookmarkEnd w:id="764"/>
    <w:p w:rsidR="00000000" w:rsidRDefault="000F629A">
      <w:pPr>
        <w:pStyle w:val="a7"/>
      </w:pPr>
      <w:r>
        <w:fldChar w:fldCharType="begin"/>
      </w:r>
      <w:r>
        <w:instrText>HYPERLINK "garantF1://70753050.82"</w:instrText>
      </w:r>
      <w:r>
        <w:fldChar w:fldCharType="separate"/>
      </w:r>
      <w:r>
        <w:rPr>
          <w:rStyle w:val="a4"/>
        </w:rPr>
        <w:t>Постановлением</w:t>
      </w:r>
      <w:r>
        <w:fldChar w:fldCharType="end"/>
      </w:r>
      <w:r>
        <w:t xml:space="preserve"> Правительства РФ от 23 января 2015 г. N 47 в пункт 2 внесены изменения</w:t>
      </w:r>
    </w:p>
    <w:p w:rsidR="00000000" w:rsidRDefault="000F629A">
      <w:pPr>
        <w:pStyle w:val="a7"/>
      </w:pPr>
      <w:hyperlink r:id="rId965" w:history="1">
        <w:r>
          <w:rPr>
            <w:rStyle w:val="a4"/>
          </w:rPr>
          <w:t>См. текст пункта в предыдущей редакции</w:t>
        </w:r>
      </w:hyperlink>
    </w:p>
    <w:p w:rsidR="00000000" w:rsidRDefault="000F629A">
      <w:pPr>
        <w:pStyle w:val="a6"/>
        <w:rPr>
          <w:color w:val="000000"/>
          <w:sz w:val="16"/>
          <w:szCs w:val="16"/>
        </w:rPr>
      </w:pPr>
      <w:r>
        <w:rPr>
          <w:color w:val="000000"/>
          <w:sz w:val="16"/>
          <w:szCs w:val="16"/>
        </w:rPr>
        <w:t>ГАРАНТ:</w:t>
      </w:r>
    </w:p>
    <w:p w:rsidR="00000000" w:rsidRDefault="000F629A">
      <w:pPr>
        <w:pStyle w:val="a6"/>
      </w:pPr>
      <w:hyperlink r:id="rId966" w:history="1">
        <w:r>
          <w:rPr>
            <w:rStyle w:val="a4"/>
          </w:rPr>
          <w:t>Решением</w:t>
        </w:r>
      </w:hyperlink>
      <w:r>
        <w:t xml:space="preserve"> Верховного Суда РФ от 25 февраля 2015 г. N АКПИ14-1518, оставленным без изменения </w:t>
      </w:r>
      <w:hyperlink r:id="rId967" w:history="1">
        <w:r>
          <w:rPr>
            <w:rStyle w:val="a4"/>
          </w:rPr>
          <w:t>Определением</w:t>
        </w:r>
      </w:hyperlink>
      <w:r>
        <w:t xml:space="preserve"> Апелляционной коллегии Верховного Суда РФ от 12 мая 2015 г. N АПЛ15-174, пункт 2 настоящего приложения признан не противоречащим действующему законодательству</w:t>
      </w:r>
    </w:p>
    <w:p w:rsidR="00000000" w:rsidRDefault="000F629A">
      <w:r>
        <w:t xml:space="preserve">2. Объем бездоговорного потребления электрической энергии, </w:t>
      </w:r>
      <w:r w:rsidR="00770168">
        <w:rPr>
          <w:noProof/>
        </w:rPr>
        <w:drawing>
          <wp:inline distT="0" distB="0" distL="0" distR="0">
            <wp:extent cx="676275" cy="266700"/>
            <wp:effectExtent l="1905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968"/>
                    <a:srcRect/>
                    <a:stretch>
                      <a:fillRect/>
                    </a:stretch>
                  </pic:blipFill>
                  <pic:spPr bwMode="auto">
                    <a:xfrm>
                      <a:off x="0" y="0"/>
                      <a:ext cx="676275" cy="266700"/>
                    </a:xfrm>
                    <a:prstGeom prst="rect">
                      <a:avLst/>
                    </a:prstGeom>
                    <a:noFill/>
                    <a:ln w="9525">
                      <a:noFill/>
                      <a:miter lim="800000"/>
                      <a:headEnd/>
                      <a:tailEnd/>
                    </a:ln>
                  </pic:spPr>
                </pic:pic>
              </a:graphicData>
            </a:graphic>
          </wp:inline>
        </w:drawing>
      </w:r>
      <w:r>
        <w:t>,</w:t>
      </w:r>
      <w:r>
        <w:t xml:space="preserve"> определяется исходя из величины допустимой длительной токовой нагрузки каждого вводного провода (кабеля) по формулам:</w:t>
      </w:r>
    </w:p>
    <w:p w:rsidR="00000000" w:rsidRDefault="000F629A">
      <w:r>
        <w:t>для однофазного ввода:</w:t>
      </w:r>
    </w:p>
    <w:p w:rsidR="00000000" w:rsidRDefault="000F629A"/>
    <w:p w:rsidR="00000000" w:rsidRDefault="00770168">
      <w:pPr>
        <w:ind w:firstLine="698"/>
        <w:jc w:val="center"/>
      </w:pPr>
      <w:r>
        <w:rPr>
          <w:noProof/>
        </w:rPr>
        <w:drawing>
          <wp:inline distT="0" distB="0" distL="0" distR="0">
            <wp:extent cx="2667000" cy="752475"/>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969"/>
                    <a:srcRect/>
                    <a:stretch>
                      <a:fillRect/>
                    </a:stretch>
                  </pic:blipFill>
                  <pic:spPr bwMode="auto">
                    <a:xfrm>
                      <a:off x="0" y="0"/>
                      <a:ext cx="2667000" cy="75247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для трехфазного ввода:</w:t>
      </w:r>
    </w:p>
    <w:p w:rsidR="00000000" w:rsidRDefault="000F629A"/>
    <w:p w:rsidR="00000000" w:rsidRDefault="00770168">
      <w:pPr>
        <w:ind w:firstLine="698"/>
        <w:jc w:val="center"/>
      </w:pPr>
      <w:r>
        <w:rPr>
          <w:noProof/>
        </w:rPr>
        <w:drawing>
          <wp:inline distT="0" distB="0" distL="0" distR="0">
            <wp:extent cx="2886075" cy="752475"/>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970"/>
                    <a:srcRect/>
                    <a:stretch>
                      <a:fillRect/>
                    </a:stretch>
                  </pic:blipFill>
                  <pic:spPr bwMode="auto">
                    <a:xfrm>
                      <a:off x="0" y="0"/>
                      <a:ext cx="2886075" cy="75247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 xml:space="preserve">где </w:t>
      </w:r>
      <w:r w:rsidR="00770168">
        <w:rPr>
          <w:noProof/>
        </w:rPr>
        <w:drawing>
          <wp:inline distT="0" distB="0" distL="0" distR="0">
            <wp:extent cx="314325" cy="32385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971"/>
                    <a:srcRect/>
                    <a:stretch>
                      <a:fillRect/>
                    </a:stretch>
                  </pic:blipFill>
                  <pic:spPr bwMode="auto">
                    <a:xfrm>
                      <a:off x="0" y="0"/>
                      <a:ext cx="314325" cy="323850"/>
                    </a:xfrm>
                    <a:prstGeom prst="rect">
                      <a:avLst/>
                    </a:prstGeom>
                    <a:noFill/>
                    <a:ln w="9525">
                      <a:noFill/>
                      <a:miter lim="800000"/>
                      <a:headEnd/>
                      <a:tailEnd/>
                    </a:ln>
                  </pic:spPr>
                </pic:pic>
              </a:graphicData>
            </a:graphic>
          </wp:inline>
        </w:drawing>
      </w:r>
      <w:r>
        <w:t xml:space="preserve"> - количество часов в определенном в соответствии с </w:t>
      </w:r>
      <w:hyperlink w:anchor="sub_4224" w:history="1">
        <w:r>
          <w:rPr>
            <w:rStyle w:val="a4"/>
          </w:rPr>
          <w:t>пунктом 196</w:t>
        </w:r>
      </w:hyperlink>
      <w:r>
        <w:t xml:space="preserve"> Основных положений функционирования розничных рынков электрической энергии периоде времени, в течение которого осуществлялось бездоговорное</w:t>
      </w:r>
      <w:r>
        <w:t xml:space="preserve"> потребление, но не более чем 26280 часов, ч.</w:t>
      </w:r>
    </w:p>
    <w:p w:rsidR="00000000" w:rsidRDefault="000F629A"/>
    <w:p w:rsidR="00000000" w:rsidRDefault="000F629A">
      <w:pPr>
        <w:ind w:firstLine="698"/>
        <w:jc w:val="right"/>
      </w:pPr>
      <w:bookmarkStart w:id="765" w:name="sub_4279"/>
      <w:r>
        <w:rPr>
          <w:rStyle w:val="a3"/>
        </w:rPr>
        <w:t>Приложение N 4</w:t>
      </w:r>
      <w:r>
        <w:rPr>
          <w:rStyle w:val="a3"/>
        </w:rPr>
        <w:br/>
        <w:t xml:space="preserve">к </w:t>
      </w:r>
      <w:hyperlink w:anchor="sub_1000" w:history="1">
        <w:r>
          <w:rPr>
            <w:rStyle w:val="a4"/>
          </w:rPr>
          <w:t>Основным положениям</w:t>
        </w:r>
      </w:hyperlink>
      <w:r>
        <w:rPr>
          <w:rStyle w:val="a3"/>
        </w:rPr>
        <w:t xml:space="preserve"> функционирования</w:t>
      </w:r>
      <w:r>
        <w:rPr>
          <w:rStyle w:val="a3"/>
        </w:rPr>
        <w:br/>
        <w:t xml:space="preserve"> розничных рынков электрической энергии</w:t>
      </w:r>
    </w:p>
    <w:bookmarkEnd w:id="765"/>
    <w:p w:rsidR="00000000" w:rsidRDefault="000F629A"/>
    <w:p w:rsidR="00000000" w:rsidRDefault="000F629A">
      <w:pPr>
        <w:pStyle w:val="1"/>
      </w:pPr>
      <w:r>
        <w:t>Формулы расчета рейтинга организаций, подавших заявки на участие в конку</w:t>
      </w:r>
      <w:r>
        <w:t>рсе на присвоение статуса гарантирующего поставщика</w:t>
      </w:r>
    </w:p>
    <w:p w:rsidR="00000000" w:rsidRDefault="000F629A"/>
    <w:p w:rsidR="00000000" w:rsidRDefault="000F629A">
      <w:pPr>
        <w:pStyle w:val="a6"/>
        <w:rPr>
          <w:color w:val="000000"/>
          <w:sz w:val="16"/>
          <w:szCs w:val="16"/>
        </w:rPr>
      </w:pPr>
      <w:bookmarkStart w:id="766" w:name="sub_4276"/>
      <w:r>
        <w:rPr>
          <w:color w:val="000000"/>
          <w:sz w:val="16"/>
          <w:szCs w:val="16"/>
        </w:rPr>
        <w:t>Информация об изменениях:</w:t>
      </w:r>
    </w:p>
    <w:bookmarkEnd w:id="766"/>
    <w:p w:rsidR="00000000" w:rsidRDefault="000F629A">
      <w:pPr>
        <w:pStyle w:val="a7"/>
      </w:pPr>
      <w:r>
        <w:t xml:space="preserve">Пункт 1 изменен с 2 августа 2017 г. - </w:t>
      </w:r>
      <w:hyperlink r:id="rId972" w:history="1">
        <w:r>
          <w:rPr>
            <w:rStyle w:val="a4"/>
          </w:rPr>
          <w:t>Постановление</w:t>
        </w:r>
      </w:hyperlink>
      <w:r>
        <w:t xml:space="preserve"> Правительства РФ от 21 июля 2017 г. N 863</w:t>
      </w:r>
    </w:p>
    <w:p w:rsidR="00000000" w:rsidRDefault="000F629A">
      <w:pPr>
        <w:pStyle w:val="a7"/>
      </w:pPr>
      <w:r>
        <w:t>До 1 июля 2018 г. пункт 1 п</w:t>
      </w:r>
      <w:r>
        <w:t xml:space="preserve">рименяется в редакции, действовавшей по состоянию на дату, предшествующую дате </w:t>
      </w:r>
      <w:hyperlink r:id="rId973" w:history="1">
        <w:r>
          <w:rPr>
            <w:rStyle w:val="a4"/>
          </w:rPr>
          <w:t>вступления в силу</w:t>
        </w:r>
      </w:hyperlink>
      <w:r>
        <w:t xml:space="preserve"> постановления Правительства РФ от 21 июля 2017 г. N 863 - </w:t>
      </w:r>
      <w:hyperlink r:id="rId974" w:history="1">
        <w:r>
          <w:rPr>
            <w:rStyle w:val="a4"/>
          </w:rPr>
          <w:t>Постановление</w:t>
        </w:r>
      </w:hyperlink>
      <w:r>
        <w:t xml:space="preserve"> Правительства Р</w:t>
      </w:r>
      <w:r>
        <w:t>Ф от 28 августа 2017 г. N 1016</w:t>
      </w:r>
    </w:p>
    <w:p w:rsidR="00000000" w:rsidRDefault="000F629A">
      <w:pPr>
        <w:pStyle w:val="a7"/>
      </w:pPr>
      <w:hyperlink r:id="rId975" w:history="1">
        <w:r>
          <w:rPr>
            <w:rStyle w:val="a4"/>
          </w:rPr>
          <w:t>См. предыдущую редакцию</w:t>
        </w:r>
      </w:hyperlink>
    </w:p>
    <w:p w:rsidR="00000000" w:rsidRDefault="000F629A">
      <w:r>
        <w:t>1. Рейтинг организации, подавшей заявку на участие в конкурсе на присвоение статуса гарантирующего поставщика и допущенной к участию в нем (далее - соответственно</w:t>
      </w:r>
      <w:r>
        <w:t xml:space="preserve"> участник, конкурс) (R), определяется по формуле:</w:t>
      </w:r>
    </w:p>
    <w:p w:rsidR="00000000" w:rsidRDefault="000F629A"/>
    <w:p w:rsidR="00000000" w:rsidRDefault="00770168">
      <w:pPr>
        <w:ind w:firstLine="698"/>
        <w:jc w:val="center"/>
      </w:pPr>
      <w:bookmarkStart w:id="767" w:name="sub_42762"/>
      <w:r>
        <w:rPr>
          <w:noProof/>
        </w:rPr>
        <w:drawing>
          <wp:inline distT="0" distB="0" distL="0" distR="0">
            <wp:extent cx="3067050" cy="571500"/>
            <wp:effectExtent l="1905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976"/>
                    <a:srcRect/>
                    <a:stretch>
                      <a:fillRect/>
                    </a:stretch>
                  </pic:blipFill>
                  <pic:spPr bwMode="auto">
                    <a:xfrm>
                      <a:off x="0" y="0"/>
                      <a:ext cx="3067050" cy="571500"/>
                    </a:xfrm>
                    <a:prstGeom prst="rect">
                      <a:avLst/>
                    </a:prstGeom>
                    <a:noFill/>
                    <a:ln w="9525">
                      <a:noFill/>
                      <a:miter lim="800000"/>
                      <a:headEnd/>
                      <a:tailEnd/>
                    </a:ln>
                  </pic:spPr>
                </pic:pic>
              </a:graphicData>
            </a:graphic>
          </wp:inline>
        </w:drawing>
      </w:r>
      <w:r w:rsidR="000F629A">
        <w:t>,</w:t>
      </w:r>
    </w:p>
    <w:bookmarkEnd w:id="767"/>
    <w:p w:rsidR="00000000" w:rsidRDefault="000F629A"/>
    <w:p w:rsidR="00000000" w:rsidRDefault="000F629A">
      <w:r>
        <w:t>где:</w:t>
      </w:r>
    </w:p>
    <w:p w:rsidR="00000000" w:rsidRDefault="000F629A">
      <w:bookmarkStart w:id="768" w:name="sub_42764"/>
      <w:r>
        <w:t>Д - размер денежных средств, указанных в заявке на участие в конкурсе, которые заявитель обязуется в случае признания его победителем конкурса предложить в оферте, направляемой кредиторам заменяе</w:t>
      </w:r>
      <w:r>
        <w:t xml:space="preserve">мого гарантирующего поставщика, в счет уступки их требований по оплате всей или части суммы задолженности, указанной в </w:t>
      </w:r>
      <w:hyperlink w:anchor="sub_423612" w:history="1">
        <w:r>
          <w:rPr>
            <w:rStyle w:val="a4"/>
          </w:rPr>
          <w:t>абзаце двенадцатом пункта 207</w:t>
        </w:r>
      </w:hyperlink>
      <w:r>
        <w:t xml:space="preserve"> настоящего документа, рублей;</w:t>
      </w:r>
    </w:p>
    <w:bookmarkEnd w:id="768"/>
    <w:p w:rsidR="00000000" w:rsidRDefault="00770168">
      <w:r>
        <w:rPr>
          <w:noProof/>
        </w:rPr>
        <w:drawing>
          <wp:inline distT="0" distB="0" distL="0" distR="0">
            <wp:extent cx="161925" cy="30480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977"/>
                    <a:srcRect/>
                    <a:stretch>
                      <a:fillRect/>
                    </a:stretch>
                  </pic:blipFill>
                  <pic:spPr bwMode="auto">
                    <a:xfrm>
                      <a:off x="0" y="0"/>
                      <a:ext cx="161925" cy="304800"/>
                    </a:xfrm>
                    <a:prstGeom prst="rect">
                      <a:avLst/>
                    </a:prstGeom>
                    <a:noFill/>
                    <a:ln w="9525">
                      <a:noFill/>
                      <a:miter lim="800000"/>
                      <a:headEnd/>
                      <a:tailEnd/>
                    </a:ln>
                  </pic:spPr>
                </pic:pic>
              </a:graphicData>
            </a:graphic>
          </wp:inline>
        </w:drawing>
      </w:r>
      <w:r w:rsidR="000F629A">
        <w:t xml:space="preserve"> - шт</w:t>
      </w:r>
      <w:r w:rsidR="000F629A">
        <w:t>рафной индекс, который равен 1000 в случае внесения сведений о заявителе в реестр недобросовестных участников конкурсов или 0 в случае отсутствия сведений о заявителе в указанном реестре;</w:t>
      </w:r>
    </w:p>
    <w:p w:rsidR="00000000" w:rsidRDefault="00770168">
      <w:bookmarkStart w:id="769" w:name="sub_42766"/>
      <w:r>
        <w:rPr>
          <w:noProof/>
        </w:rPr>
        <w:drawing>
          <wp:inline distT="0" distB="0" distL="0" distR="0">
            <wp:extent cx="495300" cy="304800"/>
            <wp:effectExtent l="1905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978"/>
                    <a:srcRect/>
                    <a:stretch>
                      <a:fillRect/>
                    </a:stretch>
                  </pic:blipFill>
                  <pic:spPr bwMode="auto">
                    <a:xfrm>
                      <a:off x="0" y="0"/>
                      <a:ext cx="495300" cy="304800"/>
                    </a:xfrm>
                    <a:prstGeom prst="rect">
                      <a:avLst/>
                    </a:prstGeom>
                    <a:noFill/>
                    <a:ln w="9525">
                      <a:noFill/>
                      <a:miter lim="800000"/>
                      <a:headEnd/>
                      <a:tailEnd/>
                    </a:ln>
                  </pic:spPr>
                </pic:pic>
              </a:graphicData>
            </a:graphic>
          </wp:inline>
        </w:drawing>
      </w:r>
      <w:r w:rsidR="000F629A">
        <w:t xml:space="preserve"> - индекс величины сбыт</w:t>
      </w:r>
      <w:r w:rsidR="000F629A">
        <w:t>овой надбавки гарантирующего поставщика;</w:t>
      </w:r>
    </w:p>
    <w:p w:rsidR="00000000" w:rsidRDefault="000F629A">
      <w:bookmarkStart w:id="770" w:name="sub_42767"/>
      <w:bookmarkEnd w:id="769"/>
      <w:r>
        <w:t>К - размер собственного капитала заявителя по результатам последнего отчетного периода, предшествующего дате подачи заявки на участие в конкурсе, учитываемый в расчете рейтинга только в случае, есл</w:t>
      </w:r>
      <w:r>
        <w:t xml:space="preserve">и максимальное значение размера денежных средств (Д), указанных в настоящем пункте, соответствует размеру, указанному в нескольких заявках. Размер собственного капитала заявителя определяется на основании данных бухгалтерского баланса, составленного на </w:t>
      </w:r>
      <w:r>
        <w:lastRenderedPageBreak/>
        <w:t>пос</w:t>
      </w:r>
      <w:r>
        <w:t xml:space="preserve">леднюю отчетную дату, с отметкой налоговой инспекции о его принятии как итог </w:t>
      </w:r>
      <w:hyperlink r:id="rId979" w:history="1">
        <w:r>
          <w:rPr>
            <w:rStyle w:val="a4"/>
          </w:rPr>
          <w:t>раздела III</w:t>
        </w:r>
      </w:hyperlink>
      <w:r>
        <w:t xml:space="preserve"> "Капитал и резервы, рублей" указанного бухгалтерского баланса.</w:t>
      </w:r>
    </w:p>
    <w:p w:rsidR="00000000" w:rsidRDefault="000F629A">
      <w:bookmarkStart w:id="771" w:name="sub_4277"/>
      <w:bookmarkEnd w:id="770"/>
      <w:r>
        <w:t xml:space="preserve">2. </w:t>
      </w:r>
      <w:hyperlink r:id="rId980" w:history="1">
        <w:r>
          <w:rPr>
            <w:rStyle w:val="a4"/>
          </w:rPr>
          <w:t xml:space="preserve">Утратил </w:t>
        </w:r>
        <w:r>
          <w:rPr>
            <w:rStyle w:val="a4"/>
          </w:rPr>
          <w:t>силу</w:t>
        </w:r>
      </w:hyperlink>
      <w:r>
        <w:t>.</w:t>
      </w:r>
    </w:p>
    <w:bookmarkEnd w:id="771"/>
    <w:p w:rsidR="00000000" w:rsidRDefault="000F629A">
      <w:pPr>
        <w:pStyle w:val="a6"/>
        <w:rPr>
          <w:color w:val="000000"/>
          <w:sz w:val="16"/>
          <w:szCs w:val="16"/>
        </w:rPr>
      </w:pPr>
      <w:r>
        <w:rPr>
          <w:color w:val="000000"/>
          <w:sz w:val="16"/>
          <w:szCs w:val="16"/>
        </w:rPr>
        <w:t>Информация об изменениях:</w:t>
      </w:r>
    </w:p>
    <w:p w:rsidR="00000000" w:rsidRDefault="000F629A">
      <w:pPr>
        <w:pStyle w:val="a7"/>
      </w:pPr>
      <w:r>
        <w:t xml:space="preserve">См. текст </w:t>
      </w:r>
      <w:hyperlink r:id="rId981" w:history="1">
        <w:r>
          <w:rPr>
            <w:rStyle w:val="a4"/>
          </w:rPr>
          <w:t>пункта 2</w:t>
        </w:r>
      </w:hyperlink>
    </w:p>
    <w:bookmarkStart w:id="772" w:name="sub_4278"/>
    <w:p w:rsidR="00000000" w:rsidRDefault="000F629A">
      <w:pPr>
        <w:pStyle w:val="a7"/>
      </w:pPr>
      <w:r>
        <w:fldChar w:fldCharType="begin"/>
      </w:r>
      <w:r>
        <w:instrText>HYPERLINK "garantF1://71628936.13174"</w:instrText>
      </w:r>
      <w:r>
        <w:fldChar w:fldCharType="separate"/>
      </w:r>
      <w:r>
        <w:rPr>
          <w:rStyle w:val="a4"/>
        </w:rPr>
        <w:t>Постановлением</w:t>
      </w:r>
      <w:r>
        <w:fldChar w:fldCharType="end"/>
      </w:r>
      <w:r>
        <w:t xml:space="preserve"> Правительства РФ от 21 июля 2017 г. N 863 пункт 3 признан утратившим силу с 2 августа 2017 г</w:t>
      </w:r>
      <w:r>
        <w:t>.</w:t>
      </w:r>
    </w:p>
    <w:bookmarkEnd w:id="772"/>
    <w:p w:rsidR="00000000" w:rsidRDefault="000F629A">
      <w:pPr>
        <w:pStyle w:val="a7"/>
      </w:pPr>
      <w:r>
        <w:t xml:space="preserve">До 1 июля 2018 г. пункт 3 применяется в редакции, действовавшей по состоянию на дату, предшествующую дате </w:t>
      </w:r>
      <w:hyperlink r:id="rId982" w:history="1">
        <w:r>
          <w:rPr>
            <w:rStyle w:val="a4"/>
          </w:rPr>
          <w:t>вступления в силу</w:t>
        </w:r>
      </w:hyperlink>
      <w:r>
        <w:t xml:space="preserve"> постановления Правительства РФ от 21 июля 2017 г. N 863 - </w:t>
      </w:r>
      <w:hyperlink r:id="rId983" w:history="1">
        <w:r>
          <w:rPr>
            <w:rStyle w:val="a4"/>
          </w:rPr>
          <w:t>Постановление</w:t>
        </w:r>
      </w:hyperlink>
      <w:r>
        <w:t xml:space="preserve"> Правительства РФ от 28 августа 2017 г. N 1016</w:t>
      </w:r>
    </w:p>
    <w:p w:rsidR="00000000" w:rsidRDefault="000F629A">
      <w:r>
        <w:t>3. Индекс величины сбытовой надбавки гарантирующего поставщика (</w:t>
      </w:r>
      <w:r w:rsidR="00770168">
        <w:rPr>
          <w:noProof/>
        </w:rPr>
        <w:drawing>
          <wp:inline distT="0" distB="0" distL="0" distR="0">
            <wp:extent cx="495300" cy="304800"/>
            <wp:effectExtent l="1905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984"/>
                    <a:srcRect/>
                    <a:stretch>
                      <a:fillRect/>
                    </a:stretch>
                  </pic:blipFill>
                  <pic:spPr bwMode="auto">
                    <a:xfrm>
                      <a:off x="0" y="0"/>
                      <a:ext cx="495300" cy="304800"/>
                    </a:xfrm>
                    <a:prstGeom prst="rect">
                      <a:avLst/>
                    </a:prstGeom>
                    <a:noFill/>
                    <a:ln w="9525">
                      <a:noFill/>
                      <a:miter lim="800000"/>
                      <a:headEnd/>
                      <a:tailEnd/>
                    </a:ln>
                  </pic:spPr>
                </pic:pic>
              </a:graphicData>
            </a:graphic>
          </wp:inline>
        </w:drawing>
      </w:r>
      <w:r>
        <w:t>) определяется по следующей формуле:</w:t>
      </w:r>
    </w:p>
    <w:p w:rsidR="00000000" w:rsidRDefault="000F629A"/>
    <w:p w:rsidR="00000000" w:rsidRDefault="00770168">
      <w:pPr>
        <w:ind w:firstLine="698"/>
        <w:jc w:val="center"/>
      </w:pPr>
      <w:r>
        <w:rPr>
          <w:noProof/>
        </w:rPr>
        <w:drawing>
          <wp:inline distT="0" distB="0" distL="0" distR="0">
            <wp:extent cx="1933575" cy="80010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985"/>
                    <a:srcRect/>
                    <a:stretch>
                      <a:fillRect/>
                    </a:stretch>
                  </pic:blipFill>
                  <pic:spPr bwMode="auto">
                    <a:xfrm>
                      <a:off x="0" y="0"/>
                      <a:ext cx="1933575" cy="800100"/>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где:</w:t>
      </w:r>
    </w:p>
    <w:p w:rsidR="00000000" w:rsidRDefault="00770168">
      <w:r>
        <w:rPr>
          <w:noProof/>
        </w:rPr>
        <w:drawing>
          <wp:inline distT="0" distB="0" distL="0" distR="0">
            <wp:extent cx="638175" cy="371475"/>
            <wp:effectExtent l="1905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986"/>
                    <a:srcRect/>
                    <a:stretch>
                      <a:fillRect/>
                    </a:stretch>
                  </pic:blipFill>
                  <pic:spPr bwMode="auto">
                    <a:xfrm>
                      <a:off x="0" y="0"/>
                      <a:ext cx="638175" cy="371475"/>
                    </a:xfrm>
                    <a:prstGeom prst="rect">
                      <a:avLst/>
                    </a:prstGeom>
                    <a:noFill/>
                    <a:ln w="9525">
                      <a:noFill/>
                      <a:miter lim="800000"/>
                      <a:headEnd/>
                      <a:tailEnd/>
                    </a:ln>
                  </pic:spPr>
                </pic:pic>
              </a:graphicData>
            </a:graphic>
          </wp:inline>
        </w:drawing>
      </w:r>
      <w:r w:rsidR="000F629A">
        <w:t xml:space="preserve"> - уровень необходимой валовой выручки и (или) сбытовой надбавки гарантирующего поставщика, в отношении зоны деятельности которого проводится конкурс, на текущий период регулирования;</w:t>
      </w:r>
    </w:p>
    <w:p w:rsidR="00000000" w:rsidRDefault="00770168">
      <w:r>
        <w:rPr>
          <w:noProof/>
        </w:rPr>
        <w:drawing>
          <wp:inline distT="0" distB="0" distL="0" distR="0">
            <wp:extent cx="581025" cy="371475"/>
            <wp:effectExtent l="1905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987"/>
                    <a:srcRect/>
                    <a:stretch>
                      <a:fillRect/>
                    </a:stretch>
                  </pic:blipFill>
                  <pic:spPr bwMode="auto">
                    <a:xfrm>
                      <a:off x="0" y="0"/>
                      <a:ext cx="581025" cy="371475"/>
                    </a:xfrm>
                    <a:prstGeom prst="rect">
                      <a:avLst/>
                    </a:prstGeom>
                    <a:noFill/>
                    <a:ln w="9525">
                      <a:noFill/>
                      <a:miter lim="800000"/>
                      <a:headEnd/>
                      <a:tailEnd/>
                    </a:ln>
                  </pic:spPr>
                </pic:pic>
              </a:graphicData>
            </a:graphic>
          </wp:inline>
        </w:drawing>
      </w:r>
      <w:r w:rsidR="000F629A">
        <w:t xml:space="preserve"> - уровень необходимой валовой выручки и (или) сбытовой надбавки гарантирующего поставщика, указанный заявителем на следующий период регулирования.</w:t>
      </w:r>
    </w:p>
    <w:p w:rsidR="00000000" w:rsidRDefault="00770168">
      <w:r>
        <w:rPr>
          <w:noProof/>
        </w:rPr>
        <w:drawing>
          <wp:inline distT="0" distB="0" distL="0" distR="0">
            <wp:extent cx="495300" cy="304800"/>
            <wp:effectExtent l="1905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988"/>
                    <a:srcRect/>
                    <a:stretch>
                      <a:fillRect/>
                    </a:stretch>
                  </pic:blipFill>
                  <pic:spPr bwMode="auto">
                    <a:xfrm>
                      <a:off x="0" y="0"/>
                      <a:ext cx="495300" cy="304800"/>
                    </a:xfrm>
                    <a:prstGeom prst="rect">
                      <a:avLst/>
                    </a:prstGeom>
                    <a:noFill/>
                    <a:ln w="9525">
                      <a:noFill/>
                      <a:miter lim="800000"/>
                      <a:headEnd/>
                      <a:tailEnd/>
                    </a:ln>
                  </pic:spPr>
                </pic:pic>
              </a:graphicData>
            </a:graphic>
          </wp:inline>
        </w:drawing>
      </w:r>
      <w:r w:rsidR="000F629A">
        <w:t xml:space="preserve"> учитывается в случае, если в заявке на участие в к</w:t>
      </w:r>
      <w:r w:rsidR="000F629A">
        <w:t xml:space="preserve">онкурсе указан уровень необходимой валовой выручки и (или) сбытовой надбавки на следующий период регулирования в порядке, предусмотренном </w:t>
      </w:r>
      <w:hyperlink w:anchor="sub_4262" w:history="1">
        <w:r w:rsidR="000F629A">
          <w:rPr>
            <w:rStyle w:val="a4"/>
          </w:rPr>
          <w:t>разделом XI</w:t>
        </w:r>
      </w:hyperlink>
      <w:r w:rsidR="000F629A">
        <w:t xml:space="preserve"> Основных положений функционирования розничных рынков электрической энергии.</w:t>
      </w:r>
    </w:p>
    <w:p w:rsidR="00000000" w:rsidRDefault="000F629A"/>
    <w:p w:rsidR="00000000" w:rsidRDefault="000F629A">
      <w:pPr>
        <w:pStyle w:val="1"/>
      </w:pPr>
      <w:bookmarkStart w:id="773" w:name="sub_2000"/>
      <w:r>
        <w:t>Правила</w:t>
      </w:r>
      <w:r>
        <w:br/>
        <w:t>полного и (или) частичного ограничения режима потребления электрической энергии</w:t>
      </w:r>
      <w:r>
        <w:br/>
        <w:t xml:space="preserve">(утв. </w:t>
      </w:r>
      <w:hyperlink w:anchor="sub_0" w:history="1">
        <w:r>
          <w:rPr>
            <w:rStyle w:val="a4"/>
            <w:b w:val="0"/>
            <w:bCs w:val="0"/>
          </w:rPr>
          <w:t>постановлением</w:t>
        </w:r>
      </w:hyperlink>
      <w:r>
        <w:t xml:space="preserve"> Правительства РФ от 4 мая 2012 г. N 442)</w:t>
      </w:r>
    </w:p>
    <w:bookmarkEnd w:id="773"/>
    <w:p w:rsidR="00000000" w:rsidRDefault="000F629A">
      <w:pPr>
        <w:pStyle w:val="a6"/>
        <w:rPr>
          <w:color w:val="000000"/>
          <w:sz w:val="16"/>
          <w:szCs w:val="16"/>
        </w:rPr>
      </w:pPr>
      <w:r>
        <w:rPr>
          <w:color w:val="000000"/>
          <w:sz w:val="16"/>
          <w:szCs w:val="16"/>
        </w:rPr>
        <w:t>ГАРАНТ:</w:t>
      </w:r>
    </w:p>
    <w:p w:rsidR="00000000" w:rsidRDefault="000F629A">
      <w:pPr>
        <w:pStyle w:val="a6"/>
      </w:pPr>
      <w:r>
        <w:t>Об уголовной ответственности за незаконное прекращение или огр</w:t>
      </w:r>
      <w:r>
        <w:t xml:space="preserve">аничение подачи электрической энергии либо отключение от других источников жизнеобеспечения см. </w:t>
      </w:r>
      <w:hyperlink r:id="rId989" w:history="1">
        <w:r>
          <w:rPr>
            <w:rStyle w:val="a4"/>
          </w:rPr>
          <w:t>Уголовный кодекс</w:t>
        </w:r>
      </w:hyperlink>
      <w:r>
        <w:t xml:space="preserve"> РФ</w:t>
      </w:r>
    </w:p>
    <w:p w:rsidR="00000000" w:rsidRDefault="000F629A">
      <w:pPr>
        <w:pStyle w:val="1"/>
      </w:pPr>
      <w:bookmarkStart w:id="774" w:name="sub_4312"/>
      <w:r>
        <w:t>I. Общие положения</w:t>
      </w:r>
    </w:p>
    <w:bookmarkEnd w:id="774"/>
    <w:p w:rsidR="00000000" w:rsidRDefault="000F629A"/>
    <w:p w:rsidR="00000000" w:rsidRDefault="000F629A">
      <w:pPr>
        <w:pStyle w:val="a6"/>
        <w:rPr>
          <w:color w:val="000000"/>
          <w:sz w:val="16"/>
          <w:szCs w:val="16"/>
        </w:rPr>
      </w:pPr>
      <w:bookmarkStart w:id="775" w:name="sub_4299"/>
      <w:r>
        <w:rPr>
          <w:color w:val="000000"/>
          <w:sz w:val="16"/>
          <w:szCs w:val="16"/>
        </w:rPr>
        <w:t>Информация об изменениях:</w:t>
      </w:r>
    </w:p>
    <w:bookmarkEnd w:id="775"/>
    <w:p w:rsidR="00000000" w:rsidRDefault="000F629A">
      <w:pPr>
        <w:pStyle w:val="a7"/>
      </w:pPr>
      <w:r>
        <w:lastRenderedPageBreak/>
        <w:fldChar w:fldCharType="begin"/>
      </w:r>
      <w:r>
        <w:instrText>HYPERLINK "garantF1://71587302.1721"</w:instrText>
      </w:r>
      <w:r>
        <w:fldChar w:fldCharType="separate"/>
      </w:r>
      <w:r>
        <w:rPr>
          <w:rStyle w:val="a4"/>
        </w:rPr>
        <w:t>Постановлением</w:t>
      </w:r>
      <w:r>
        <w:fldChar w:fldCharType="end"/>
      </w:r>
      <w:r>
        <w:t xml:space="preserve"> Правительства РФ от 24 мая 2017 г. N 624 пункт 1 изложен в новой редакции, </w:t>
      </w:r>
      <w:hyperlink r:id="rId990" w:history="1">
        <w:r>
          <w:rPr>
            <w:rStyle w:val="a4"/>
          </w:rPr>
          <w:t>вступающей в силу</w:t>
        </w:r>
      </w:hyperlink>
      <w:r>
        <w:t xml:space="preserve"> по истечении 120 дней после дня </w:t>
      </w:r>
      <w:hyperlink r:id="rId991" w:history="1">
        <w:r>
          <w:rPr>
            <w:rStyle w:val="a4"/>
          </w:rPr>
          <w:t>официаль</w:t>
        </w:r>
        <w:r>
          <w:rPr>
            <w:rStyle w:val="a4"/>
          </w:rPr>
          <w:t>ного опубликования</w:t>
        </w:r>
      </w:hyperlink>
      <w:r>
        <w:t xml:space="preserve"> названного постановления</w:t>
      </w:r>
    </w:p>
    <w:p w:rsidR="00000000" w:rsidRDefault="000F629A">
      <w:pPr>
        <w:pStyle w:val="a7"/>
      </w:pPr>
      <w:hyperlink r:id="rId992" w:history="1">
        <w:r>
          <w:rPr>
            <w:rStyle w:val="a4"/>
          </w:rPr>
          <w:t>См. текст пункта в предыдущей редакции</w:t>
        </w:r>
      </w:hyperlink>
    </w:p>
    <w:p w:rsidR="00000000" w:rsidRDefault="000F629A">
      <w:r>
        <w:t xml:space="preserve">1. Настоящие Правила устанавливают основы регулирования отношений, связанных с введением полного или частичного ограничения режима </w:t>
      </w:r>
      <w:r>
        <w:t>потребления электрической энергии потребителями электрической энергии (мощности) - участниками оптового и розничных рынков электрической энергии (далее - потребители).</w:t>
      </w:r>
    </w:p>
    <w:p w:rsidR="00000000" w:rsidRDefault="000F629A">
      <w:pPr>
        <w:pStyle w:val="a6"/>
        <w:rPr>
          <w:color w:val="000000"/>
          <w:sz w:val="16"/>
          <w:szCs w:val="16"/>
        </w:rPr>
      </w:pPr>
      <w:bookmarkStart w:id="776" w:name="sub_20011"/>
      <w:r>
        <w:rPr>
          <w:color w:val="000000"/>
          <w:sz w:val="16"/>
          <w:szCs w:val="16"/>
        </w:rPr>
        <w:t>Информация об изменениях:</w:t>
      </w:r>
    </w:p>
    <w:bookmarkEnd w:id="776"/>
    <w:p w:rsidR="00000000" w:rsidRDefault="000F629A">
      <w:pPr>
        <w:pStyle w:val="a7"/>
      </w:pPr>
      <w:r>
        <w:t xml:space="preserve">Пункт 1.1 изменен с 22 ноября 2017 г. - </w:t>
      </w:r>
      <w:hyperlink r:id="rId993" w:history="1">
        <w:r>
          <w:rPr>
            <w:rStyle w:val="a4"/>
          </w:rPr>
          <w:t>Постановление</w:t>
        </w:r>
      </w:hyperlink>
      <w:r>
        <w:t xml:space="preserve"> Правительства РФ от 10 ноября 2017 г. N 1351</w:t>
      </w:r>
    </w:p>
    <w:p w:rsidR="00000000" w:rsidRDefault="000F629A">
      <w:pPr>
        <w:pStyle w:val="a7"/>
      </w:pPr>
      <w:hyperlink r:id="rId994" w:history="1">
        <w:r>
          <w:rPr>
            <w:rStyle w:val="a4"/>
          </w:rPr>
          <w:t>См. предыдущую редакцию</w:t>
        </w:r>
      </w:hyperlink>
    </w:p>
    <w:p w:rsidR="00000000" w:rsidRDefault="000F629A">
      <w:r>
        <w:t>1.1. В настоящих Правилах используются следующие основные понятия:</w:t>
      </w:r>
    </w:p>
    <w:p w:rsidR="00000000" w:rsidRDefault="000F629A">
      <w:bookmarkStart w:id="777" w:name="sub_20111"/>
      <w:r>
        <w:rPr>
          <w:rStyle w:val="a3"/>
        </w:rPr>
        <w:t>"ограничение режима по</w:t>
      </w:r>
      <w:r>
        <w:rPr>
          <w:rStyle w:val="a3"/>
        </w:rPr>
        <w:t>требления"</w:t>
      </w:r>
      <w:r>
        <w:t xml:space="preserve"> - полное и (или) частичное ограничение режима потребления электрической энергии энергопринимающими устройствами и (или) объектами электроэнергетики потребителя, в том числе уровня потребления электрической энергии, осуществляемое в порядке и в с</w:t>
      </w:r>
      <w:r>
        <w:t>лучаях, которые определяются настоящими Правилами;</w:t>
      </w:r>
    </w:p>
    <w:p w:rsidR="00000000" w:rsidRDefault="000F629A">
      <w:bookmarkStart w:id="778" w:name="sub_20112"/>
      <w:bookmarkEnd w:id="777"/>
      <w:r>
        <w:rPr>
          <w:rStyle w:val="a3"/>
        </w:rPr>
        <w:t>"частичное ограничение режима потребления"</w:t>
      </w:r>
      <w:r>
        <w:t xml:space="preserve"> - ограничение режима потребления, вводимое в отношении энергопринимающих устройств и </w:t>
      </w:r>
      <w:r>
        <w:t>(или) объектов электроэнергетики и предполагающее сокращение объема подачи электрической энергии (мощности) потребителю до уровня, определенного в соответствии с настоящими Правилами;</w:t>
      </w:r>
    </w:p>
    <w:p w:rsidR="00000000" w:rsidRDefault="000F629A">
      <w:bookmarkStart w:id="779" w:name="sub_20113"/>
      <w:bookmarkEnd w:id="778"/>
      <w:r>
        <w:rPr>
          <w:rStyle w:val="a3"/>
        </w:rPr>
        <w:t>"полное ограничение режима потребления"</w:t>
      </w:r>
      <w:r>
        <w:t xml:space="preserve"> - ограничение </w:t>
      </w:r>
      <w:r>
        <w:t>режима потребления, предполагающее прекращение подачи электрической энергии (мощности) потребителю в отношении энергопринимающих устройств и (или) объектов электроэнергетики потребителя, ограничение режима потребления которыми подлежит введению в соответст</w:t>
      </w:r>
      <w:r>
        <w:t>вии с настоящими Правилами;</w:t>
      </w:r>
    </w:p>
    <w:p w:rsidR="00000000" w:rsidRDefault="000F629A">
      <w:bookmarkStart w:id="780" w:name="sub_20114"/>
      <w:bookmarkEnd w:id="779"/>
      <w:r>
        <w:rPr>
          <w:rStyle w:val="a3"/>
        </w:rPr>
        <w:t>"самостоятельное ограничение режима потребления"</w:t>
      </w:r>
      <w:r>
        <w:t> - осуществление полного или частичного ограничения режима потребления электрической энергии потребителем самостоятельно в его энергопринимающих устройствах и (ил</w:t>
      </w:r>
      <w:r>
        <w:t>и) на его объектах электроэнергетики любым способом;</w:t>
      </w:r>
    </w:p>
    <w:p w:rsidR="00000000" w:rsidRDefault="000F629A">
      <w:bookmarkStart w:id="781" w:name="sub_20115"/>
      <w:bookmarkEnd w:id="780"/>
      <w:r>
        <w:rPr>
          <w:rStyle w:val="a3"/>
        </w:rPr>
        <w:t>"инициатор введения ограничения"</w:t>
      </w:r>
      <w:r>
        <w:t xml:space="preserve"> - лицо, по инициативе которого в соответствии с настоящими Правилами вводится ограничение режима потребления;</w:t>
      </w:r>
    </w:p>
    <w:p w:rsidR="00000000" w:rsidRDefault="000F629A">
      <w:bookmarkStart w:id="782" w:name="sub_20116"/>
      <w:bookmarkEnd w:id="781"/>
      <w:r>
        <w:rPr>
          <w:rStyle w:val="a3"/>
        </w:rPr>
        <w:t>"исполнитель"</w:t>
      </w:r>
      <w:r>
        <w:t xml:space="preserve"> - сетевая </w:t>
      </w:r>
      <w:r>
        <w:t xml:space="preserve">организация, оказывающая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в </w:t>
      </w:r>
      <w:r>
        <w:t>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w:t>
      </w:r>
    </w:p>
    <w:p w:rsidR="00000000" w:rsidRDefault="000F629A">
      <w:bookmarkStart w:id="783" w:name="sub_20117"/>
      <w:bookmarkEnd w:id="782"/>
      <w:r>
        <w:rPr>
          <w:rStyle w:val="a3"/>
        </w:rPr>
        <w:t>"субисполнитель"</w:t>
      </w:r>
      <w:r>
        <w:t xml:space="preserve"> - сетевая организация либо иное лицо, включая садоводческ</w:t>
      </w:r>
      <w:r>
        <w:t>ие, огороднические и дачные некоммерческие объединения,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w:t>
      </w:r>
      <w:r>
        <w:t>ехнологического присоединения - непосредственно присоединены) энергопринимающие устройства и (или) объекты электроэнергетики потребителя, ограничение режима потребления которыми подлежит введению в соответствии с настоящими Правилами;</w:t>
      </w:r>
    </w:p>
    <w:p w:rsidR="00000000" w:rsidRDefault="000F629A">
      <w:bookmarkStart w:id="784" w:name="sub_20118"/>
      <w:bookmarkEnd w:id="783"/>
      <w:r>
        <w:rPr>
          <w:rStyle w:val="a3"/>
        </w:rPr>
        <w:t>"по</w:t>
      </w:r>
      <w:r>
        <w:rPr>
          <w:rStyle w:val="a3"/>
        </w:rPr>
        <w:t xml:space="preserve">требители, ограничение режима потребления электрической энергии </w:t>
      </w:r>
      <w:r>
        <w:rPr>
          <w:rStyle w:val="a3"/>
        </w:rPr>
        <w:lastRenderedPageBreak/>
        <w:t>которых может привести к экономическим, экологическим или социальным последствиям"</w:t>
      </w:r>
      <w:r>
        <w:t xml:space="preserve"> - потребители, которые относятся к категориям потребителей согласно приложению.</w:t>
      </w:r>
    </w:p>
    <w:bookmarkEnd w:id="784"/>
    <w:p w:rsidR="00000000" w:rsidRDefault="000F629A">
      <w:r>
        <w:t>Иные понятия, исполь</w:t>
      </w:r>
      <w:r>
        <w:t xml:space="preserve">зуемые в настоящих Правилах, имеют значения, определенные </w:t>
      </w:r>
      <w:hyperlink r:id="rId995" w:history="1">
        <w:r>
          <w:rPr>
            <w:rStyle w:val="a4"/>
          </w:rPr>
          <w:t>законодательством</w:t>
        </w:r>
      </w:hyperlink>
      <w:r>
        <w:t xml:space="preserve"> Российской Федерации об электроэнергетике.</w:t>
      </w:r>
    </w:p>
    <w:p w:rsidR="00000000" w:rsidRDefault="000F629A">
      <w:pPr>
        <w:pStyle w:val="a6"/>
        <w:rPr>
          <w:color w:val="000000"/>
          <w:sz w:val="16"/>
          <w:szCs w:val="16"/>
        </w:rPr>
      </w:pPr>
      <w:bookmarkStart w:id="785" w:name="sub_20012"/>
      <w:r>
        <w:rPr>
          <w:color w:val="000000"/>
          <w:sz w:val="16"/>
          <w:szCs w:val="16"/>
        </w:rPr>
        <w:t>Информация об изменениях:</w:t>
      </w:r>
    </w:p>
    <w:bookmarkEnd w:id="785"/>
    <w:p w:rsidR="00000000" w:rsidRDefault="000F629A">
      <w:pPr>
        <w:pStyle w:val="a7"/>
      </w:pPr>
      <w:r>
        <w:fldChar w:fldCharType="begin"/>
      </w:r>
      <w:r>
        <w:instrText>HYPERLINK "garantF1://71587302.1722"</w:instrText>
      </w:r>
      <w:r>
        <w:fldChar w:fldCharType="separate"/>
      </w:r>
      <w:r>
        <w:rPr>
          <w:rStyle w:val="a4"/>
        </w:rPr>
        <w:t>Постановлением</w:t>
      </w:r>
      <w:r>
        <w:fldChar w:fldCharType="end"/>
      </w:r>
      <w:r>
        <w:t xml:space="preserve"> Правит</w:t>
      </w:r>
      <w:r>
        <w:t xml:space="preserve">ельства РФ от 24 мая 2017 г. N 624 Правила дополнены пунктом 1.2, </w:t>
      </w:r>
      <w:hyperlink r:id="rId996" w:history="1">
        <w:r>
          <w:rPr>
            <w:rStyle w:val="a4"/>
          </w:rPr>
          <w:t>вступающим в силу</w:t>
        </w:r>
      </w:hyperlink>
      <w:r>
        <w:t xml:space="preserve"> по истечении 120 дней после дня </w:t>
      </w:r>
      <w:hyperlink r:id="rId997" w:history="1">
        <w:r>
          <w:rPr>
            <w:rStyle w:val="a4"/>
          </w:rPr>
          <w:t>официального опубликования</w:t>
        </w:r>
      </w:hyperlink>
      <w:r>
        <w:t xml:space="preserve"> названного постановления</w:t>
      </w:r>
    </w:p>
    <w:p w:rsidR="00000000" w:rsidRDefault="000F629A">
      <w:r>
        <w:t>1.2. Субисполнит</w:t>
      </w:r>
      <w:r>
        <w:t>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w:t>
      </w:r>
    </w:p>
    <w:p w:rsidR="00000000" w:rsidRDefault="000F629A">
      <w:r>
        <w:t>В случае если в соответствии с настоящими Прав</w:t>
      </w:r>
      <w:r>
        <w:t>илами ограничение режима потребления вводится по инициативе сетевой организации, оказывающей потребителю услуги по передаче электрической энергии в соответствующей точке, точках поставки, эта сетевая организация не направляет исполнителю уведомление о необ</w:t>
      </w:r>
      <w:r>
        <w:t>ходимости введения ограничения режима потребления.</w:t>
      </w:r>
    </w:p>
    <w:p w:rsidR="00000000" w:rsidRDefault="000F629A">
      <w:r>
        <w:t>В случае если в соответствии с настоящими Правилами ограничение режима потребления вводится по инициативе сетевой организации либо иного лица, которые не оказывают услуг по передаче электрической энергии и</w:t>
      </w:r>
      <w:r>
        <w:t xml:space="preserve">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w:t>
      </w:r>
      <w:r>
        <w:t>гетики потребителя, направление субисполнителю уведомления о необходимости введения ограничения режима потребления не осуществляется.</w:t>
      </w:r>
    </w:p>
    <w:p w:rsidR="00000000" w:rsidRDefault="000F629A">
      <w:r>
        <w:t>Порядок взаимодействия исполнителя и субисполнителя, непосредственно осуществляющего введение ограничения режима потреблен</w:t>
      </w:r>
      <w:r>
        <w:t xml:space="preserve">ия, аналогичен порядку взаимодействия инициатора введения ограничения и исполнителя, предусмотренному настоящими Правилами, если иное не установлено настоящими Правилами. Исполнитель и субисполнитель вправе детализировать порядок своего взаимодействия при </w:t>
      </w:r>
      <w:r>
        <w:t>введении ограничения режима потребления в договоре оказания услуг по передаче электрической энергии или в соглашении о взаимодействии между ними.</w:t>
      </w:r>
    </w:p>
    <w:p w:rsidR="00000000" w:rsidRDefault="000F629A">
      <w:pPr>
        <w:pStyle w:val="a6"/>
        <w:rPr>
          <w:color w:val="000000"/>
          <w:sz w:val="16"/>
          <w:szCs w:val="16"/>
        </w:rPr>
      </w:pPr>
      <w:bookmarkStart w:id="786" w:name="sub_4310"/>
      <w:r>
        <w:rPr>
          <w:color w:val="000000"/>
          <w:sz w:val="16"/>
          <w:szCs w:val="16"/>
        </w:rPr>
        <w:t>Информация об изменениях:</w:t>
      </w:r>
    </w:p>
    <w:bookmarkEnd w:id="786"/>
    <w:p w:rsidR="00000000" w:rsidRDefault="000F629A">
      <w:pPr>
        <w:pStyle w:val="a7"/>
      </w:pPr>
      <w:r>
        <w:fldChar w:fldCharType="begin"/>
      </w:r>
      <w:r>
        <w:instrText>HYPERLINK "garantF1://71587302.1723"</w:instrText>
      </w:r>
      <w:r>
        <w:fldChar w:fldCharType="separate"/>
      </w:r>
      <w:r>
        <w:rPr>
          <w:rStyle w:val="a4"/>
        </w:rPr>
        <w:t>Постановлением</w:t>
      </w:r>
      <w:r>
        <w:fldChar w:fldCharType="end"/>
      </w:r>
      <w:r>
        <w:t xml:space="preserve"> Правительства </w:t>
      </w:r>
      <w:r>
        <w:t xml:space="preserve">РФ от 24 мая 2017 г. N 624 пункт 2 изложен в новой редакции, </w:t>
      </w:r>
      <w:hyperlink r:id="rId998" w:history="1">
        <w:r>
          <w:rPr>
            <w:rStyle w:val="a4"/>
          </w:rPr>
          <w:t>вступающей в силу</w:t>
        </w:r>
      </w:hyperlink>
      <w:r>
        <w:t xml:space="preserve"> по истечении 120 дней после дня </w:t>
      </w:r>
      <w:hyperlink r:id="rId999" w:history="1">
        <w:r>
          <w:rPr>
            <w:rStyle w:val="a4"/>
          </w:rPr>
          <w:t>официального опубликования</w:t>
        </w:r>
      </w:hyperlink>
      <w:r>
        <w:t xml:space="preserve"> названного постановления</w:t>
      </w:r>
    </w:p>
    <w:p w:rsidR="00000000" w:rsidRDefault="000F629A">
      <w:pPr>
        <w:pStyle w:val="a7"/>
      </w:pPr>
      <w:hyperlink r:id="rId1000" w:history="1">
        <w:r>
          <w:rPr>
            <w:rStyle w:val="a4"/>
          </w:rPr>
          <w:t>См. текст пункта в предыдущей редакции</w:t>
        </w:r>
      </w:hyperlink>
    </w:p>
    <w:p w:rsidR="00000000" w:rsidRDefault="000F629A">
      <w:r>
        <w:t>2. Ограничение режима потребления вводится при наступлении любого из следующих обстоятельств:</w:t>
      </w:r>
    </w:p>
    <w:p w:rsidR="00000000" w:rsidRDefault="000F629A">
      <w:bookmarkStart w:id="787" w:name="sub_4300"/>
      <w:r>
        <w:t>а) получение законного требования судебного пристава-исполнителя о введении ограничения режима по</w:t>
      </w:r>
      <w:r>
        <w:t>требления;</w:t>
      </w:r>
    </w:p>
    <w:p w:rsidR="00000000" w:rsidRDefault="000F629A">
      <w:pPr>
        <w:pStyle w:val="a6"/>
        <w:rPr>
          <w:color w:val="000000"/>
          <w:sz w:val="16"/>
          <w:szCs w:val="16"/>
        </w:rPr>
      </w:pPr>
      <w:bookmarkStart w:id="788" w:name="sub_4301"/>
      <w:bookmarkEnd w:id="787"/>
      <w:r>
        <w:rPr>
          <w:color w:val="000000"/>
          <w:sz w:val="16"/>
          <w:szCs w:val="16"/>
        </w:rPr>
        <w:t>Информация об изменениях:</w:t>
      </w:r>
    </w:p>
    <w:bookmarkEnd w:id="788"/>
    <w:p w:rsidR="00000000" w:rsidRDefault="000F629A">
      <w:pPr>
        <w:pStyle w:val="a7"/>
      </w:pPr>
      <w:r>
        <w:t xml:space="preserve">Подпункт "б" изменен с 22 ноября 2017 г. - </w:t>
      </w:r>
      <w:hyperlink r:id="rId1001" w:history="1">
        <w:r>
          <w:rPr>
            <w:rStyle w:val="a4"/>
          </w:rPr>
          <w:t>Постановление</w:t>
        </w:r>
      </w:hyperlink>
      <w:r>
        <w:t xml:space="preserve"> Правительства РФ от 10 ноября 2017 г. N 1351</w:t>
      </w:r>
    </w:p>
    <w:p w:rsidR="00000000" w:rsidRDefault="000F629A">
      <w:pPr>
        <w:pStyle w:val="a7"/>
      </w:pPr>
      <w:hyperlink r:id="rId1002" w:history="1">
        <w:r>
          <w:rPr>
            <w:rStyle w:val="a4"/>
          </w:rPr>
          <w:t>См. предыдущую редакцию</w:t>
        </w:r>
      </w:hyperlink>
    </w:p>
    <w:p w:rsidR="00000000" w:rsidRDefault="000F629A">
      <w:r>
        <w:t>б) нарушение потребителем своих обязательств, выразившееся в следующих действиях:</w:t>
      </w:r>
    </w:p>
    <w:p w:rsidR="00000000" w:rsidRDefault="000F629A">
      <w:bookmarkStart w:id="789" w:name="sub_43012"/>
      <w:r>
        <w:t>неисполнение или ненадлежащее исполнение обязательств по оплате электрической энергии (мощности) и (или) услуг по передаче электрической э</w:t>
      </w:r>
      <w:r>
        <w:t xml:space="preserve">нергии, </w:t>
      </w:r>
      <w:r>
        <w:lastRenderedPageBreak/>
        <w:t>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w:t>
      </w:r>
      <w:r>
        <w:t>роизводителем электрической энергии (мощности) на розничном рынке по основному обязательству, возникшему из договора энергоснабжения (купли-продажи (поставки) электрической энергии (мощности)), в том числе обязательству по предварительной оплате электричес</w:t>
      </w:r>
      <w:r>
        <w:t>кой энергии (мощности);</w:t>
      </w:r>
    </w:p>
    <w:p w:rsidR="00000000" w:rsidRDefault="000F629A">
      <w:bookmarkStart w:id="790" w:name="sub_43013"/>
      <w:bookmarkEnd w:id="789"/>
      <w:r>
        <w:t>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w:t>
      </w:r>
      <w:r>
        <w:t xml:space="preserve">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w:t>
      </w:r>
    </w:p>
    <w:p w:rsidR="00000000" w:rsidRDefault="000F629A">
      <w:bookmarkStart w:id="791" w:name="sub_43014"/>
      <w:bookmarkEnd w:id="790"/>
      <w:r>
        <w:t>неисполнение или ненадлежащее исполнение потребителем условий договора, касающихс</w:t>
      </w:r>
      <w:r>
        <w:t>я обеспечения функционирования устройств релейной защиты, противоаварийной и режимной автоматики, устройств компенсации реактивной мощности;</w:t>
      </w:r>
    </w:p>
    <w:p w:rsidR="00000000" w:rsidRDefault="000F629A">
      <w:bookmarkStart w:id="792" w:name="sub_43015"/>
      <w:bookmarkEnd w:id="791"/>
      <w:r>
        <w:t xml:space="preserve">нарушение характеристик технологического присоединения, указанных в документах о технологическом </w:t>
      </w:r>
      <w:r>
        <w:t>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w:t>
      </w:r>
      <w:r>
        <w:t>ия либо изменением потребителем режима работы подключенного электропотребляющего оборудования;</w:t>
      </w:r>
    </w:p>
    <w:p w:rsidR="00000000" w:rsidRDefault="000F629A">
      <w:bookmarkStart w:id="793" w:name="sub_43016"/>
      <w:bookmarkEnd w:id="792"/>
      <w:r>
        <w:t>возникновение у членов садоводческих, огороднических или дачных некоммерческих объединений и граждан, ведущих садоводство, огородничество или д</w:t>
      </w:r>
      <w:r>
        <w:t>ачное хозяйство в индивидуальном порядке на территории садоводческого, огороднического или дачного некоммерческого объединения, задолженности по оплате электрической энергии по договору энергоснабжения или перед садоводческим, огородническим или дачным нек</w:t>
      </w:r>
      <w:r>
        <w:t>оммерческим объединением ввиду неисполнения или ненадлежащего исполнения обязательств по оплате части стоимости электрической энергии, потребленной при использовании объектов инфраструктуры и другого имущества общего пользования садоводческого, огородничес</w:t>
      </w:r>
      <w:r>
        <w:t>кого или дачного некоммерческого объединения, и части потерь электрической энергии, возникших в объектах электросетевого хозяйства, принадлежащих садоводческому, огородническому или дачному некоммерческому объединению;</w:t>
      </w:r>
    </w:p>
    <w:p w:rsidR="00000000" w:rsidRDefault="000F629A">
      <w:bookmarkStart w:id="794" w:name="sub_4302"/>
      <w:bookmarkEnd w:id="793"/>
      <w:r>
        <w:t>в) прекращение обяза</w:t>
      </w:r>
      <w:r>
        <w:t>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w:t>
      </w:r>
      <w:r>
        <w:t>в электроэнергетики по договору оказания услуг по передаче электрической энергии;</w:t>
      </w:r>
    </w:p>
    <w:p w:rsidR="00000000" w:rsidRDefault="000F629A">
      <w:bookmarkStart w:id="795" w:name="sub_4303"/>
      <w:bookmarkEnd w:id="794"/>
      <w:r>
        <w:t>г) выявление факта бездоговорного потребления электрической энергии;</w:t>
      </w:r>
    </w:p>
    <w:p w:rsidR="00000000" w:rsidRDefault="000F629A">
      <w:bookmarkStart w:id="796" w:name="sub_4304"/>
      <w:bookmarkEnd w:id="795"/>
      <w:r>
        <w:t>д) выявление ненадлежащего технологического присоединения энергопринимающ</w:t>
      </w:r>
      <w:r>
        <w:t xml:space="preserve">их устройств потребителя, которое установлено гарантирующим поставщиком, заключившим с этим потребителем в случаях, предусмотренных </w:t>
      </w:r>
      <w:hyperlink w:anchor="sub_1000" w:history="1">
        <w:r>
          <w:rPr>
            <w:rStyle w:val="a4"/>
          </w:rPr>
          <w:t>Основными положениями</w:t>
        </w:r>
      </w:hyperlink>
      <w:r>
        <w:t xml:space="preserve"> функционирования розничных рынков электрической энергии, утвержденными </w:t>
      </w:r>
      <w:hyperlink w:anchor="sub_0" w:history="1">
        <w:r>
          <w:rPr>
            <w:rStyle w:val="a4"/>
          </w:rPr>
          <w:t>постановлением</w:t>
        </w:r>
      </w:hyperlink>
      <w:r>
        <w:t xml:space="preserve">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Основные положени</w:t>
      </w:r>
      <w:r>
        <w:t>я),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w:t>
      </w:r>
    </w:p>
    <w:p w:rsidR="00000000" w:rsidRDefault="000F629A">
      <w:bookmarkStart w:id="797" w:name="sub_4305"/>
      <w:bookmarkEnd w:id="796"/>
      <w:r>
        <w:lastRenderedPageBreak/>
        <w:t>е) поступление от потребителя з</w:t>
      </w:r>
      <w:r>
        <w:t>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w:t>
      </w:r>
    </w:p>
    <w:p w:rsidR="00000000" w:rsidRDefault="000F629A">
      <w:bookmarkStart w:id="798" w:name="sub_4306"/>
      <w:bookmarkEnd w:id="797"/>
      <w:r>
        <w:t>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w:t>
      </w:r>
    </w:p>
    <w:p w:rsidR="00000000" w:rsidRDefault="000F629A">
      <w:bookmarkStart w:id="799" w:name="sub_4307"/>
      <w:bookmarkEnd w:id="798"/>
      <w:r>
        <w:t>з) возникновение (угроза возникновения) аварийных эл</w:t>
      </w:r>
      <w:r>
        <w:t>ектроэнергетических режимов;</w:t>
      </w:r>
    </w:p>
    <w:p w:rsidR="00000000" w:rsidRDefault="000F629A">
      <w:bookmarkStart w:id="800" w:name="sub_4308"/>
      <w:bookmarkEnd w:id="799"/>
      <w:r>
        <w:t>и) необходимость проведения ремонтных работ на объектах электросетевого хозяйства сетевой организации, к которым присоединены энергопринимающие устройства и (или) объекты электроэнергетики потребителя, или необх</w:t>
      </w:r>
      <w:r>
        <w:t>одимость проведения ремонтных работ на объектах электросетевого хозяйства смежных сетевых организаций (объектах электросетевого хозяйства иных владельцев) либо на объектах по производству электрической энергии в случае, если проведение этих работ невозможн</w:t>
      </w:r>
      <w:r>
        <w:t>о без ограничения режима потребления.</w:t>
      </w:r>
    </w:p>
    <w:p w:rsidR="00000000" w:rsidRDefault="000F629A">
      <w:pPr>
        <w:pStyle w:val="a6"/>
        <w:rPr>
          <w:color w:val="000000"/>
          <w:sz w:val="16"/>
          <w:szCs w:val="16"/>
        </w:rPr>
      </w:pPr>
      <w:bookmarkStart w:id="801" w:name="sub_4311"/>
      <w:bookmarkEnd w:id="800"/>
      <w:r>
        <w:rPr>
          <w:color w:val="000000"/>
          <w:sz w:val="16"/>
          <w:szCs w:val="16"/>
        </w:rPr>
        <w:t>Информация об изменениях:</w:t>
      </w:r>
    </w:p>
    <w:bookmarkEnd w:id="801"/>
    <w:p w:rsidR="00000000" w:rsidRDefault="000F629A">
      <w:pPr>
        <w:pStyle w:val="a7"/>
      </w:pPr>
      <w:r>
        <w:fldChar w:fldCharType="begin"/>
      </w:r>
      <w:r>
        <w:instrText>HYPERLINK "garantF1://71587302.1723"</w:instrText>
      </w:r>
      <w:r>
        <w:fldChar w:fldCharType="separate"/>
      </w:r>
      <w:r>
        <w:rPr>
          <w:rStyle w:val="a4"/>
        </w:rPr>
        <w:t>Постановлением</w:t>
      </w:r>
      <w:r>
        <w:fldChar w:fldCharType="end"/>
      </w:r>
      <w:r>
        <w:t xml:space="preserve"> Правительства РФ от 24 мая 2017 г. N 624 пункт 3 изложен в новой редакции, </w:t>
      </w:r>
      <w:hyperlink r:id="rId1003" w:history="1">
        <w:r>
          <w:rPr>
            <w:rStyle w:val="a4"/>
          </w:rPr>
          <w:t>вступа</w:t>
        </w:r>
        <w:r>
          <w:rPr>
            <w:rStyle w:val="a4"/>
          </w:rPr>
          <w:t>ющей в силу</w:t>
        </w:r>
      </w:hyperlink>
      <w:r>
        <w:t xml:space="preserve"> по истечении 120 дней после дня </w:t>
      </w:r>
      <w:hyperlink r:id="rId1004" w:history="1">
        <w:r>
          <w:rPr>
            <w:rStyle w:val="a4"/>
          </w:rPr>
          <w:t>официального опубликования</w:t>
        </w:r>
      </w:hyperlink>
      <w:r>
        <w:t xml:space="preserve"> названного постановления</w:t>
      </w:r>
    </w:p>
    <w:p w:rsidR="00000000" w:rsidRDefault="000F629A">
      <w:pPr>
        <w:pStyle w:val="a7"/>
      </w:pPr>
      <w:hyperlink r:id="rId1005" w:history="1">
        <w:r>
          <w:rPr>
            <w:rStyle w:val="a4"/>
          </w:rPr>
          <w:t>См. текст пункта в предыдущей редакции</w:t>
        </w:r>
      </w:hyperlink>
    </w:p>
    <w:p w:rsidR="00000000" w:rsidRDefault="000F629A">
      <w:r>
        <w:t>3. Ограничение режима потребления, за исклю</w:t>
      </w:r>
      <w:r>
        <w:t xml:space="preserve">чением вводимого в связи с наступлением обстоятельств, указанных в </w:t>
      </w:r>
      <w:hyperlink w:anchor="sub_4307" w:history="1">
        <w:r>
          <w:rPr>
            <w:rStyle w:val="a4"/>
          </w:rPr>
          <w:t>подпунктах "з"</w:t>
        </w:r>
      </w:hyperlink>
      <w:r>
        <w:t xml:space="preserve"> и </w:t>
      </w:r>
      <w:hyperlink w:anchor="sub_4308" w:history="1">
        <w:r>
          <w:rPr>
            <w:rStyle w:val="a4"/>
          </w:rPr>
          <w:t>"и" пункта 2</w:t>
        </w:r>
      </w:hyperlink>
      <w:r>
        <w:t xml:space="preserve"> настоящих Правил, должно применяться индивидуально в отношении каждого потребителя при условии соблюдения п</w:t>
      </w:r>
      <w:r>
        <w:t>рав и законных интересов иных потребителей, энергопринимающие устройства и (или) объекты электроэнергетики которых технологически присоединены к тем же объектам электросетевого хозяйства сетевой организации или иного лица, к которым присоединены энергоприн</w:t>
      </w:r>
      <w:r>
        <w:t>имающие устройства и (или) объекты электроэнергетики потребителя, в отношении которых вводится ограничение режима потребления, либо к энергопринимающим устройствам и (или) объектам электроэнергетики этого потребителя.</w:t>
      </w:r>
    </w:p>
    <w:p w:rsidR="00000000" w:rsidRDefault="000F629A">
      <w:bookmarkStart w:id="802" w:name="sub_2302"/>
      <w:r>
        <w:t>В случае если введение огранич</w:t>
      </w:r>
      <w:r>
        <w:t xml:space="preserve">ения режима потребления в отношении лица, владеющего энергопринимающими устройствами и (или) объектами электроэнергетики, к которым присоединены энергопринимающие устройства и (или) объекты электроэнергетики иных потребителей, может привести к ограничению </w:t>
      </w:r>
      <w:r>
        <w:t>или прекращению подачи электрической энергии таким потребителям, это лицо обязано обеспечить переток электрической энергии таким потребителям в объеме их потребления.</w:t>
      </w:r>
    </w:p>
    <w:bookmarkEnd w:id="802"/>
    <w:p w:rsidR="00000000" w:rsidRDefault="000F629A">
      <w:r>
        <w:t xml:space="preserve">Ограничение режима потребления энергопринимающими устройствами и (или) объектами </w:t>
      </w:r>
      <w:r>
        <w:t xml:space="preserve">электроэнергетики, в отношении которых предоставлено обеспечение исполнения обязательств по оплате электрической энергии (мощности), в связи с наступлением обстоятельств, указанных в </w:t>
      </w:r>
      <w:hyperlink w:anchor="sub_43012" w:history="1">
        <w:r>
          <w:rPr>
            <w:rStyle w:val="a4"/>
          </w:rPr>
          <w:t>абзацах втором</w:t>
        </w:r>
      </w:hyperlink>
      <w:r>
        <w:t xml:space="preserve"> и </w:t>
      </w:r>
      <w:hyperlink w:anchor="sub_43013" w:history="1">
        <w:r>
          <w:rPr>
            <w:rStyle w:val="a4"/>
          </w:rPr>
          <w:t>треть</w:t>
        </w:r>
        <w:r>
          <w:rPr>
            <w:rStyle w:val="a4"/>
          </w:rPr>
          <w:t>ем подпункта "б" пункта 2</w:t>
        </w:r>
      </w:hyperlink>
      <w:r>
        <w:t xml:space="preserve"> настоящих Правил, не вводится до прекращения действия предоставленного обеспечения исполнения обязательств по оплате электрической энергии (мощности).</w:t>
      </w:r>
    </w:p>
    <w:p w:rsidR="00000000" w:rsidRDefault="000F629A">
      <w:r>
        <w:t xml:space="preserve">В случае если в результате введения в соответствии с </w:t>
      </w:r>
      <w:hyperlink w:anchor="sub_4373" w:history="1">
        <w:r>
          <w:rPr>
            <w:rStyle w:val="a4"/>
          </w:rPr>
          <w:t>разделом II</w:t>
        </w:r>
      </w:hyperlink>
      <w:r>
        <w:t xml:space="preserve"> настоящих Правил ограничения режима потребления в отношении энергопринимающих устройств и </w:t>
      </w:r>
      <w:r>
        <w:t>(или) объектов электроэнергетики, используемых для производства и (или) поставки товаров (работ, услуг), прекращается производство и (или) поставка таких товаров (работ, услуг), ответственность перед потребителями этих товаров (работ, услуг) несет в порядк</w:t>
      </w:r>
      <w:r>
        <w:t xml:space="preserve">е, установленном законодательством Российской Федерации, собственник или </w:t>
      </w:r>
      <w:r>
        <w:lastRenderedPageBreak/>
        <w:t>иной законный владелец указанных устройств и (или) объектов, за исключением случаев:</w:t>
      </w:r>
    </w:p>
    <w:p w:rsidR="00000000" w:rsidRDefault="000F629A">
      <w:r>
        <w:t>когда такое ограничение режима потребления признано в установленном порядке незаконным;</w:t>
      </w:r>
    </w:p>
    <w:p w:rsidR="00000000" w:rsidRDefault="000F629A">
      <w:r>
        <w:t>когда тако</w:t>
      </w:r>
      <w:r>
        <w:t>е ограничение режима потребления признано инициатором введения ограничения необоснованным;</w:t>
      </w:r>
    </w:p>
    <w:p w:rsidR="00000000" w:rsidRDefault="000F629A">
      <w:r>
        <w:t xml:space="preserve">совершения исполнителем (субисполнителем) действий по введению ограничения режима потребления в нарушение настоящих Правил, если это выразилось в досрочном введении </w:t>
      </w:r>
      <w:r>
        <w:t>такого ограничения либо во введении частичного ограничения режима потребления до уровня, величина которого менее величины, указанной в уведомлении о необходимости введения ограничения режима потребления.</w:t>
      </w:r>
    </w:p>
    <w:p w:rsidR="00000000" w:rsidRDefault="000F629A">
      <w:pPr>
        <w:pStyle w:val="a6"/>
        <w:rPr>
          <w:color w:val="000000"/>
          <w:sz w:val="16"/>
          <w:szCs w:val="16"/>
        </w:rPr>
      </w:pPr>
      <w:bookmarkStart w:id="803" w:name="sub_20031"/>
      <w:r>
        <w:rPr>
          <w:color w:val="000000"/>
          <w:sz w:val="16"/>
          <w:szCs w:val="16"/>
        </w:rPr>
        <w:t>Информация об изменениях:</w:t>
      </w:r>
    </w:p>
    <w:bookmarkEnd w:id="803"/>
    <w:p w:rsidR="00000000" w:rsidRDefault="000F629A">
      <w:pPr>
        <w:pStyle w:val="a7"/>
      </w:pPr>
      <w:r>
        <w:fldChar w:fldCharType="begin"/>
      </w:r>
      <w:r>
        <w:instrText>HYPERLIN</w:instrText>
      </w:r>
      <w:r>
        <w:instrText>K "garantF1://71587302.1723"</w:instrText>
      </w:r>
      <w:r>
        <w:fldChar w:fldCharType="separate"/>
      </w:r>
      <w:r>
        <w:rPr>
          <w:rStyle w:val="a4"/>
        </w:rPr>
        <w:t>Постановлением</w:t>
      </w:r>
      <w:r>
        <w:fldChar w:fldCharType="end"/>
      </w:r>
      <w:r>
        <w:t xml:space="preserve"> Правительства РФ от 24 мая 2017 г. N 624 раздел I дополнен пунктом 3.1, </w:t>
      </w:r>
      <w:hyperlink r:id="rId1006" w:history="1">
        <w:r>
          <w:rPr>
            <w:rStyle w:val="a4"/>
          </w:rPr>
          <w:t>вступающим в силу</w:t>
        </w:r>
      </w:hyperlink>
      <w:r>
        <w:t xml:space="preserve"> по истечении 120 дней после дня </w:t>
      </w:r>
      <w:hyperlink r:id="rId1007" w:history="1">
        <w:r>
          <w:rPr>
            <w:rStyle w:val="a4"/>
          </w:rPr>
          <w:t>официального опубли</w:t>
        </w:r>
        <w:r>
          <w:rPr>
            <w:rStyle w:val="a4"/>
          </w:rPr>
          <w:t>кования</w:t>
        </w:r>
      </w:hyperlink>
      <w:r>
        <w:t xml:space="preserve"> названного постановления</w:t>
      </w:r>
    </w:p>
    <w:p w:rsidR="00000000" w:rsidRDefault="000F629A">
      <w:r>
        <w:t xml:space="preserve">3.1. Уровни технологической и аварийной брони при введении ограничения режима потребления в соответствии с требованиями </w:t>
      </w:r>
      <w:hyperlink w:anchor="sub_4373" w:history="1">
        <w:r>
          <w:rPr>
            <w:rStyle w:val="a4"/>
          </w:rPr>
          <w:t>разделов II</w:t>
        </w:r>
      </w:hyperlink>
      <w:r>
        <w:t xml:space="preserve"> и </w:t>
      </w:r>
      <w:hyperlink w:anchor="sub_4402" w:history="1">
        <w:r>
          <w:rPr>
            <w:rStyle w:val="a4"/>
          </w:rPr>
          <w:t>IV</w:t>
        </w:r>
      </w:hyperlink>
      <w:r>
        <w:t xml:space="preserve"> настоящих Правил учитываются в </w:t>
      </w:r>
      <w:r>
        <w:t>случаях и порядке, которые установлены настоящими Правилами.</w:t>
      </w:r>
    </w:p>
    <w:p w:rsidR="00000000" w:rsidRDefault="000F629A">
      <w:pPr>
        <w:pStyle w:val="a6"/>
        <w:rPr>
          <w:color w:val="000000"/>
          <w:sz w:val="16"/>
          <w:szCs w:val="16"/>
        </w:rPr>
      </w:pPr>
      <w:bookmarkStart w:id="804" w:name="sub_4373"/>
      <w:r>
        <w:rPr>
          <w:color w:val="000000"/>
          <w:sz w:val="16"/>
          <w:szCs w:val="16"/>
        </w:rPr>
        <w:t>Информация об изменениях:</w:t>
      </w:r>
    </w:p>
    <w:bookmarkEnd w:id="804"/>
    <w:p w:rsidR="00000000" w:rsidRDefault="000F629A">
      <w:pPr>
        <w:pStyle w:val="a7"/>
      </w:pPr>
      <w:r>
        <w:fldChar w:fldCharType="begin"/>
      </w:r>
      <w:r>
        <w:instrText>HYPERLINK "garantF1://71587302.1725"</w:instrText>
      </w:r>
      <w:r>
        <w:fldChar w:fldCharType="separate"/>
      </w:r>
      <w:r>
        <w:rPr>
          <w:rStyle w:val="a4"/>
        </w:rPr>
        <w:t>Постановлением</w:t>
      </w:r>
      <w:r>
        <w:fldChar w:fldCharType="end"/>
      </w:r>
      <w:r>
        <w:t xml:space="preserve"> Правительства РФ от 24 мая 2017 г. N 624 в наименование внесены изменения, </w:t>
      </w:r>
      <w:hyperlink r:id="rId1008" w:history="1">
        <w:r>
          <w:rPr>
            <w:rStyle w:val="a4"/>
          </w:rPr>
          <w:t>вступающие в силу</w:t>
        </w:r>
      </w:hyperlink>
      <w:r>
        <w:t xml:space="preserve"> по истечении 120 дней после дня </w:t>
      </w:r>
      <w:hyperlink r:id="rId1009" w:history="1">
        <w:r>
          <w:rPr>
            <w:rStyle w:val="a4"/>
          </w:rPr>
          <w:t>официального опубликования</w:t>
        </w:r>
      </w:hyperlink>
      <w:r>
        <w:t xml:space="preserve"> названного постановления</w:t>
      </w:r>
    </w:p>
    <w:p w:rsidR="00000000" w:rsidRDefault="000F629A">
      <w:pPr>
        <w:pStyle w:val="a7"/>
      </w:pPr>
      <w:hyperlink r:id="rId1010" w:history="1">
        <w:r>
          <w:rPr>
            <w:rStyle w:val="a4"/>
          </w:rPr>
          <w:t>См. текст наименования в предыдущей редакции</w:t>
        </w:r>
      </w:hyperlink>
    </w:p>
    <w:p w:rsidR="00000000" w:rsidRDefault="000F629A">
      <w:pPr>
        <w:pStyle w:val="1"/>
      </w:pPr>
      <w:r>
        <w:t>II. Порядок ограничения режима потребления по обстоятельствам, не связанным с необходимостью проведения ремонтных работ на объектах электроэнергетики или с возникновением (угрозой возникновения) аварийных электроэнергетических режимов</w:t>
      </w:r>
    </w:p>
    <w:p w:rsidR="00000000" w:rsidRDefault="000F629A"/>
    <w:p w:rsidR="00000000" w:rsidRDefault="000F629A">
      <w:pPr>
        <w:pStyle w:val="a6"/>
        <w:rPr>
          <w:color w:val="000000"/>
          <w:sz w:val="16"/>
          <w:szCs w:val="16"/>
        </w:rPr>
      </w:pPr>
      <w:bookmarkStart w:id="805" w:name="sub_4317"/>
      <w:r>
        <w:rPr>
          <w:color w:val="000000"/>
          <w:sz w:val="16"/>
          <w:szCs w:val="16"/>
        </w:rPr>
        <w:t>Информация</w:t>
      </w:r>
      <w:r>
        <w:rPr>
          <w:color w:val="000000"/>
          <w:sz w:val="16"/>
          <w:szCs w:val="16"/>
        </w:rPr>
        <w:t xml:space="preserve"> об изменениях:</w:t>
      </w:r>
    </w:p>
    <w:bookmarkEnd w:id="805"/>
    <w:p w:rsidR="00000000" w:rsidRDefault="000F629A">
      <w:pPr>
        <w:pStyle w:val="a7"/>
      </w:pPr>
      <w:r>
        <w:fldChar w:fldCharType="begin"/>
      </w:r>
      <w:r>
        <w:instrText>HYPERLINK "garantF1://71587302.1726"</w:instrText>
      </w:r>
      <w:r>
        <w:fldChar w:fldCharType="separate"/>
      </w:r>
      <w:r>
        <w:rPr>
          <w:rStyle w:val="a4"/>
        </w:rPr>
        <w:t>Постановлением</w:t>
      </w:r>
      <w:r>
        <w:fldChar w:fldCharType="end"/>
      </w:r>
      <w:r>
        <w:t xml:space="preserve"> Правительства РФ от 24 мая 2017 г. N 624 пункт 4 изложен в новой редакции, </w:t>
      </w:r>
      <w:hyperlink r:id="rId1011" w:history="1">
        <w:r>
          <w:rPr>
            <w:rStyle w:val="a4"/>
          </w:rPr>
          <w:t>вступающей в силу</w:t>
        </w:r>
      </w:hyperlink>
      <w:r>
        <w:t xml:space="preserve"> по истечении 120 дней после дня </w:t>
      </w:r>
      <w:hyperlink r:id="rId1012" w:history="1">
        <w:r>
          <w:rPr>
            <w:rStyle w:val="a4"/>
          </w:rPr>
          <w:t>официального опубликования</w:t>
        </w:r>
      </w:hyperlink>
      <w:r>
        <w:t xml:space="preserve"> названного постановления</w:t>
      </w:r>
    </w:p>
    <w:p w:rsidR="00000000" w:rsidRDefault="000F629A">
      <w:pPr>
        <w:pStyle w:val="a7"/>
      </w:pPr>
      <w:hyperlink r:id="rId1013" w:history="1">
        <w:r>
          <w:rPr>
            <w:rStyle w:val="a4"/>
          </w:rPr>
          <w:t>См. текст пункта в предыдущей редакции</w:t>
        </w:r>
      </w:hyperlink>
    </w:p>
    <w:p w:rsidR="00000000" w:rsidRDefault="000F629A">
      <w:r>
        <w:t>4. Ограничение режима потребления вводится по инициативе:</w:t>
      </w:r>
    </w:p>
    <w:p w:rsidR="00000000" w:rsidRDefault="000F629A">
      <w:bookmarkStart w:id="806" w:name="sub_4313"/>
      <w:r>
        <w:t>а) гарантирующего поставщика (энергосбыто</w:t>
      </w:r>
      <w:r>
        <w:t>вой, энергоснабжающей организации, производителя электрической энергии (мощности) на розничном рынке), с которым заключен договор энергоснабжения (купли-продажи (поставки) электрической энергии (мощности)), - в связи с наступлением обстоятельств, указанных</w:t>
      </w:r>
      <w:r>
        <w:t xml:space="preserve"> в </w:t>
      </w:r>
      <w:hyperlink w:anchor="sub_43012" w:history="1">
        <w:r>
          <w:rPr>
            <w:rStyle w:val="a4"/>
          </w:rPr>
          <w:t>абзацах втором</w:t>
        </w:r>
      </w:hyperlink>
      <w:r>
        <w:t xml:space="preserve"> и </w:t>
      </w:r>
      <w:hyperlink w:anchor="sub_43014" w:history="1">
        <w:r>
          <w:rPr>
            <w:rStyle w:val="a4"/>
          </w:rPr>
          <w:t>четвертом подпункта "б" пункта 2</w:t>
        </w:r>
      </w:hyperlink>
      <w:r>
        <w:t xml:space="preserve"> настоящих Правил;</w:t>
      </w:r>
    </w:p>
    <w:p w:rsidR="00000000" w:rsidRDefault="000F629A">
      <w:bookmarkStart w:id="807" w:name="sub_4314"/>
      <w:bookmarkEnd w:id="806"/>
      <w:r>
        <w:t>б) гарантирующего поставщика, с которым заключен договор энергоснабжения (купли-продажи (поставки) электрической эн</w:t>
      </w:r>
      <w:r>
        <w:t xml:space="preserve">ергии (мощности)) при отсутствии документов, подтверждающих технологическое присоединение и (или) разграничение балансовой принадлежности, - в связи с наступлением обстоятельств, указанных в </w:t>
      </w:r>
      <w:hyperlink w:anchor="sub_4304" w:history="1">
        <w:r>
          <w:rPr>
            <w:rStyle w:val="a4"/>
          </w:rPr>
          <w:t>подпункте "д" пункта 2</w:t>
        </w:r>
      </w:hyperlink>
      <w:r>
        <w:t xml:space="preserve"> настоящих Правил</w:t>
      </w:r>
      <w:r>
        <w:t>;</w:t>
      </w:r>
    </w:p>
    <w:p w:rsidR="00000000" w:rsidRDefault="000F629A">
      <w:bookmarkStart w:id="808" w:name="sub_4315"/>
      <w:bookmarkEnd w:id="807"/>
      <w:r>
        <w:t xml:space="preserve">в) гарантирующего поставщика (энергосбытовой, энергоснабжающей организации), выявившего факт бездоговорного потребления электрической энергии, - в связи с наступлением обстоятельств, указанных в </w:t>
      </w:r>
      <w:hyperlink w:anchor="sub_4303" w:history="1">
        <w:r>
          <w:rPr>
            <w:rStyle w:val="a4"/>
          </w:rPr>
          <w:t>подпункте "г" пункта</w:t>
        </w:r>
        <w:r>
          <w:rPr>
            <w:rStyle w:val="a4"/>
          </w:rPr>
          <w:t> 2</w:t>
        </w:r>
      </w:hyperlink>
      <w:r>
        <w:t xml:space="preserve"> настоящих Правил, и если сетевая организация не присутствовала при проведении указанным </w:t>
      </w:r>
      <w:r>
        <w:lastRenderedPageBreak/>
        <w:t>лицом проверки, в результате которой выявлено бездоговорное потребление;</w:t>
      </w:r>
    </w:p>
    <w:p w:rsidR="00000000" w:rsidRDefault="000F629A">
      <w:pPr>
        <w:pStyle w:val="a6"/>
        <w:rPr>
          <w:color w:val="000000"/>
          <w:sz w:val="16"/>
          <w:szCs w:val="16"/>
        </w:rPr>
      </w:pPr>
      <w:bookmarkStart w:id="809" w:name="sub_43151"/>
      <w:bookmarkEnd w:id="808"/>
      <w:r>
        <w:rPr>
          <w:color w:val="000000"/>
          <w:sz w:val="16"/>
          <w:szCs w:val="16"/>
        </w:rPr>
        <w:t>Информация об изменениях:</w:t>
      </w:r>
    </w:p>
    <w:bookmarkEnd w:id="809"/>
    <w:p w:rsidR="00000000" w:rsidRDefault="000F629A">
      <w:pPr>
        <w:pStyle w:val="a7"/>
      </w:pPr>
      <w:r>
        <w:t>Пункт 4 дополнен подпунктом "в.1" с 2</w:t>
      </w:r>
      <w:r>
        <w:t xml:space="preserve">2 ноября 2017 г. - </w:t>
      </w:r>
      <w:hyperlink r:id="rId1014" w:history="1">
        <w:r>
          <w:rPr>
            <w:rStyle w:val="a4"/>
          </w:rPr>
          <w:t>Постановление</w:t>
        </w:r>
      </w:hyperlink>
      <w:r>
        <w:t xml:space="preserve"> Правительства РФ от 10 ноября 2017 г. N 1351</w:t>
      </w:r>
    </w:p>
    <w:p w:rsidR="00000000" w:rsidRDefault="000F629A">
      <w:r>
        <w:t>в.1) гарантирующего поставщика (энергосбытовой, энергоснабжающей организации), с которым заключен договор энергоснабжения, либо садоводческ</w:t>
      </w:r>
      <w:r>
        <w:t xml:space="preserve">ого, огороднического или дачного некоммерческого объединения - в связи с наступлением обстоятельств, указанных в </w:t>
      </w:r>
      <w:hyperlink w:anchor="sub_43016" w:history="1">
        <w:r>
          <w:rPr>
            <w:rStyle w:val="a4"/>
          </w:rPr>
          <w:t>абзаце шестом подпункта "б" пункта 2</w:t>
        </w:r>
      </w:hyperlink>
      <w:r>
        <w:t xml:space="preserve"> настоящих Правил;</w:t>
      </w:r>
    </w:p>
    <w:p w:rsidR="00000000" w:rsidRDefault="000F629A">
      <w:bookmarkStart w:id="810" w:name="sub_4316"/>
      <w:r>
        <w:t>г) сетевой организации, оказывающей потребителю услуг</w:t>
      </w:r>
      <w:r>
        <w:t>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 в связи с наступлением обстоят</w:t>
      </w:r>
      <w:r>
        <w:t xml:space="preserve">ельств, указанных в </w:t>
      </w:r>
      <w:hyperlink w:anchor="sub_43013" w:history="1">
        <w:r>
          <w:rPr>
            <w:rStyle w:val="a4"/>
          </w:rPr>
          <w:t>абзацах третьем</w:t>
        </w:r>
      </w:hyperlink>
      <w:r>
        <w:t xml:space="preserve">, </w:t>
      </w:r>
      <w:hyperlink w:anchor="sub_43014" w:history="1">
        <w:r>
          <w:rPr>
            <w:rStyle w:val="a4"/>
          </w:rPr>
          <w:t>четвертом</w:t>
        </w:r>
      </w:hyperlink>
      <w:r>
        <w:t xml:space="preserve"> и </w:t>
      </w:r>
      <w:hyperlink w:anchor="sub_43015" w:history="1">
        <w:r>
          <w:rPr>
            <w:rStyle w:val="a4"/>
          </w:rPr>
          <w:t>пятом подпункта "б"</w:t>
        </w:r>
      </w:hyperlink>
      <w:r>
        <w:t xml:space="preserve"> и </w:t>
      </w:r>
      <w:hyperlink w:anchor="sub_4302" w:history="1">
        <w:r>
          <w:rPr>
            <w:rStyle w:val="a4"/>
          </w:rPr>
          <w:t>подпункте "в" пункта 2</w:t>
        </w:r>
      </w:hyperlink>
      <w:r>
        <w:t xml:space="preserve"> настоящих Правил;</w:t>
      </w:r>
    </w:p>
    <w:p w:rsidR="00000000" w:rsidRDefault="000F629A">
      <w:bookmarkStart w:id="811" w:name="sub_43170"/>
      <w:bookmarkEnd w:id="810"/>
      <w:r>
        <w:t>д) сетевой организац</w:t>
      </w:r>
      <w:r>
        <w:t xml:space="preserve">ии либо иного лица,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w:t>
      </w:r>
      <w:r>
        <w:t xml:space="preserve">объекты электроэнергетики лица, осуществляющего бездоговорное потребление электрической энергии, либо сетевой организации, которая в соответствии с </w:t>
      </w:r>
      <w:hyperlink w:anchor="sub_1000" w:history="1">
        <w:r>
          <w:rPr>
            <w:rStyle w:val="a4"/>
          </w:rPr>
          <w:t>Основными положениями</w:t>
        </w:r>
      </w:hyperlink>
      <w:r>
        <w:t xml:space="preserve"> обязана принимать меры по сокращению уровня или прекращению </w:t>
      </w:r>
      <w:r>
        <w:t xml:space="preserve">потребления электрической энергии, - в связи с наступлением обстоятельств, указанных в </w:t>
      </w:r>
      <w:hyperlink w:anchor="sub_4303" w:history="1">
        <w:r>
          <w:rPr>
            <w:rStyle w:val="a4"/>
          </w:rPr>
          <w:t>подпункте "г" пункта 2</w:t>
        </w:r>
      </w:hyperlink>
      <w:r>
        <w:t xml:space="preserve"> настоящих Правил;</w:t>
      </w:r>
    </w:p>
    <w:p w:rsidR="00000000" w:rsidRDefault="000F629A">
      <w:bookmarkStart w:id="812" w:name="sub_43180"/>
      <w:bookmarkEnd w:id="811"/>
      <w:r>
        <w:t>е) сетевой организации либо иного лица, к энергопринимающим устройствам и </w:t>
      </w:r>
      <w:r>
        <w:t xml:space="preserve">(или) объектам электроэнергетики которых технологически присоединены энергопринимающие устройства и (или) объекты электроэнергетики потребителя, - в связи с наступлением обстоятельств, указанных в </w:t>
      </w:r>
      <w:hyperlink w:anchor="sub_4300" w:history="1">
        <w:r>
          <w:rPr>
            <w:rStyle w:val="a4"/>
          </w:rPr>
          <w:t>подпунктах "а"</w:t>
        </w:r>
      </w:hyperlink>
      <w:r>
        <w:t xml:space="preserve"> и </w:t>
      </w:r>
      <w:hyperlink w:anchor="sub_4306" w:history="1">
        <w:r>
          <w:rPr>
            <w:rStyle w:val="a4"/>
          </w:rPr>
          <w:t>"ж" пункта 2</w:t>
        </w:r>
      </w:hyperlink>
      <w:r>
        <w:t xml:space="preserve"> настоящих Правил;</w:t>
      </w:r>
    </w:p>
    <w:p w:rsidR="00000000" w:rsidRDefault="000F629A">
      <w:bookmarkStart w:id="813" w:name="sub_43190"/>
      <w:bookmarkEnd w:id="812"/>
      <w:r>
        <w:t xml:space="preserve">ж) потребителя, у которого отсутствует техническая возможность самостоятельного ограничения режима потребления, - в связи с наступлением обстоятельства, указанного в </w:t>
      </w:r>
      <w:hyperlink w:anchor="sub_4305" w:history="1">
        <w:r>
          <w:rPr>
            <w:rStyle w:val="a4"/>
          </w:rPr>
          <w:t>подпункт</w:t>
        </w:r>
        <w:r>
          <w:rPr>
            <w:rStyle w:val="a4"/>
          </w:rPr>
          <w:t>е "е" пункта 2</w:t>
        </w:r>
      </w:hyperlink>
      <w:r>
        <w:t xml:space="preserve"> настоящих Правил.</w:t>
      </w:r>
    </w:p>
    <w:p w:rsidR="00000000" w:rsidRDefault="000F629A">
      <w:pPr>
        <w:pStyle w:val="a6"/>
        <w:rPr>
          <w:color w:val="000000"/>
          <w:sz w:val="16"/>
          <w:szCs w:val="16"/>
        </w:rPr>
      </w:pPr>
      <w:bookmarkStart w:id="814" w:name="sub_4318"/>
      <w:bookmarkEnd w:id="813"/>
      <w:r>
        <w:rPr>
          <w:color w:val="000000"/>
          <w:sz w:val="16"/>
          <w:szCs w:val="16"/>
        </w:rPr>
        <w:t>Информация об изменениях:</w:t>
      </w:r>
    </w:p>
    <w:bookmarkEnd w:id="814"/>
    <w:p w:rsidR="00000000" w:rsidRDefault="000F629A">
      <w:pPr>
        <w:pStyle w:val="a7"/>
      </w:pPr>
      <w:r>
        <w:fldChar w:fldCharType="begin"/>
      </w:r>
      <w:r>
        <w:instrText>HYPERLINK "garantF1://71587302.1726"</w:instrText>
      </w:r>
      <w:r>
        <w:fldChar w:fldCharType="separate"/>
      </w:r>
      <w:r>
        <w:rPr>
          <w:rStyle w:val="a4"/>
        </w:rPr>
        <w:t>Постановлением</w:t>
      </w:r>
      <w:r>
        <w:fldChar w:fldCharType="end"/>
      </w:r>
      <w:r>
        <w:t xml:space="preserve"> Правительства РФ от 24 мая 2017 г. N 624 пункт 5 изложен в новой редакции, </w:t>
      </w:r>
      <w:hyperlink r:id="rId1015" w:history="1">
        <w:r>
          <w:rPr>
            <w:rStyle w:val="a4"/>
          </w:rPr>
          <w:t>вступаю</w:t>
        </w:r>
        <w:r>
          <w:rPr>
            <w:rStyle w:val="a4"/>
          </w:rPr>
          <w:t>щей в силу</w:t>
        </w:r>
      </w:hyperlink>
      <w:r>
        <w:t xml:space="preserve"> по истечении 120 дней после дня </w:t>
      </w:r>
      <w:hyperlink r:id="rId1016" w:history="1">
        <w:r>
          <w:rPr>
            <w:rStyle w:val="a4"/>
          </w:rPr>
          <w:t>официального опубликования</w:t>
        </w:r>
      </w:hyperlink>
      <w:r>
        <w:t xml:space="preserve"> названного постановления</w:t>
      </w:r>
    </w:p>
    <w:p w:rsidR="00000000" w:rsidRDefault="000F629A">
      <w:pPr>
        <w:pStyle w:val="a7"/>
      </w:pPr>
      <w:hyperlink r:id="rId1017" w:history="1">
        <w:r>
          <w:rPr>
            <w:rStyle w:val="a4"/>
          </w:rPr>
          <w:t>См. текст пункта в предыдущей редакции</w:t>
        </w:r>
      </w:hyperlink>
    </w:p>
    <w:p w:rsidR="00000000" w:rsidRDefault="000F629A">
      <w:r>
        <w:t xml:space="preserve">5. Частичное ограничение режима потребления </w:t>
      </w:r>
      <w:r>
        <w:t xml:space="preserve">вводится в отношении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w:t>
      </w:r>
      <w:hyperlink r:id="rId1018" w:history="1">
        <w:r>
          <w:rPr>
            <w:rStyle w:val="a4"/>
          </w:rPr>
          <w:t>законодательством</w:t>
        </w:r>
      </w:hyperlink>
      <w:r>
        <w:t xml:space="preserve"> Российской</w:t>
      </w:r>
      <w:r>
        <w:t xml:space="preserve"> Федерации об электроэнергетике порядке акт согласования технологической и (или) аварийной брони, при этом в связи с наступлением обстоятельств, указанных в </w:t>
      </w:r>
      <w:hyperlink w:anchor="sub_4304" w:history="1">
        <w:r>
          <w:rPr>
            <w:rStyle w:val="a4"/>
          </w:rPr>
          <w:t>подпунктах "д"</w:t>
        </w:r>
      </w:hyperlink>
      <w:r>
        <w:t xml:space="preserve"> и </w:t>
      </w:r>
      <w:hyperlink w:anchor="sub_4306" w:history="1">
        <w:r>
          <w:rPr>
            <w:rStyle w:val="a4"/>
          </w:rPr>
          <w:t>"ж" пункта 2</w:t>
        </w:r>
      </w:hyperlink>
      <w:r>
        <w:t xml:space="preserve"> настоящих Правил,</w:t>
      </w:r>
      <w:r>
        <w:t xml:space="preserve"> частичное ограничение режима потребления не вводится.</w:t>
      </w:r>
    </w:p>
    <w:p w:rsidR="00000000" w:rsidRDefault="000F629A">
      <w:r>
        <w:t xml:space="preserve">В связи с наступлением обстоятельств, указанных в </w:t>
      </w:r>
      <w:hyperlink w:anchor="sub_4300" w:history="1">
        <w:r>
          <w:rPr>
            <w:rStyle w:val="a4"/>
          </w:rPr>
          <w:t>подпункте "а"</w:t>
        </w:r>
      </w:hyperlink>
      <w:r>
        <w:t xml:space="preserve">, </w:t>
      </w:r>
      <w:hyperlink w:anchor="sub_43014" w:history="1">
        <w:r>
          <w:rPr>
            <w:rStyle w:val="a4"/>
          </w:rPr>
          <w:t>абзацах четвертом</w:t>
        </w:r>
      </w:hyperlink>
      <w:r>
        <w:t xml:space="preserve"> и </w:t>
      </w:r>
      <w:hyperlink w:anchor="sub_43015" w:history="1">
        <w:r>
          <w:rPr>
            <w:rStyle w:val="a4"/>
          </w:rPr>
          <w:t>пятом подпункта "б"</w:t>
        </w:r>
      </w:hyperlink>
      <w:r>
        <w:t xml:space="preserve">, </w:t>
      </w:r>
      <w:hyperlink w:anchor="sub_4302" w:history="1">
        <w:r>
          <w:rPr>
            <w:rStyle w:val="a4"/>
          </w:rPr>
          <w:t>подпунктах "в"</w:t>
        </w:r>
      </w:hyperlink>
      <w:r>
        <w:t xml:space="preserve">, </w:t>
      </w:r>
      <w:hyperlink w:anchor="sub_4303" w:history="1">
        <w:r>
          <w:rPr>
            <w:rStyle w:val="a4"/>
          </w:rPr>
          <w:t>"г"</w:t>
        </w:r>
      </w:hyperlink>
      <w:r>
        <w:t xml:space="preserve"> и </w:t>
      </w:r>
      <w:hyperlink w:anchor="sub_4305" w:history="1">
        <w:r>
          <w:rPr>
            <w:rStyle w:val="a4"/>
          </w:rPr>
          <w:t>"е" пункта 2</w:t>
        </w:r>
      </w:hyperlink>
      <w:r>
        <w:t xml:space="preserve"> настоящих Правил, частичное ограничение режима потребления вводится с учетом особенностей, предусмотренных </w:t>
      </w:r>
      <w:hyperlink w:anchor="sub_4360" w:history="1">
        <w:r>
          <w:rPr>
            <w:rStyle w:val="a4"/>
          </w:rPr>
          <w:t>пунктами 22 - 24</w:t>
        </w:r>
      </w:hyperlink>
      <w:r>
        <w:t xml:space="preserve"> и </w:t>
      </w:r>
      <w:hyperlink w:anchor="sub_4364" w:history="1">
        <w:r>
          <w:rPr>
            <w:rStyle w:val="a4"/>
          </w:rPr>
          <w:t>26</w:t>
        </w:r>
      </w:hyperlink>
      <w:r>
        <w:t xml:space="preserve"> настоящих Правил.</w:t>
      </w:r>
    </w:p>
    <w:p w:rsidR="00000000" w:rsidRDefault="000F629A">
      <w:r>
        <w:t xml:space="preserve">В отношении энергопринимающих устройств и (или) объектов электроэнергетики потребителя, не относящегося к потребителям, ограничение режима потребления </w:t>
      </w:r>
      <w:r>
        <w:lastRenderedPageBreak/>
        <w:t>электрической энергии которых может привести к экономическим, эк</w:t>
      </w:r>
      <w:r>
        <w:t xml:space="preserve">ологическим или социальным последствиям, ограничение режима потребления до уровня аварийной брони в случаях, предусмотренных </w:t>
      </w:r>
      <w:hyperlink w:anchor="sub_4300" w:history="1">
        <w:r>
          <w:rPr>
            <w:rStyle w:val="a4"/>
          </w:rPr>
          <w:t>подпунктами "а" - "ж" пункта 2</w:t>
        </w:r>
      </w:hyperlink>
      <w:r>
        <w:t xml:space="preserve"> настоящих Правил, не вводится.</w:t>
      </w:r>
    </w:p>
    <w:p w:rsidR="00000000" w:rsidRDefault="000F629A">
      <w:r>
        <w:t>В отношении энергопринимающих устройств и (</w:t>
      </w:r>
      <w:r>
        <w:t xml:space="preserve">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вводится частичное ограничение режима потребления </w:t>
      </w:r>
      <w:r>
        <w:t>до уровня технологической брони, указанного в данном акте, не ранее чем по истечении 10 дней после дня уведомления о введении ограничения режима потребления.</w:t>
      </w:r>
    </w:p>
    <w:p w:rsidR="00000000" w:rsidRDefault="000F629A">
      <w:bookmarkStart w:id="815" w:name="sub_2505"/>
      <w:r>
        <w:t>В отношении энергопринимающих устройств и (или) объектов электроэнергетики потребителя, ог</w:t>
      </w:r>
      <w:r>
        <w:t>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w:t>
      </w:r>
      <w:r>
        <w:t>тором указаны уровни технологической и аварийной брони, частичное ограничение режима потребления до уровня аварийной брони, указанного в данном акте, вводится по истечении 5 дней (если иной срок не установлен актом согласования технологической и (или) авар</w:t>
      </w:r>
      <w:r>
        <w:t>ийной брони) после дня введения частичного ограничения режима потребления до уровня технологической брони.</w:t>
      </w:r>
    </w:p>
    <w:p w:rsidR="00000000" w:rsidRDefault="000F629A">
      <w:bookmarkStart w:id="816" w:name="sub_2506"/>
      <w:bookmarkEnd w:id="815"/>
      <w:r>
        <w:t xml:space="preserve">В отношении энергопринимающих устройств и (или) объектов электроэнергетики потребителя, ограничение режима потребления электрической </w:t>
      </w:r>
      <w:r>
        <w:t>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 уровень технологической бро</w:t>
      </w:r>
      <w:r>
        <w:t>ни, частичное ограничение режима потребления до уровня аварийной брони, указанного в данном акте, вводится не ранее чем по истечении 10 дней после дня уведомления такого потребителя о введении ограничения режима потребления.</w:t>
      </w:r>
    </w:p>
    <w:bookmarkEnd w:id="816"/>
    <w:p w:rsidR="00000000" w:rsidRDefault="000F629A">
      <w:r>
        <w:t xml:space="preserve">В случае если введение </w:t>
      </w:r>
      <w:r>
        <w:t>частичного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w:t>
      </w:r>
      <w:r>
        <w:t>и к ограничению или прекращению подачи электрической энергии таким потребителям, в отношении такого лица вводится частичное ограничение режима потребления в соответствии с настоящим пунктом до уровня, определенного инициатором введения ограничения для кажд</w:t>
      </w:r>
      <w:r>
        <w:t>ого часа путем суммирования следующих величин:</w:t>
      </w:r>
    </w:p>
    <w:p w:rsidR="00000000" w:rsidRDefault="000F629A">
      <w:r>
        <w:t>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rsidR="00000000" w:rsidRDefault="000F629A">
      <w:r>
        <w:t>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w:t>
      </w:r>
      <w:r>
        <w:t xml:space="preserve">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w:t>
      </w:r>
      <w:r>
        <w:t>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w:t>
      </w:r>
      <w:r>
        <w:t>ными потребителями в соответствующий час);</w:t>
      </w:r>
    </w:p>
    <w:p w:rsidR="00000000" w:rsidRDefault="000F629A">
      <w:r>
        <w:t>уровень технологической или аварийной брони, умноженный на один час.</w:t>
      </w:r>
    </w:p>
    <w:p w:rsidR="00000000" w:rsidRDefault="000F629A">
      <w:r>
        <w:lastRenderedPageBreak/>
        <w:t>Исполнитель (субисполнитель) обязан ввести частичное ограничение режима потребления со своих объектов электросетевого хозяйства.</w:t>
      </w:r>
    </w:p>
    <w:p w:rsidR="00000000" w:rsidRDefault="000F629A">
      <w:r>
        <w:t>В связи с насту</w:t>
      </w:r>
      <w:r>
        <w:t xml:space="preserve">плением обстоятельств, указанных в </w:t>
      </w:r>
      <w:hyperlink w:anchor="sub_4301" w:history="1">
        <w:r>
          <w:rPr>
            <w:rStyle w:val="a4"/>
          </w:rPr>
          <w:t>подпункте "б" пункта 2</w:t>
        </w:r>
      </w:hyperlink>
      <w:r>
        <w:t xml:space="preserve"> настоящих Правил, частичное ограничение режима потребления вводится в отношении энергопринимающих устройств и (или) объектов электроэнергетики, в отношении которых заключен</w:t>
      </w:r>
      <w:r>
        <w:t xml:space="preserve"> соответствующий договор, по всем точкам поставки, указанным в этом договоре, а в связи с наступлением обстоятельств, указанных в </w:t>
      </w:r>
      <w:hyperlink w:anchor="sub_4302" w:history="1">
        <w:r>
          <w:rPr>
            <w:rStyle w:val="a4"/>
          </w:rPr>
          <w:t>подпункте "в" пункта 2</w:t>
        </w:r>
      </w:hyperlink>
      <w:r>
        <w:t xml:space="preserve"> настоящих Правил, - по всем точкам поставки, указанным в договоре, прекращени</w:t>
      </w:r>
      <w:r>
        <w:t>е обязательств по которому явилось основанием для введения этого ограничения.</w:t>
      </w:r>
    </w:p>
    <w:p w:rsidR="00000000" w:rsidRDefault="000F629A">
      <w:pPr>
        <w:pStyle w:val="a6"/>
        <w:rPr>
          <w:color w:val="000000"/>
          <w:sz w:val="16"/>
          <w:szCs w:val="16"/>
        </w:rPr>
      </w:pPr>
      <w:bookmarkStart w:id="817" w:name="sub_4319"/>
      <w:r>
        <w:rPr>
          <w:color w:val="000000"/>
          <w:sz w:val="16"/>
          <w:szCs w:val="16"/>
        </w:rPr>
        <w:t>Информация об изменениях:</w:t>
      </w:r>
    </w:p>
    <w:bookmarkEnd w:id="817"/>
    <w:p w:rsidR="00000000" w:rsidRDefault="000F629A">
      <w:pPr>
        <w:pStyle w:val="a7"/>
      </w:pPr>
      <w:r>
        <w:fldChar w:fldCharType="begin"/>
      </w:r>
      <w:r>
        <w:instrText>HYPERLINK "garantF1://71587302.1726"</w:instrText>
      </w:r>
      <w:r>
        <w:fldChar w:fldCharType="separate"/>
      </w:r>
      <w:r>
        <w:rPr>
          <w:rStyle w:val="a4"/>
        </w:rPr>
        <w:t>Постановлением</w:t>
      </w:r>
      <w:r>
        <w:fldChar w:fldCharType="end"/>
      </w:r>
      <w:r>
        <w:t xml:space="preserve"> Правительства РФ от 24 мая 2017 г. N 624 пункт 6 изложен в новой редакции, </w:t>
      </w:r>
      <w:hyperlink r:id="rId1019" w:history="1">
        <w:r>
          <w:rPr>
            <w:rStyle w:val="a4"/>
          </w:rPr>
          <w:t>вступающей в силу</w:t>
        </w:r>
      </w:hyperlink>
      <w:r>
        <w:t xml:space="preserve"> по истечении 120 дней после дня </w:t>
      </w:r>
      <w:hyperlink r:id="rId1020" w:history="1">
        <w:r>
          <w:rPr>
            <w:rStyle w:val="a4"/>
          </w:rPr>
          <w:t>официального опубликования</w:t>
        </w:r>
      </w:hyperlink>
      <w:r>
        <w:t xml:space="preserve"> названного постановления</w:t>
      </w:r>
    </w:p>
    <w:p w:rsidR="00000000" w:rsidRDefault="000F629A">
      <w:pPr>
        <w:pStyle w:val="a7"/>
      </w:pPr>
      <w:hyperlink r:id="rId1021" w:history="1">
        <w:r>
          <w:rPr>
            <w:rStyle w:val="a4"/>
          </w:rPr>
          <w:t>См. текст пункта в предыдущей редакции</w:t>
        </w:r>
      </w:hyperlink>
    </w:p>
    <w:p w:rsidR="00000000" w:rsidRDefault="000F629A">
      <w:r>
        <w:t>6. В отноше</w:t>
      </w:r>
      <w:r>
        <w:t xml:space="preserve">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w:t>
      </w:r>
      <w:hyperlink r:id="rId1022" w:history="1">
        <w:r>
          <w:rPr>
            <w:rStyle w:val="a4"/>
          </w:rPr>
          <w:t>законодательством</w:t>
        </w:r>
      </w:hyperlink>
      <w:r>
        <w:t xml:space="preserve"> Российской Федерации о</w:t>
      </w:r>
      <w:r>
        <w:t>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w:t>
      </w:r>
      <w:r>
        <w:t>ким, экологическим или социальным последствиям, вводится полное ограничение режима потребления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w:t>
      </w:r>
      <w:r>
        <w:t>требления до уровня технологической брони.</w:t>
      </w:r>
    </w:p>
    <w:p w:rsidR="00000000" w:rsidRDefault="000F629A">
      <w:bookmarkStart w:id="818" w:name="sub_2602"/>
      <w: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w:t>
      </w:r>
      <w:r>
        <w:t>льным последствиям, полное ограничение режима потребления вводится в течение одного рабочего дня после дня получения исполнителем (субисполнителем) от указанного потребителя уведомления о готовности к введению полного ограничения режима потребления, предус</w:t>
      </w:r>
      <w:r>
        <w:t xml:space="preserve">мотренного </w:t>
      </w:r>
      <w:hyperlink w:anchor="sub_20161" w:history="1">
        <w:r>
          <w:rPr>
            <w:rStyle w:val="a4"/>
          </w:rPr>
          <w:t>пунктом 16.1</w:t>
        </w:r>
      </w:hyperlink>
      <w:r>
        <w:t xml:space="preserve"> настоящих Правил.</w:t>
      </w:r>
    </w:p>
    <w:bookmarkEnd w:id="818"/>
    <w:p w:rsidR="00000000" w:rsidRDefault="000F629A">
      <w:r>
        <w:t>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w:t>
      </w:r>
      <w:r>
        <w:t xml:space="preserve">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не ранее чем по </w:t>
      </w:r>
      <w:r>
        <w:t>истечении 10 дней после дня уведомления указанного потребителя о введении полного ограничения режима потребления.</w:t>
      </w:r>
    </w:p>
    <w:p w:rsidR="00000000" w:rsidRDefault="000F629A">
      <w:r>
        <w:t xml:space="preserve">В связи с наступлением обстоятельств, указанных в </w:t>
      </w:r>
      <w:hyperlink w:anchor="sub_4300" w:history="1">
        <w:r>
          <w:rPr>
            <w:rStyle w:val="a4"/>
          </w:rPr>
          <w:t>подпункте "а"</w:t>
        </w:r>
      </w:hyperlink>
      <w:r>
        <w:t xml:space="preserve">, </w:t>
      </w:r>
      <w:hyperlink w:anchor="sub_43014" w:history="1">
        <w:r>
          <w:rPr>
            <w:rStyle w:val="a4"/>
          </w:rPr>
          <w:t>абзацах четвертом</w:t>
        </w:r>
      </w:hyperlink>
      <w:r>
        <w:t xml:space="preserve"> и </w:t>
      </w:r>
      <w:hyperlink w:anchor="sub_43015" w:history="1">
        <w:r>
          <w:rPr>
            <w:rStyle w:val="a4"/>
          </w:rPr>
          <w:t>пятом подпункта "б"</w:t>
        </w:r>
      </w:hyperlink>
      <w:r>
        <w:t xml:space="preserve">, </w:t>
      </w:r>
      <w:hyperlink w:anchor="sub_4302" w:history="1">
        <w:r>
          <w:rPr>
            <w:rStyle w:val="a4"/>
          </w:rPr>
          <w:t>подпунктах "в" - "ж" пункта 2</w:t>
        </w:r>
      </w:hyperlink>
      <w:r>
        <w:t xml:space="preserve"> настоящих Правил, полное ограничение режима потребления вводится с учетом особенностей, предусмотренных </w:t>
      </w:r>
      <w:hyperlink w:anchor="sub_4360" w:history="1">
        <w:r>
          <w:rPr>
            <w:rStyle w:val="a4"/>
          </w:rPr>
          <w:t>пунктами 22 - 27</w:t>
        </w:r>
      </w:hyperlink>
      <w:r>
        <w:t xml:space="preserve"> настоящих</w:t>
      </w:r>
      <w:r>
        <w:t xml:space="preserve"> Правил.</w:t>
      </w:r>
    </w:p>
    <w:p w:rsidR="00000000" w:rsidRDefault="000F629A">
      <w:r>
        <w:t>В случае если введение полного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w:t>
      </w:r>
      <w:r>
        <w:t xml:space="preserve">х потребителей, может привести к ограничению или прекращению подачи электрической энергии таким потребителям, то при введении </w:t>
      </w:r>
      <w:r>
        <w:lastRenderedPageBreak/>
        <w:t xml:space="preserve">полного ограничения режима потребления в отношении указанных устройств и (или) объектов должен быть обеспечен уровень потребления </w:t>
      </w:r>
      <w:r>
        <w:t>электрической энергии иных потребителей, определенный инициатором введения ограничения для каждого часа путем суммирования следующих величин:</w:t>
      </w:r>
    </w:p>
    <w:p w:rsidR="00000000" w:rsidRDefault="000F629A">
      <w:r>
        <w:t>предельный объем потребления электрической энергии указанными потребителями в соответствующий час, определяемый пу</w:t>
      </w:r>
      <w:r>
        <w:t>тем умножения максимальной мощности энергопринимающих устройств таких потребителей на один час;</w:t>
      </w:r>
    </w:p>
    <w:p w:rsidR="00000000" w:rsidRDefault="000F629A">
      <w:r>
        <w:t>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w:t>
      </w:r>
      <w:r>
        <w:t>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w:t>
      </w:r>
      <w:r>
        <w:t>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w:t>
      </w:r>
      <w:r>
        <w:t>, и величины в размере 10 процентов предельного объема потребления электрической энергии указанными потребителями в соответствующий час).</w:t>
      </w:r>
    </w:p>
    <w:p w:rsidR="00000000" w:rsidRDefault="000F629A">
      <w:r>
        <w:t>Исполнитель (субисполнитель) обязан ввести полное ограничение режима потребления со своих объектов электросетевого хоз</w:t>
      </w:r>
      <w:r>
        <w:t>яйства.</w:t>
      </w:r>
    </w:p>
    <w:p w:rsidR="00000000" w:rsidRDefault="000F629A">
      <w:r>
        <w:t xml:space="preserve">В связи с наступлением обстоятельств, указанных в </w:t>
      </w:r>
      <w:hyperlink w:anchor="sub_4301" w:history="1">
        <w:r>
          <w:rPr>
            <w:rStyle w:val="a4"/>
          </w:rPr>
          <w:t>подпункте "б" пункта 2</w:t>
        </w:r>
      </w:hyperlink>
      <w:r>
        <w:t xml:space="preserve"> настоящих Правил, полное ограничение режима потребления вводится в отношении энергопринимающих устройств и (или) объектов электроэнергетики, в отноше</w:t>
      </w:r>
      <w:r>
        <w:t xml:space="preserve">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anchor="sub_4302" w:history="1">
        <w:r>
          <w:rPr>
            <w:rStyle w:val="a4"/>
          </w:rPr>
          <w:t>подпункте "в" пункта 2</w:t>
        </w:r>
      </w:hyperlink>
      <w:r>
        <w:t xml:space="preserve"> настоящих Правил, - по всем точкам поставки, указанным в </w:t>
      </w:r>
      <w:r>
        <w:t>договоре, прекращение обязательств по которому явилось основанием для введения этого ограничения. При этом по точкам поставки, в которых исполняются обязательства в целях поставки электрической энергии иным лицам, энергопринимающие устройства и (или) объек</w:t>
      </w:r>
      <w:r>
        <w:t>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ограничение режима потребления, это ограничение вводится с учетом уровня потребления элек</w:t>
      </w:r>
      <w:r>
        <w:t>трической энергии указанных лиц, который должен быть обеспечен при введении полного ограничения и определяется в соответствии с настоящим пунктом.</w:t>
      </w:r>
    </w:p>
    <w:p w:rsidR="00000000" w:rsidRDefault="000F629A">
      <w:r>
        <w:t xml:space="preserve">В связи с наступлением обстоятельств, предусмотренных </w:t>
      </w:r>
      <w:hyperlink w:anchor="sub_4304" w:history="1">
        <w:r>
          <w:rPr>
            <w:rStyle w:val="a4"/>
          </w:rPr>
          <w:t>подпунктом "д" пункта 2</w:t>
        </w:r>
      </w:hyperlink>
      <w:r>
        <w:t xml:space="preserve"> насто</w:t>
      </w:r>
      <w:r>
        <w:t>ящих Правил, полное ограничение режима потребления вводится по всем точкам поставки, указанным в договоре, в связи с исполнением обязательств по которому гарантирующим поставщиком выявлено ненадлежащее технологическое присоединение энергопринимающих устрой</w:t>
      </w:r>
      <w:r>
        <w:t>ств потребителя.</w:t>
      </w:r>
    </w:p>
    <w:p w:rsidR="00000000" w:rsidRDefault="000F629A">
      <w:pPr>
        <w:pStyle w:val="a6"/>
        <w:rPr>
          <w:color w:val="000000"/>
          <w:sz w:val="16"/>
          <w:szCs w:val="16"/>
        </w:rPr>
      </w:pPr>
      <w:bookmarkStart w:id="819" w:name="sub_4325"/>
      <w:r>
        <w:rPr>
          <w:color w:val="000000"/>
          <w:sz w:val="16"/>
          <w:szCs w:val="16"/>
        </w:rPr>
        <w:t>Информация об изменениях:</w:t>
      </w:r>
    </w:p>
    <w:bookmarkEnd w:id="819"/>
    <w:p w:rsidR="00000000" w:rsidRDefault="000F629A">
      <w:pPr>
        <w:pStyle w:val="a7"/>
      </w:pPr>
      <w:r>
        <w:fldChar w:fldCharType="begin"/>
      </w:r>
      <w:r>
        <w:instrText>HYPERLINK "garantF1://71587302.1726"</w:instrText>
      </w:r>
      <w:r>
        <w:fldChar w:fldCharType="separate"/>
      </w:r>
      <w:r>
        <w:rPr>
          <w:rStyle w:val="a4"/>
        </w:rPr>
        <w:t>Постановлением</w:t>
      </w:r>
      <w:r>
        <w:fldChar w:fldCharType="end"/>
      </w:r>
      <w:r>
        <w:t xml:space="preserve"> Правительства РФ от 24 мая 2017 г. N 624 пункт 7 изложен в новой редакции, </w:t>
      </w:r>
      <w:hyperlink r:id="rId1023" w:history="1">
        <w:r>
          <w:rPr>
            <w:rStyle w:val="a4"/>
          </w:rPr>
          <w:t>вступающей в силу</w:t>
        </w:r>
      </w:hyperlink>
      <w:r>
        <w:t xml:space="preserve"> по истечении 1</w:t>
      </w:r>
      <w:r>
        <w:t xml:space="preserve">20 дней после дня </w:t>
      </w:r>
      <w:hyperlink r:id="rId1024" w:history="1">
        <w:r>
          <w:rPr>
            <w:rStyle w:val="a4"/>
          </w:rPr>
          <w:t>официального опубликования</w:t>
        </w:r>
      </w:hyperlink>
      <w:r>
        <w:t xml:space="preserve"> названного постановления</w:t>
      </w:r>
    </w:p>
    <w:p w:rsidR="00000000" w:rsidRDefault="000F629A">
      <w:pPr>
        <w:pStyle w:val="a7"/>
      </w:pPr>
      <w:hyperlink r:id="rId1025" w:history="1">
        <w:r>
          <w:rPr>
            <w:rStyle w:val="a4"/>
          </w:rPr>
          <w:t>См. текст пункта в предыдущей редакции</w:t>
        </w:r>
      </w:hyperlink>
    </w:p>
    <w:p w:rsidR="00000000" w:rsidRDefault="000F629A">
      <w:r>
        <w:t>7. Потребитель, в отношении энергопринимающих устройств и (или) объектов</w:t>
      </w:r>
      <w:r>
        <w:t xml:space="preserve"> электроэнергетики которого вводится ограничение режима потребления, обязан осуществить самостоятельно полное ограничение режима потребления указанными энергопринимающими устройствами и (или) объектами электроэнергетики на дату, которая указана в уведомлен</w:t>
      </w:r>
      <w:r>
        <w:t xml:space="preserve">ии об ограничении режима потребления, а если это </w:t>
      </w:r>
      <w:r>
        <w:lastRenderedPageBreak/>
        <w:t>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w:t>
      </w:r>
      <w:r>
        <w:t xml:space="preserve">огическим или социальным последствиям, в день, следующий за датой, в которую этим потребителем в соответствии с </w:t>
      </w:r>
      <w:hyperlink w:anchor="sub_20161" w:history="1">
        <w:r>
          <w:rPr>
            <w:rStyle w:val="a4"/>
          </w:rPr>
          <w:t>пунктом 16.1</w:t>
        </w:r>
      </w:hyperlink>
      <w:r>
        <w:t xml:space="preserve"> настоящих Правил должны быть выполнены мероприятия по обеспечению готовности к введению полного ограниче</w:t>
      </w:r>
      <w:r>
        <w:t>ния режима потребления.</w:t>
      </w:r>
    </w:p>
    <w:p w:rsidR="00000000" w:rsidRDefault="000F629A">
      <w:r>
        <w:t xml:space="preserve">В случае если в отношении энергопринимающих устройств и (или) объектов электроэнергетики потребителя вводится частичное ограничение режима потребления, этот потребитель обязан осуществить самостоятельно частичное ограничение режима </w:t>
      </w:r>
      <w:r>
        <w:t>потребления указанными энергопринимающими устройствами и (или) объектами электроэнергетики на дату и до уровня, которые указаны в уведомлении об ограничении режима потребления.</w:t>
      </w:r>
    </w:p>
    <w:p w:rsidR="00000000" w:rsidRDefault="000F629A">
      <w:r>
        <w:t>Самостоятельное ограничение режима потребления должно быть осуществлено до 12 ч</w:t>
      </w:r>
      <w:r>
        <w:t>асов дня, соответствующего дате, указанной в уведомлении о введении ограничения режима потребления, а если полное ограничение режима потребления вводится в отношении энергопринимающих устройств и (или) объектов электроэнергетики потребителя, ограничение ре</w:t>
      </w:r>
      <w:r>
        <w:t xml:space="preserve">жима потребления электрической энергии которого может привести к экономическим, экологическим или социальным последствиям, - до 12 часов дня, следующего за датой, в которую этим потребителем в соответствии с </w:t>
      </w:r>
      <w:hyperlink w:anchor="sub_20161" w:history="1">
        <w:r>
          <w:rPr>
            <w:rStyle w:val="a4"/>
          </w:rPr>
          <w:t>пунктом 16.1</w:t>
        </w:r>
      </w:hyperlink>
      <w:r>
        <w:t xml:space="preserve"> настоящи</w:t>
      </w:r>
      <w:r>
        <w:t>х Правил должны быть выполнены мероприятия по обеспечению готовности к введению полного ограничения режима потребления.</w:t>
      </w:r>
    </w:p>
    <w:p w:rsidR="00000000" w:rsidRDefault="000F629A">
      <w:r>
        <w:t>Введение соответствующего ограничения режима потребления исполнителем (субисполнителем) со своих объектов электросетевого хозяйства не о</w:t>
      </w:r>
      <w:r>
        <w:t>тменяет обязанности потребителя выполнить требование о самостоятельном ограничении режима потребления.</w:t>
      </w:r>
    </w:p>
    <w:p w:rsidR="00000000" w:rsidRDefault="000F629A">
      <w:r>
        <w:t>Инициатор введения ограничения и исполнитель (субисполнитель) вправе присутствовать при осуществлении потребителем самостоятельного ограничения режима по</w:t>
      </w:r>
      <w:r>
        <w:t>требления и снять показания приборов учета потребителя на дату и время введения ограничения режима потребления.</w:t>
      </w:r>
    </w:p>
    <w:p w:rsidR="00000000" w:rsidRDefault="000F629A">
      <w:pPr>
        <w:pStyle w:val="a6"/>
        <w:rPr>
          <w:color w:val="000000"/>
          <w:sz w:val="16"/>
          <w:szCs w:val="16"/>
        </w:rPr>
      </w:pPr>
      <w:bookmarkStart w:id="820" w:name="sub_20071"/>
      <w:r>
        <w:rPr>
          <w:color w:val="000000"/>
          <w:sz w:val="16"/>
          <w:szCs w:val="16"/>
        </w:rPr>
        <w:t>Информация об изменениях:</w:t>
      </w:r>
    </w:p>
    <w:bookmarkEnd w:id="820"/>
    <w:p w:rsidR="00000000" w:rsidRDefault="000F629A">
      <w:pPr>
        <w:pStyle w:val="a7"/>
      </w:pPr>
      <w:r>
        <w:fldChar w:fldCharType="begin"/>
      </w:r>
      <w:r>
        <w:instrText>HYPERLINK "garantF1://71587302.1727"</w:instrText>
      </w:r>
      <w:r>
        <w:fldChar w:fldCharType="separate"/>
      </w:r>
      <w:r>
        <w:rPr>
          <w:rStyle w:val="a4"/>
        </w:rPr>
        <w:t>Постановлением</w:t>
      </w:r>
      <w:r>
        <w:fldChar w:fldCharType="end"/>
      </w:r>
      <w:r>
        <w:t xml:space="preserve"> Правительства РФ от 24 мая 2017 г. N 624 разде</w:t>
      </w:r>
      <w:r>
        <w:t xml:space="preserve">л II дополнен пунктом 7.1, </w:t>
      </w:r>
      <w:hyperlink r:id="rId1026" w:history="1">
        <w:r>
          <w:rPr>
            <w:rStyle w:val="a4"/>
          </w:rPr>
          <w:t>вступающим в силу</w:t>
        </w:r>
      </w:hyperlink>
      <w:r>
        <w:t xml:space="preserve"> по истечении 120 дней после дня </w:t>
      </w:r>
      <w:hyperlink r:id="rId1027" w:history="1">
        <w:r>
          <w:rPr>
            <w:rStyle w:val="a4"/>
          </w:rPr>
          <w:t>официального опубликования</w:t>
        </w:r>
      </w:hyperlink>
      <w:r>
        <w:t xml:space="preserve"> названного постановления</w:t>
      </w:r>
    </w:p>
    <w:p w:rsidR="00000000" w:rsidRDefault="000F629A">
      <w:r>
        <w:t>7.1. Инициатор введения ограничения (исполнитель, субис</w:t>
      </w:r>
      <w:r>
        <w:t>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w:t>
      </w:r>
      <w:r>
        <w:t>ния посредством составления акта о введении ограничения режима потребления, в котором указывается следующая информация:</w:t>
      </w:r>
    </w:p>
    <w:p w:rsidR="00000000" w:rsidRDefault="000F629A">
      <w:r>
        <w:t>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r>
        <w:t>;</w:t>
      </w:r>
    </w:p>
    <w:p w:rsidR="00000000" w:rsidRDefault="000F629A">
      <w:r>
        <w:t>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000000" w:rsidRDefault="000F629A">
      <w:r>
        <w:t>фамилия, имя, отчество (при нал</w:t>
      </w:r>
      <w:r>
        <w:t>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000000" w:rsidRDefault="000F629A">
      <w:r>
        <w:lastRenderedPageBreak/>
        <w:t>основание введения ограничения режима потребления;</w:t>
      </w:r>
    </w:p>
    <w:p w:rsidR="00000000" w:rsidRDefault="000F629A">
      <w:r>
        <w:t>описание точки поставки потребителя, сформированной в отн</w:t>
      </w:r>
      <w:r>
        <w:t>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000000" w:rsidRDefault="000F629A">
      <w:r>
        <w:t>тип ограничения режима потребления (частичное или полное);</w:t>
      </w:r>
    </w:p>
    <w:p w:rsidR="00000000" w:rsidRDefault="000F629A">
      <w:r>
        <w:t>мес</w:t>
      </w:r>
      <w:r>
        <w:t>то, дата и время составления акта;</w:t>
      </w:r>
    </w:p>
    <w:p w:rsidR="00000000" w:rsidRDefault="000F629A">
      <w:r>
        <w:t>уровень частичного ограничения режима потребления - если в отношении потребителя вводится частичное ограничение режима потребления;</w:t>
      </w:r>
    </w:p>
    <w:p w:rsidR="00000000" w:rsidRDefault="000F629A">
      <w:r>
        <w:t>уровень потребления иных лиц, энергопринимающие устройства и (или) объекты электроэнергет</w:t>
      </w:r>
      <w:r>
        <w:t xml:space="preserve">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w:t>
      </w:r>
      <w:r>
        <w:t>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000000" w:rsidRDefault="000F629A">
      <w:r>
        <w:t>технические мероприятия на объектах электроэнергетики потребителя, посредством которых о</w:t>
      </w:r>
      <w:r>
        <w:t>существлено введение ограничения режима потребления, с указанием места установки отключенных коммутационных аппаратов (при наличии);</w:t>
      </w:r>
    </w:p>
    <w:p w:rsidR="00000000" w:rsidRDefault="000F629A">
      <w:r>
        <w:t xml:space="preserve">номера, место установки и показания приборов учета, используемых в соответствии с </w:t>
      </w:r>
      <w:hyperlink w:anchor="sub_20121" w:history="1">
        <w:r>
          <w:rPr>
            <w:rStyle w:val="a4"/>
          </w:rPr>
          <w:t>пунктом 12.1</w:t>
        </w:r>
      </w:hyperlink>
      <w:r>
        <w:t xml:space="preserve"> н</w:t>
      </w:r>
      <w:r>
        <w:t>астоящих Правил для контроля соблюдения потребителем введенного ограничения режима потребления, на дату и время составления акта;</w:t>
      </w:r>
    </w:p>
    <w:p w:rsidR="00000000" w:rsidRDefault="000F629A">
      <w:r>
        <w:t>обстоятельства, свидетельствующие о невыполнении потребителем требования о самостоятельном ограничении режима потребления, - е</w:t>
      </w:r>
      <w:r>
        <w:t>сли данное требование не было выполнено;</w:t>
      </w:r>
    </w:p>
    <w:p w:rsidR="00000000" w:rsidRDefault="000F629A">
      <w:r>
        <w:t>фамилия, имя и отчество (при наличии) лица, уполномоченного на подписание акта от имени потребителя.</w:t>
      </w:r>
    </w:p>
    <w:p w:rsidR="00000000" w:rsidRDefault="000F629A">
      <w:r>
        <w:t>Потребитель, в отношении энергопринимающих устройств и (или) объектов электроэнергетики которого вводится ограниче</w:t>
      </w:r>
      <w:r>
        <w:t>ние режима потребления, обязан в даты, на которые этим потребителем должно быть осуществлено самостоятельно частичное и (или) полное ограничение режима потребления, обеспечить доступ к принадлежащим ему энергопринимающим устройствам и (или) объектам электр</w:t>
      </w:r>
      <w:r>
        <w:t>оэнергетики и приборам учета указанным в настоящем пункте лицам.</w:t>
      </w:r>
    </w:p>
    <w:p w:rsidR="00000000" w:rsidRDefault="000F629A">
      <w:pPr>
        <w:pStyle w:val="a6"/>
        <w:rPr>
          <w:color w:val="000000"/>
          <w:sz w:val="16"/>
          <w:szCs w:val="16"/>
        </w:rPr>
      </w:pPr>
      <w:bookmarkStart w:id="821" w:name="sub_20072"/>
      <w:r>
        <w:rPr>
          <w:color w:val="000000"/>
          <w:sz w:val="16"/>
          <w:szCs w:val="16"/>
        </w:rPr>
        <w:t>Информация об изменениях:</w:t>
      </w:r>
    </w:p>
    <w:bookmarkEnd w:id="821"/>
    <w:p w:rsidR="00000000" w:rsidRDefault="000F629A">
      <w:pPr>
        <w:pStyle w:val="a7"/>
      </w:pPr>
      <w:r>
        <w:fldChar w:fldCharType="begin"/>
      </w:r>
      <w:r>
        <w:instrText>HYPERLINK "garantF1://71587302.1727"</w:instrText>
      </w:r>
      <w:r>
        <w:fldChar w:fldCharType="separate"/>
      </w:r>
      <w:r>
        <w:rPr>
          <w:rStyle w:val="a4"/>
        </w:rPr>
        <w:t>Постановлением</w:t>
      </w:r>
      <w:r>
        <w:fldChar w:fldCharType="end"/>
      </w:r>
      <w:r>
        <w:t xml:space="preserve"> Правительства РФ от 24 мая 2017 г. N 624 раздел II дополнен пунктом 7.2, </w:t>
      </w:r>
      <w:hyperlink r:id="rId1028" w:history="1">
        <w:r>
          <w:rPr>
            <w:rStyle w:val="a4"/>
          </w:rPr>
          <w:t>вступающим в силу</w:t>
        </w:r>
      </w:hyperlink>
      <w:r>
        <w:t xml:space="preserve"> по истечении 120 дней после дня </w:t>
      </w:r>
      <w:hyperlink r:id="rId1029" w:history="1">
        <w:r>
          <w:rPr>
            <w:rStyle w:val="a4"/>
          </w:rPr>
          <w:t>официального опубликования</w:t>
        </w:r>
      </w:hyperlink>
      <w:r>
        <w:t xml:space="preserve"> названного постановления</w:t>
      </w:r>
    </w:p>
    <w:p w:rsidR="00000000" w:rsidRDefault="000F629A">
      <w:r>
        <w:t>7.2. В случае необеспечения исполнителю (субисполнителю, инициатору введения ограничения) потребителем</w:t>
      </w:r>
      <w:r>
        <w:t xml:space="preserve"> доступа к принадлежащим ему энергопринимающим устройствам и (или) объектам электроэнергетики, приборам учета при осуществлении этим потребителем действий по самостоятельному ограничению режима потребления исполнитель (субисполнитель, инициатор введения ог</w:t>
      </w:r>
      <w:r>
        <w:t>раничения) составляет акт о необеспечении доступа, в котором указываются:</w:t>
      </w:r>
    </w:p>
    <w:p w:rsidR="00000000" w:rsidRDefault="000F629A">
      <w:bookmarkStart w:id="822" w:name="sub_20721"/>
      <w: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w:t>
      </w:r>
      <w:r>
        <w:t>тветствии с информацией, содержащейся в Едином государственном реестре юридических лиц;</w:t>
      </w:r>
    </w:p>
    <w:p w:rsidR="00000000" w:rsidRDefault="000F629A">
      <w:bookmarkStart w:id="823" w:name="sub_20722"/>
      <w:bookmarkEnd w:id="822"/>
      <w:r>
        <w:t xml:space="preserve">б) фамилия, имя и отчество (при наличии) индивидуального предпринимателя, идентификационный номер налогоплательщика в соответствии со сведениями, </w:t>
      </w:r>
      <w:r>
        <w:lastRenderedPageBreak/>
        <w:t>соде</w:t>
      </w:r>
      <w:r>
        <w:t>ржащимися в Едином государственном реестре индивидуальных предпринимателей;</w:t>
      </w:r>
    </w:p>
    <w:p w:rsidR="00000000" w:rsidRDefault="000F629A">
      <w:bookmarkStart w:id="824" w:name="sub_20723"/>
      <w:bookmarkEnd w:id="823"/>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w:t>
      </w:r>
      <w:r>
        <w:t>ссийской Федерации;</w:t>
      </w:r>
    </w:p>
    <w:p w:rsidR="00000000" w:rsidRDefault="000F629A">
      <w:bookmarkStart w:id="825" w:name="sub_20724"/>
      <w:bookmarkEnd w:id="824"/>
      <w:r>
        <w:t>г) место, дата и время составления акта о необеспечении доступа;</w:t>
      </w:r>
    </w:p>
    <w:p w:rsidR="00000000" w:rsidRDefault="000F629A">
      <w:bookmarkStart w:id="826" w:name="sub_20725"/>
      <w:bookmarkEnd w:id="825"/>
      <w:r>
        <w:t>д) место нахождения энергопринимающих устройств, объектов электроэнергетики, места установки приборов учета;</w:t>
      </w:r>
    </w:p>
    <w:p w:rsidR="00000000" w:rsidRDefault="000F629A">
      <w:bookmarkStart w:id="827" w:name="sub_20726"/>
      <w:bookmarkEnd w:id="826"/>
      <w:r>
        <w:t>е) основ</w:t>
      </w:r>
      <w:r>
        <w:t>ания введения ограничения режима потребления;</w:t>
      </w:r>
    </w:p>
    <w:p w:rsidR="00000000" w:rsidRDefault="000F629A">
      <w:bookmarkStart w:id="828" w:name="sub_20727"/>
      <w:bookmarkEnd w:id="827"/>
      <w:r>
        <w:t>ж) причины необеспечения доступа (если эти причины были заявлены потребителем);</w:t>
      </w:r>
    </w:p>
    <w:p w:rsidR="00000000" w:rsidRDefault="000F629A">
      <w:bookmarkStart w:id="829" w:name="sub_20728"/>
      <w:bookmarkEnd w:id="828"/>
      <w:r>
        <w:t>з) фамилия, имя и отчество (при наличии) лица, уполномоченного на подписание акта от имени пот</w:t>
      </w:r>
      <w:r>
        <w:t>ребителя.</w:t>
      </w:r>
    </w:p>
    <w:p w:rsidR="00000000" w:rsidRDefault="000F629A">
      <w:pPr>
        <w:pStyle w:val="a6"/>
        <w:rPr>
          <w:color w:val="000000"/>
          <w:sz w:val="16"/>
          <w:szCs w:val="16"/>
        </w:rPr>
      </w:pPr>
      <w:bookmarkStart w:id="830" w:name="sub_4326"/>
      <w:bookmarkEnd w:id="829"/>
      <w:r>
        <w:rPr>
          <w:color w:val="000000"/>
          <w:sz w:val="16"/>
          <w:szCs w:val="16"/>
        </w:rPr>
        <w:t>Информация об изменениях:</w:t>
      </w:r>
    </w:p>
    <w:bookmarkEnd w:id="830"/>
    <w:p w:rsidR="00000000" w:rsidRDefault="000F629A">
      <w:pPr>
        <w:pStyle w:val="a7"/>
      </w:pPr>
      <w:r>
        <w:fldChar w:fldCharType="begin"/>
      </w:r>
      <w:r>
        <w:instrText>HYPERLINK "garantF1://71587302.1728"</w:instrText>
      </w:r>
      <w:r>
        <w:fldChar w:fldCharType="separate"/>
      </w:r>
      <w:r>
        <w:rPr>
          <w:rStyle w:val="a4"/>
        </w:rPr>
        <w:t>Постановлением</w:t>
      </w:r>
      <w:r>
        <w:fldChar w:fldCharType="end"/>
      </w:r>
      <w:r>
        <w:t xml:space="preserve"> Правительства РФ от 24 мая 2017 г. N 624 пункт 8 изложен в новой редакции, </w:t>
      </w:r>
      <w:hyperlink r:id="rId1030" w:history="1">
        <w:r>
          <w:rPr>
            <w:rStyle w:val="a4"/>
          </w:rPr>
          <w:t>вступающей в силу</w:t>
        </w:r>
      </w:hyperlink>
      <w:r>
        <w:t xml:space="preserve"> по истечении</w:t>
      </w:r>
      <w:r>
        <w:t xml:space="preserve"> 120 дней после дня </w:t>
      </w:r>
      <w:hyperlink r:id="rId1031" w:history="1">
        <w:r>
          <w:rPr>
            <w:rStyle w:val="a4"/>
          </w:rPr>
          <w:t>официального опубликования</w:t>
        </w:r>
      </w:hyperlink>
      <w:r>
        <w:t xml:space="preserve"> названного постановления</w:t>
      </w:r>
    </w:p>
    <w:p w:rsidR="00000000" w:rsidRDefault="000F629A">
      <w:pPr>
        <w:pStyle w:val="a7"/>
      </w:pPr>
      <w:hyperlink r:id="rId1032" w:history="1">
        <w:r>
          <w:rPr>
            <w:rStyle w:val="a4"/>
          </w:rPr>
          <w:t>См. текст пункта в предыдущей редакции</w:t>
        </w:r>
      </w:hyperlink>
    </w:p>
    <w:p w:rsidR="00000000" w:rsidRDefault="000F629A">
      <w:r>
        <w:t>8. </w:t>
      </w:r>
      <w:r>
        <w:t>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w:t>
      </w:r>
      <w:r>
        <w:t>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посредством</w:t>
      </w:r>
      <w:r>
        <w:t xml:space="preserve"> направления сообщения на адрес электронной почты, указанный в соответствующем договоре для направления потребителю уведомления о введении ограничения режима потребления, посредством публикации на официальном сайте инициатора введения ограничения в информа</w:t>
      </w:r>
      <w:r>
        <w:t>ционно-телекоммуникационной сети "Интернет" (далее - сеть "Интернет"), зарегистрированном в качестве средства массовой информации, посредством включения текста уведомления в счет на оплату потребленной электрической энергии (мощности), оказанных услуг по п</w:t>
      </w:r>
      <w:r>
        <w:t>ередаче электрической энергии и (или) услуг, оказание которых является неотъемлемой частью процесса поставки электрической энергии потребителям, а если указанными договорами ни один из данных способов не определен, посредством опубликования в периодическом</w:t>
      </w:r>
      <w:r>
        <w:t xml:space="preserve">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или любым позволяющим подтвердить доставку указанного уведомления способом.</w:t>
      </w:r>
    </w:p>
    <w:p w:rsidR="00000000" w:rsidRDefault="000F629A">
      <w:r>
        <w:t>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w:t>
      </w:r>
      <w:r>
        <w:t>я посредством направления смс-сообщения на номер мобильного телефона, указанный в соответствующем договоре, считается доставленным, а потребитель надлежащим образом уведомленным в день направления повторного смс-сообщения при условии, что инициатор введени</w:t>
      </w:r>
      <w:r>
        <w:t>я ограничения направил потребителю повторное смс-сообщение в течение 2 дней, но не ранее истечения 24 часов со времени направления первого смс-сообщения.</w:t>
      </w:r>
    </w:p>
    <w:p w:rsidR="00000000" w:rsidRDefault="000F629A">
      <w:bookmarkStart w:id="831" w:name="sub_432602"/>
      <w:r>
        <w:t>В случае если иное не предусмотрено договором энергоснабжения, договором купли-продажи (пост</w:t>
      </w:r>
      <w:r>
        <w:t xml:space="preserve">авки) электрической энергии (мощности), договором оказания услуг по передаче электрической энергии, уведомление потребителя о введении ограничения </w:t>
      </w:r>
      <w:r>
        <w:lastRenderedPageBreak/>
        <w:t>режима потребления, направленное по телекоммуникационным каналам связи в электронной форме с использованием э</w:t>
      </w:r>
      <w:r>
        <w:t>лектронной подписи, считается доставленным, а потребитель надлежащим образом уведомленным в день направления повторного уведомления при условии, что инициатор введения ограничения направил потребителю повторное уведомление в течение 2 дней, но не ранее ист</w:t>
      </w:r>
      <w:r>
        <w:t>ечения 24 часов со времени направления первого уведомления.</w:t>
      </w:r>
    </w:p>
    <w:bookmarkEnd w:id="831"/>
    <w:p w:rsidR="00000000" w:rsidRDefault="000F629A">
      <w:r>
        <w:t>В случае уведомления потребителя о введении ограничения режима потребления посредством публикации на официальном сайте инициатора введения ограничения в сети "Интернет" или посредством о</w:t>
      </w:r>
      <w:r>
        <w:t xml:space="preserve">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потребитель считается надлежащим образом уведомленным </w:t>
      </w:r>
      <w:r>
        <w:t>о введении ограничения режима потребления в день публикации соответствующего уведомления.</w:t>
      </w:r>
    </w:p>
    <w:p w:rsidR="00000000" w:rsidRDefault="000F629A">
      <w:r>
        <w:t>Дата уведомления потребителя о введении ограничения режима потребления определяется в соответствии с настоящими Правилами, если соответствующим договором не определен</w:t>
      </w:r>
      <w:r>
        <w:t>а дата, с которой потребитель считается надлежащим образом уведомленным о введении ограничения режима потребления.</w:t>
      </w:r>
    </w:p>
    <w:p w:rsidR="00000000" w:rsidRDefault="000F629A">
      <w:r>
        <w:t xml:space="preserve">Потребитель уведомляется о введении ограничения режима потребления однократно. В случае если в отношении энергопринимающих устройств и (или) </w:t>
      </w:r>
      <w:r>
        <w:t>объектов электроэнергетики потребителя введено частичное ограничение режима потребления, при дальнейшем введении в отношении его энергопринимающих устройств и (или) объектов электроэнергетики полного или частичного до уровня аварийной брони ограничения реж</w:t>
      </w:r>
      <w:r>
        <w:t>има потребления отдельное уведомление не направляется.</w:t>
      </w:r>
    </w:p>
    <w:p w:rsidR="00000000" w:rsidRDefault="000F629A">
      <w:pPr>
        <w:pStyle w:val="a6"/>
        <w:rPr>
          <w:color w:val="000000"/>
          <w:sz w:val="16"/>
          <w:szCs w:val="16"/>
        </w:rPr>
      </w:pPr>
      <w:bookmarkStart w:id="832" w:name="sub_20081"/>
      <w:r>
        <w:rPr>
          <w:color w:val="000000"/>
          <w:sz w:val="16"/>
          <w:szCs w:val="16"/>
        </w:rPr>
        <w:t>Информация об изменениях:</w:t>
      </w:r>
    </w:p>
    <w:bookmarkEnd w:id="832"/>
    <w:p w:rsidR="00000000" w:rsidRDefault="000F629A">
      <w:pPr>
        <w:pStyle w:val="a7"/>
      </w:pPr>
      <w:r>
        <w:fldChar w:fldCharType="begin"/>
      </w:r>
      <w:r>
        <w:instrText>HYPERLINK "garantF1://71587302.1729"</w:instrText>
      </w:r>
      <w:r>
        <w:fldChar w:fldCharType="separate"/>
      </w:r>
      <w:r>
        <w:rPr>
          <w:rStyle w:val="a4"/>
        </w:rPr>
        <w:t>Постановлением</w:t>
      </w:r>
      <w:r>
        <w:fldChar w:fldCharType="end"/>
      </w:r>
      <w:r>
        <w:t xml:space="preserve"> Правительства РФ от 24 мая 2017 г. N 624 раздел II дополнен пунктом 8.1, </w:t>
      </w:r>
      <w:hyperlink r:id="rId1033" w:history="1">
        <w:r>
          <w:rPr>
            <w:rStyle w:val="a4"/>
          </w:rPr>
          <w:t>вступающим в силу</w:t>
        </w:r>
      </w:hyperlink>
      <w:r>
        <w:t xml:space="preserve"> по истечении 120 дней после дня </w:t>
      </w:r>
      <w:hyperlink r:id="rId1034" w:history="1">
        <w:r>
          <w:rPr>
            <w:rStyle w:val="a4"/>
          </w:rPr>
          <w:t>официального опубликования</w:t>
        </w:r>
      </w:hyperlink>
      <w:r>
        <w:t xml:space="preserve"> названного постановления</w:t>
      </w:r>
    </w:p>
    <w:p w:rsidR="00000000" w:rsidRDefault="000F629A">
      <w:r>
        <w:t>8.1. Уведомление о введении ограничения режима потребления, направляемое потребителю, не отнесенному к потребите</w:t>
      </w:r>
      <w:r>
        <w:t>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w:t>
      </w:r>
    </w:p>
    <w:p w:rsidR="00000000" w:rsidRDefault="000F629A">
      <w:bookmarkStart w:id="833" w:name="sub_20811"/>
      <w:r>
        <w:t>а) наименование потребителя;</w:t>
      </w:r>
    </w:p>
    <w:p w:rsidR="00000000" w:rsidRDefault="000F629A">
      <w:bookmarkStart w:id="834" w:name="sub_20812"/>
      <w:bookmarkEnd w:id="833"/>
      <w:r>
        <w:t>б) описание точки по</w:t>
      </w:r>
      <w:r>
        <w:t>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000000" w:rsidRDefault="000F629A">
      <w:bookmarkStart w:id="835" w:name="sub_20813"/>
      <w:bookmarkEnd w:id="834"/>
      <w:r>
        <w:t>в) основание вве</w:t>
      </w:r>
      <w:r>
        <w:t>дения ограничения режима потребления;</w:t>
      </w:r>
    </w:p>
    <w:p w:rsidR="00000000" w:rsidRDefault="000F629A">
      <w:bookmarkStart w:id="836" w:name="sub_20814"/>
      <w:bookmarkEnd w:id="835"/>
      <w:r>
        <w:t>г) размер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w:t>
      </w:r>
      <w:r>
        <w:t xml:space="preserve"> энергии потребителям, и требование о ее погашении;</w:t>
      </w:r>
    </w:p>
    <w:p w:rsidR="00000000" w:rsidRDefault="000F629A">
      <w:bookmarkStart w:id="837" w:name="sub_20815"/>
      <w:bookmarkEnd w:id="836"/>
      <w:r>
        <w:t>д) дата введения частичного ограничения режима потребления до уровня технологической брони - если у потребителя имеется акт согласования технологической и (или) аварийной брони с указанн</w:t>
      </w:r>
      <w:r>
        <w:t>ым в нем уровнем технологической брони;</w:t>
      </w:r>
    </w:p>
    <w:p w:rsidR="00000000" w:rsidRDefault="000F629A">
      <w:bookmarkStart w:id="838" w:name="sub_20816"/>
      <w:bookmarkEnd w:id="837"/>
      <w:r>
        <w:t>е) уровень технологической брони потребителя - если у потребителя имеется акт согласования технологической и (или) аварийной брони с указанным в нем уровнем технологической брони;</w:t>
      </w:r>
    </w:p>
    <w:p w:rsidR="00000000" w:rsidRDefault="000F629A">
      <w:bookmarkStart w:id="839" w:name="sub_20817"/>
      <w:bookmarkEnd w:id="838"/>
      <w:r>
        <w:t>ж) дата введения полного ограничения режима потребления;</w:t>
      </w:r>
    </w:p>
    <w:p w:rsidR="00000000" w:rsidRDefault="000F629A">
      <w:bookmarkStart w:id="840" w:name="sub_20818"/>
      <w:bookmarkEnd w:id="839"/>
      <w:r>
        <w:lastRenderedPageBreak/>
        <w:t>з) уровень, до которого исполнитель (субисполнитель) обязан ввести ограничение режима потребления, - если введение полного ограничения режима потребления в отношении его энергоприни</w:t>
      </w:r>
      <w:r>
        <w:t>мающих устройств и (или) объектов электроэнергетики может привести к ограничению или прекращению подачи электрической энергии иным потребителям;</w:t>
      </w:r>
    </w:p>
    <w:p w:rsidR="00000000" w:rsidRDefault="000F629A">
      <w:bookmarkStart w:id="841" w:name="sub_20819"/>
      <w:bookmarkEnd w:id="840"/>
      <w:r>
        <w:t>и) требование к потребителю о самостоятельном ограничении режима потребления независимо от де</w:t>
      </w:r>
      <w:r>
        <w:t>йствий исполнителя (субисполнителя), а также указание на последствия невыполнения указанного требования.</w:t>
      </w:r>
    </w:p>
    <w:p w:rsidR="00000000" w:rsidRDefault="000F629A">
      <w:pPr>
        <w:pStyle w:val="a6"/>
        <w:rPr>
          <w:color w:val="000000"/>
          <w:sz w:val="16"/>
          <w:szCs w:val="16"/>
        </w:rPr>
      </w:pPr>
      <w:bookmarkStart w:id="842" w:name="sub_20082"/>
      <w:bookmarkEnd w:id="841"/>
      <w:r>
        <w:rPr>
          <w:color w:val="000000"/>
          <w:sz w:val="16"/>
          <w:szCs w:val="16"/>
        </w:rPr>
        <w:t>Информация об изменениях:</w:t>
      </w:r>
    </w:p>
    <w:bookmarkEnd w:id="842"/>
    <w:p w:rsidR="00000000" w:rsidRDefault="000F629A">
      <w:pPr>
        <w:pStyle w:val="a7"/>
      </w:pPr>
      <w:r>
        <w:fldChar w:fldCharType="begin"/>
      </w:r>
      <w:r>
        <w:instrText>HYPERLINK "garantF1://71587302.1729"</w:instrText>
      </w:r>
      <w:r>
        <w:fldChar w:fldCharType="separate"/>
      </w:r>
      <w:r>
        <w:rPr>
          <w:rStyle w:val="a4"/>
        </w:rPr>
        <w:t>Постановлением</w:t>
      </w:r>
      <w:r>
        <w:fldChar w:fldCharType="end"/>
      </w:r>
      <w:r>
        <w:t xml:space="preserve"> Правительства РФ от 24 мая 2017 г. N 624 раз</w:t>
      </w:r>
      <w:r>
        <w:t xml:space="preserve">дел II дополнен пунктом 8.2, </w:t>
      </w:r>
      <w:hyperlink r:id="rId1035" w:history="1">
        <w:r>
          <w:rPr>
            <w:rStyle w:val="a4"/>
          </w:rPr>
          <w:t>вступающим в силу</w:t>
        </w:r>
      </w:hyperlink>
      <w:r>
        <w:t xml:space="preserve"> по истечении 120 дней после дня </w:t>
      </w:r>
      <w:hyperlink r:id="rId1036" w:history="1">
        <w:r>
          <w:rPr>
            <w:rStyle w:val="a4"/>
          </w:rPr>
          <w:t>официального опубликования</w:t>
        </w:r>
      </w:hyperlink>
      <w:r>
        <w:t xml:space="preserve"> названного постановления</w:t>
      </w:r>
    </w:p>
    <w:p w:rsidR="00000000" w:rsidRDefault="000F629A">
      <w:r>
        <w:t>8.2. Уведомление о введении ограничения режима потреб</w:t>
      </w:r>
      <w:r>
        <w:t xml:space="preserve">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w:t>
      </w:r>
      <w:hyperlink w:anchor="sub_20081" w:history="1">
        <w:r>
          <w:rPr>
            <w:rStyle w:val="a4"/>
          </w:rPr>
          <w:t>пункте 8.1</w:t>
        </w:r>
      </w:hyperlink>
      <w:r>
        <w:t xml:space="preserve"> настоящих Правил, должно содержать следующую информацию:</w:t>
      </w:r>
    </w:p>
    <w:p w:rsidR="00000000" w:rsidRDefault="000F629A">
      <w:bookmarkStart w:id="843" w:name="sub_20821"/>
      <w:r>
        <w:t xml:space="preserve">а) дата введения частичного ограничения режима потребления до уровня аварийной брони - если у потребителя имеется акт согласования технологической и (или) аварийной брони </w:t>
      </w:r>
      <w:r>
        <w:t>с указанным в нем уровнем аварийной брони;</w:t>
      </w:r>
    </w:p>
    <w:p w:rsidR="00000000" w:rsidRDefault="000F629A">
      <w:bookmarkStart w:id="844" w:name="sub_20822"/>
      <w:bookmarkEnd w:id="843"/>
      <w:r>
        <w:t>б) уровень аварийной брони потребителя - если у потребителя имеется акт согласования технологической и (или) аварийной брони с указанным в нем уровнем аварийной брони;</w:t>
      </w:r>
    </w:p>
    <w:p w:rsidR="00000000" w:rsidRDefault="000F629A">
      <w:bookmarkStart w:id="845" w:name="sub_20823"/>
      <w:bookmarkEnd w:id="844"/>
      <w:r>
        <w:t>в) информ</w:t>
      </w:r>
      <w:r>
        <w:t>ация о том, что полное ограничение режима потребления в отношении потребителя будет введено в течение одного рабочего дня после дня получения исполнителем (субисполнителем) от него уведомления о готовности к введению полного ограничения режима потребления.</w:t>
      </w:r>
    </w:p>
    <w:p w:rsidR="00000000" w:rsidRDefault="000F629A">
      <w:pPr>
        <w:pStyle w:val="a6"/>
        <w:rPr>
          <w:color w:val="000000"/>
          <w:sz w:val="16"/>
          <w:szCs w:val="16"/>
        </w:rPr>
      </w:pPr>
      <w:bookmarkStart w:id="846" w:name="sub_20083"/>
      <w:bookmarkEnd w:id="845"/>
      <w:r>
        <w:rPr>
          <w:color w:val="000000"/>
          <w:sz w:val="16"/>
          <w:szCs w:val="16"/>
        </w:rPr>
        <w:t>Информация об изменениях:</w:t>
      </w:r>
    </w:p>
    <w:bookmarkEnd w:id="846"/>
    <w:p w:rsidR="00000000" w:rsidRDefault="000F629A">
      <w:pPr>
        <w:pStyle w:val="a7"/>
      </w:pPr>
      <w:r>
        <w:fldChar w:fldCharType="begin"/>
      </w:r>
      <w:r>
        <w:instrText>HYPERLINK "garantF1://71587302.1729"</w:instrText>
      </w:r>
      <w:r>
        <w:fldChar w:fldCharType="separate"/>
      </w:r>
      <w:r>
        <w:rPr>
          <w:rStyle w:val="a4"/>
        </w:rPr>
        <w:t>Постановлением</w:t>
      </w:r>
      <w:r>
        <w:fldChar w:fldCharType="end"/>
      </w:r>
      <w:r>
        <w:t xml:space="preserve"> Правительства РФ от 24 мая 2017 г. N 624 раздел II дополнен пунктом 8.3, </w:t>
      </w:r>
      <w:hyperlink r:id="rId1037" w:history="1">
        <w:r>
          <w:rPr>
            <w:rStyle w:val="a4"/>
          </w:rPr>
          <w:t>вступающим в силу</w:t>
        </w:r>
      </w:hyperlink>
      <w:r>
        <w:t xml:space="preserve"> по истечении 120 дней</w:t>
      </w:r>
      <w:r>
        <w:t xml:space="preserve"> после дня </w:t>
      </w:r>
      <w:hyperlink r:id="rId1038" w:history="1">
        <w:r>
          <w:rPr>
            <w:rStyle w:val="a4"/>
          </w:rPr>
          <w:t>официального опубликования</w:t>
        </w:r>
      </w:hyperlink>
      <w:r>
        <w:t xml:space="preserve"> названного постановления</w:t>
      </w:r>
    </w:p>
    <w:p w:rsidR="00000000" w:rsidRDefault="000F629A">
      <w:r>
        <w:t>8.3. В случае если уведомление потребителя о введении ограничения режима потребления осуществляется посредством направления смс-сообщения, инициатор введения</w:t>
      </w:r>
      <w:r>
        <w:t xml:space="preserve"> ограничения вправе разместить указанную в </w:t>
      </w:r>
      <w:hyperlink w:anchor="sub_20081" w:history="1">
        <w:r>
          <w:rPr>
            <w:rStyle w:val="a4"/>
          </w:rPr>
          <w:t>пунктах 8.1</w:t>
        </w:r>
      </w:hyperlink>
      <w:r>
        <w:t xml:space="preserve"> и </w:t>
      </w:r>
      <w:hyperlink w:anchor="sub_20082" w:history="1">
        <w:r>
          <w:rPr>
            <w:rStyle w:val="a4"/>
          </w:rPr>
          <w:t>8.2</w:t>
        </w:r>
      </w:hyperlink>
      <w:r>
        <w:t xml:space="preserve"> настоящих Правил информацию (за исключением информации о размере задолженности по оплате электрической энергии (мощности) и (или) услуг по пе</w:t>
      </w:r>
      <w:r>
        <w:t>редаче электрической энергии, услуг, оказание которых является неотъемлемой частью процесса поставки электрической энергии потребителям, и датах введения частичного ограничения режима потребления до уровня технологической брони, частичного ограничения режи</w:t>
      </w:r>
      <w:r>
        <w:t>ма потребления до уровня аварийной брони и полного ограничения режима потребления) на своем официальном сайте в сети "Интернет".</w:t>
      </w:r>
    </w:p>
    <w:p w:rsidR="00000000" w:rsidRDefault="000F629A">
      <w:r>
        <w:t>В этом случае в уведомление, направляемое в виде смс-сообщения, включается ссылка на соответствующую страницу официального сайт</w:t>
      </w:r>
      <w:r>
        <w:t xml:space="preserve">а инициатора введения ограничения, на которой размещена указанная информация, а также указанная в </w:t>
      </w:r>
      <w:hyperlink w:anchor="sub_20081" w:history="1">
        <w:r>
          <w:rPr>
            <w:rStyle w:val="a4"/>
          </w:rPr>
          <w:t>пунктах 8.1</w:t>
        </w:r>
      </w:hyperlink>
      <w:r>
        <w:t xml:space="preserve"> и </w:t>
      </w:r>
      <w:hyperlink w:anchor="sub_20082" w:history="1">
        <w:r>
          <w:rPr>
            <w:rStyle w:val="a4"/>
          </w:rPr>
          <w:t>8.2</w:t>
        </w:r>
      </w:hyperlink>
      <w:r>
        <w:t xml:space="preserve"> настоящих Правил информация, не размещенная на официальном сайте инициатора введения о</w:t>
      </w:r>
      <w:r>
        <w:t>граничения.</w:t>
      </w:r>
    </w:p>
    <w:p w:rsidR="00000000" w:rsidRDefault="000F629A">
      <w:pPr>
        <w:pStyle w:val="a6"/>
        <w:rPr>
          <w:color w:val="000000"/>
          <w:sz w:val="16"/>
          <w:szCs w:val="16"/>
        </w:rPr>
      </w:pPr>
      <w:bookmarkStart w:id="847" w:name="sub_4327"/>
      <w:r>
        <w:rPr>
          <w:color w:val="000000"/>
          <w:sz w:val="16"/>
          <w:szCs w:val="16"/>
        </w:rPr>
        <w:t>Информация об изменениях:</w:t>
      </w:r>
    </w:p>
    <w:bookmarkEnd w:id="847"/>
    <w:p w:rsidR="00000000" w:rsidRDefault="000F629A">
      <w:pPr>
        <w:pStyle w:val="a7"/>
      </w:pPr>
      <w:r>
        <w:fldChar w:fldCharType="begin"/>
      </w:r>
      <w:r>
        <w:instrText>HYPERLINK "garantF1://71587302.17210"</w:instrText>
      </w:r>
      <w:r>
        <w:fldChar w:fldCharType="separate"/>
      </w:r>
      <w:r>
        <w:rPr>
          <w:rStyle w:val="a4"/>
        </w:rPr>
        <w:t>Постановлением</w:t>
      </w:r>
      <w:r>
        <w:fldChar w:fldCharType="end"/>
      </w:r>
      <w:r>
        <w:t xml:space="preserve"> Правительства РФ от 24 мая 2017 г. N 624 пункт 9 изложен в новой редакции, </w:t>
      </w:r>
      <w:hyperlink r:id="rId1039" w:history="1">
        <w:r>
          <w:rPr>
            <w:rStyle w:val="a4"/>
          </w:rPr>
          <w:t>вступающей в силу</w:t>
        </w:r>
      </w:hyperlink>
      <w:r>
        <w:t xml:space="preserve"> по истечении 120 д</w:t>
      </w:r>
      <w:r>
        <w:t xml:space="preserve">ней после дня </w:t>
      </w:r>
      <w:hyperlink r:id="rId1040" w:history="1">
        <w:r>
          <w:rPr>
            <w:rStyle w:val="a4"/>
          </w:rPr>
          <w:t xml:space="preserve">официального </w:t>
        </w:r>
        <w:r>
          <w:rPr>
            <w:rStyle w:val="a4"/>
          </w:rPr>
          <w:lastRenderedPageBreak/>
          <w:t>опубликования</w:t>
        </w:r>
      </w:hyperlink>
      <w:r>
        <w:t xml:space="preserve"> названного постановления</w:t>
      </w:r>
    </w:p>
    <w:p w:rsidR="00000000" w:rsidRDefault="000F629A">
      <w:pPr>
        <w:pStyle w:val="a7"/>
      </w:pPr>
      <w:hyperlink r:id="rId1041" w:history="1">
        <w:r>
          <w:rPr>
            <w:rStyle w:val="a4"/>
          </w:rPr>
          <w:t>См. текст пункта в предыдущей редакции</w:t>
        </w:r>
      </w:hyperlink>
    </w:p>
    <w:p w:rsidR="00000000" w:rsidRDefault="000F629A">
      <w:r>
        <w:t>9. </w:t>
      </w:r>
      <w:r>
        <w:t>Уведомление о необходимости введения ограничения режима потребления, направляемое исполнителю (субисполнителю) инициатором введения ограничения, должно содержать следующую информацию:</w:t>
      </w:r>
    </w:p>
    <w:p w:rsidR="00000000" w:rsidRDefault="000F629A">
      <w:r>
        <w:t>основание введения ограничения режима потребления;</w:t>
      </w:r>
    </w:p>
    <w:p w:rsidR="00000000" w:rsidRDefault="000F629A">
      <w:r>
        <w:t>информация об уведомл</w:t>
      </w:r>
      <w:r>
        <w:t xml:space="preserve">ении потребителя о введении ограничения режима потребления, а в случаях, предусмотренных </w:t>
      </w:r>
      <w:hyperlink w:anchor="sub_4328" w:history="1">
        <w:r>
          <w:rPr>
            <w:rStyle w:val="a4"/>
          </w:rPr>
          <w:t>пунктом 10</w:t>
        </w:r>
      </w:hyperlink>
      <w:r>
        <w:t xml:space="preserve"> настоящих Правил, также информация об уведомлении уполномоченного органа субъекта Российской Федерации и федерального органа испол</w:t>
      </w:r>
      <w:r>
        <w:t>нительной власти по делам гражданской обороны и чрезвычайным ситуациям;</w:t>
      </w:r>
    </w:p>
    <w:p w:rsidR="00000000" w:rsidRDefault="000F629A">
      <w:bookmarkStart w:id="848" w:name="sub_43274"/>
      <w:r>
        <w:t xml:space="preserve">информация о способе уведомления потребителя о введении ограничения режима потребления, определенном в соответствии с </w:t>
      </w:r>
      <w:hyperlink w:anchor="sub_4326" w:history="1">
        <w:r>
          <w:rPr>
            <w:rStyle w:val="a4"/>
          </w:rPr>
          <w:t>пунктом 8</w:t>
        </w:r>
      </w:hyperlink>
      <w:r>
        <w:t xml:space="preserve"> настоящих Правил, с у</w:t>
      </w:r>
      <w:r>
        <w:t>казанием контактной информации потребителя;</w:t>
      </w:r>
    </w:p>
    <w:bookmarkEnd w:id="848"/>
    <w:p w:rsidR="00000000" w:rsidRDefault="000F629A">
      <w:r>
        <w:t>вся информация, содержащаяся в уведомлении потребителя о введении ограничения режима потребления.</w:t>
      </w:r>
    </w:p>
    <w:p w:rsidR="00000000" w:rsidRDefault="000F629A">
      <w:r>
        <w:t xml:space="preserve">Инициатор введения ограничения режима потребления вправе включить в уведомление о необходимости введения </w:t>
      </w:r>
      <w:r>
        <w:t>ограничения режима потребления любую дополнительную информацию, необходимую, по его мнению, для обеспечения своевременного введения ограничения режима потребления.</w:t>
      </w:r>
    </w:p>
    <w:p w:rsidR="00000000" w:rsidRDefault="000F629A">
      <w:r>
        <w:t xml:space="preserve">В случае если ограничение режима потребления вводится в связи с наступлением обстоятельств, </w:t>
      </w:r>
      <w:r>
        <w:t xml:space="preserve">указанных в </w:t>
      </w:r>
      <w:hyperlink w:anchor="sub_4301" w:history="1">
        <w:r>
          <w:rPr>
            <w:rStyle w:val="a4"/>
          </w:rPr>
          <w:t>подпункте "б" пункта 2</w:t>
        </w:r>
      </w:hyperlink>
      <w:r>
        <w:t xml:space="preserve"> настоящих Правил, и инициатором введения ограничения режима потребления является энергосбытовая (энергоснабжающая) организация, к уведомлению о необходимости введения ограничения режима потреблен</w:t>
      </w:r>
      <w:r>
        <w:t>ия прилагается выписка из договора купли-продажи (поставки) электрической энергии (мощности), нарушение потребителем обязательств по которому послужило основанием для введения ограничения, содержащая сведения о наличии договорных отношений между инициаторо</w:t>
      </w:r>
      <w:r>
        <w:t>м введения ограничения и потребителем, о реквизитах лица, выступающего потребителем по этому договору, а также перечень точек поставки, в которых энергосбытовой (энергоснабжающей) организацией по данному договору исполняются обязательства по продаже (поста</w:t>
      </w:r>
      <w:r>
        <w:t>вке) электрической энергии (мощности).</w:t>
      </w:r>
    </w:p>
    <w:p w:rsidR="00000000" w:rsidRDefault="000F629A">
      <w:pPr>
        <w:pStyle w:val="a6"/>
        <w:rPr>
          <w:color w:val="000000"/>
          <w:sz w:val="16"/>
          <w:szCs w:val="16"/>
        </w:rPr>
      </w:pPr>
      <w:bookmarkStart w:id="849" w:name="sub_20091"/>
      <w:r>
        <w:rPr>
          <w:color w:val="000000"/>
          <w:sz w:val="16"/>
          <w:szCs w:val="16"/>
        </w:rPr>
        <w:t>Информация об изменениях:</w:t>
      </w:r>
    </w:p>
    <w:bookmarkEnd w:id="849"/>
    <w:p w:rsidR="00000000" w:rsidRDefault="000F629A">
      <w:pPr>
        <w:pStyle w:val="a7"/>
      </w:pPr>
      <w:r>
        <w:fldChar w:fldCharType="begin"/>
      </w:r>
      <w:r>
        <w:instrText>HYPERLINK "garantF1://71587302.17211"</w:instrText>
      </w:r>
      <w:r>
        <w:fldChar w:fldCharType="separate"/>
      </w:r>
      <w:r>
        <w:rPr>
          <w:rStyle w:val="a4"/>
        </w:rPr>
        <w:t>Постановлением</w:t>
      </w:r>
      <w:r>
        <w:fldChar w:fldCharType="end"/>
      </w:r>
      <w:r>
        <w:t xml:space="preserve"> Правительства РФ от 24 мая 2017 г. N 624 раздел II дополнен пунктом 9.1, </w:t>
      </w:r>
      <w:hyperlink r:id="rId1042" w:history="1">
        <w:r>
          <w:rPr>
            <w:rStyle w:val="a4"/>
          </w:rPr>
          <w:t>вступающим в</w:t>
        </w:r>
        <w:r>
          <w:rPr>
            <w:rStyle w:val="a4"/>
          </w:rPr>
          <w:t xml:space="preserve"> силу</w:t>
        </w:r>
      </w:hyperlink>
      <w:r>
        <w:t xml:space="preserve"> по истечении 120 дней после дня </w:t>
      </w:r>
      <w:hyperlink r:id="rId1043" w:history="1">
        <w:r>
          <w:rPr>
            <w:rStyle w:val="a4"/>
          </w:rPr>
          <w:t>официального опубликования</w:t>
        </w:r>
      </w:hyperlink>
      <w:r>
        <w:t xml:space="preserve"> названного постановления</w:t>
      </w:r>
    </w:p>
    <w:p w:rsidR="00000000" w:rsidRDefault="000F629A">
      <w:r>
        <w:t>9.1. </w:t>
      </w:r>
      <w:r>
        <w:t>Все уведомления, подлежащие направлению в соответствии с настоящими Правилами инициатору введения ограничения, исполнителю, субисполнителю, направляются способом, определенным договором об оказании услуг по передаче электрической энергии или иным соглашени</w:t>
      </w:r>
      <w:r>
        <w:t>ем сторон об информационном взаимодействии, а в случае отсутствия такого договора или соглашения - способом, позволяющим подтвердить доставку уведомления.</w:t>
      </w:r>
    </w:p>
    <w:p w:rsidR="00000000" w:rsidRDefault="000F629A">
      <w:r>
        <w:t>Указанные уведомления могут быть направлены по телекоммуникационным каналам связи в электронной форме</w:t>
      </w:r>
      <w:r>
        <w:t xml:space="preserve"> с использованием электронной подписи, если такой способ направления уведомлений позволяет подтвердить получение указанных уведомлений соответственно инициатором введения ограничения, исполнителем или субисполнителем.</w:t>
      </w:r>
    </w:p>
    <w:p w:rsidR="00000000" w:rsidRDefault="000F629A">
      <w:pPr>
        <w:pStyle w:val="a6"/>
        <w:rPr>
          <w:color w:val="000000"/>
          <w:sz w:val="16"/>
          <w:szCs w:val="16"/>
        </w:rPr>
      </w:pPr>
      <w:bookmarkStart w:id="850" w:name="sub_4328"/>
      <w:r>
        <w:rPr>
          <w:color w:val="000000"/>
          <w:sz w:val="16"/>
          <w:szCs w:val="16"/>
        </w:rPr>
        <w:t>Информация об изменениях:</w:t>
      </w:r>
    </w:p>
    <w:bookmarkEnd w:id="850"/>
    <w:p w:rsidR="00000000" w:rsidRDefault="000F629A">
      <w:pPr>
        <w:pStyle w:val="a7"/>
      </w:pPr>
      <w:r>
        <w:fldChar w:fldCharType="begin"/>
      </w:r>
      <w:r>
        <w:instrText>HYPERLINK "garantF1://71587302.17212"</w:instrText>
      </w:r>
      <w:r>
        <w:fldChar w:fldCharType="separate"/>
      </w:r>
      <w:r>
        <w:rPr>
          <w:rStyle w:val="a4"/>
        </w:rPr>
        <w:t>Постановлением</w:t>
      </w:r>
      <w:r>
        <w:fldChar w:fldCharType="end"/>
      </w:r>
      <w:r>
        <w:t xml:space="preserve"> Правительства РФ от 24 мая 2017 г. N 624 пункт 10 изложен в </w:t>
      </w:r>
      <w:r>
        <w:lastRenderedPageBreak/>
        <w:t xml:space="preserve">новой редакции, </w:t>
      </w:r>
      <w:hyperlink r:id="rId1044" w:history="1">
        <w:r>
          <w:rPr>
            <w:rStyle w:val="a4"/>
          </w:rPr>
          <w:t>вступающей в силу</w:t>
        </w:r>
      </w:hyperlink>
      <w:r>
        <w:t xml:space="preserve"> по истечении 120 дней после дня </w:t>
      </w:r>
      <w:hyperlink r:id="rId1045" w:history="1">
        <w:r>
          <w:rPr>
            <w:rStyle w:val="a4"/>
          </w:rPr>
          <w:t>оф</w:t>
        </w:r>
        <w:r>
          <w:rPr>
            <w:rStyle w:val="a4"/>
          </w:rPr>
          <w:t>ициального опубликования</w:t>
        </w:r>
      </w:hyperlink>
      <w:r>
        <w:t xml:space="preserve"> названного постановления</w:t>
      </w:r>
    </w:p>
    <w:p w:rsidR="00000000" w:rsidRDefault="000F629A">
      <w:pPr>
        <w:pStyle w:val="a7"/>
      </w:pPr>
      <w:hyperlink r:id="rId1046" w:history="1">
        <w:r>
          <w:rPr>
            <w:rStyle w:val="a4"/>
          </w:rPr>
          <w:t>См. текст пункта в предыдущей редакции</w:t>
        </w:r>
      </w:hyperlink>
    </w:p>
    <w:p w:rsidR="00000000" w:rsidRDefault="000F629A">
      <w:bookmarkStart w:id="851" w:name="sub_43282"/>
      <w:r>
        <w:t>10. В целях введения ограничения режима потребления инициатор введения ограничения обязан:</w:t>
      </w:r>
    </w:p>
    <w:p w:rsidR="00000000" w:rsidRDefault="000F629A">
      <w:bookmarkStart w:id="852" w:name="sub_432801"/>
      <w:bookmarkEnd w:id="851"/>
      <w:r>
        <w:t>а) нап</w:t>
      </w:r>
      <w:r>
        <w:t>равить потребителю уведомление о введении ограничения режима потребления;</w:t>
      </w:r>
    </w:p>
    <w:p w:rsidR="00000000" w:rsidRDefault="000F629A">
      <w:bookmarkStart w:id="853" w:name="sub_432802"/>
      <w:bookmarkEnd w:id="852"/>
      <w:r>
        <w:t>б) направить исполнителю (в предусмотренных настоящими Правилами случаях - субисполнителю) уведомление о необходимости введения ограничения режима потребления. По</w:t>
      </w:r>
      <w:r>
        <w:t xml:space="preserve"> получении уведомления исполнитель обязан направить уведомление или его копию субисполнителю в течение одного рабочего дня после дня его получения. Если ограничение режима потребления вводится по инициативе сетевой организации, она обязана направить аналог</w:t>
      </w:r>
      <w:r>
        <w:t>ичное уведомление лицу, с которым таким потребителем заключен договор энергоснабжения (купли-продажи (поставки) электрической энергии (мощности)), при условии, что обязательства по этому договору не прекращены на дату уведомления потребителя о введении огр</w:t>
      </w:r>
      <w:r>
        <w:t>аничения режима потребления;</w:t>
      </w:r>
    </w:p>
    <w:p w:rsidR="00000000" w:rsidRDefault="000F629A">
      <w:bookmarkStart w:id="854" w:name="sub_432803"/>
      <w:bookmarkEnd w:id="853"/>
      <w:r>
        <w:t>в) одновременно с направлением уведомления потребителю направить информацию о введении ограничения режима потребления в уполномоченный орган субъекта Российской Федерации и федеральный орган исполнительной в</w:t>
      </w:r>
      <w:r>
        <w:t>ласти по делам гражданской обороны и чрезвычайным ситуациям, если ограничение режима потребления вводится в отношении энергопринимающих устройств и (или) объектов электроэнергетики потребителя, имеющего в отношении указанных устройств и (или) объектов сост</w:t>
      </w:r>
      <w:r>
        <w:t xml:space="preserve">авленный и согласованный в установленном </w:t>
      </w:r>
      <w:hyperlink r:id="rId1047" w:history="1">
        <w:r>
          <w:rPr>
            <w:rStyle w:val="a4"/>
          </w:rPr>
          <w:t>законодательством</w:t>
        </w:r>
      </w:hyperlink>
      <w:r>
        <w:t xml:space="preserve"> Российской Федерации об электроэнергетике порядке акт согласования технологической и (или) аварийной брони, и (или) потребителя, ограничение режима потребления элек</w:t>
      </w:r>
      <w:r>
        <w:t>трической энергии которого может привести к экономическим, экологическим или социальным последствиям.</w:t>
      </w:r>
    </w:p>
    <w:p w:rsidR="00000000" w:rsidRDefault="000F629A">
      <w:pPr>
        <w:pStyle w:val="a6"/>
        <w:rPr>
          <w:color w:val="000000"/>
          <w:sz w:val="16"/>
          <w:szCs w:val="16"/>
        </w:rPr>
      </w:pPr>
      <w:bookmarkStart w:id="855" w:name="sub_200101"/>
      <w:bookmarkEnd w:id="854"/>
      <w:r>
        <w:rPr>
          <w:color w:val="000000"/>
          <w:sz w:val="16"/>
          <w:szCs w:val="16"/>
        </w:rPr>
        <w:t>Информация об изменениях:</w:t>
      </w:r>
    </w:p>
    <w:bookmarkEnd w:id="855"/>
    <w:p w:rsidR="00000000" w:rsidRDefault="000F629A">
      <w:pPr>
        <w:pStyle w:val="a7"/>
      </w:pPr>
      <w:r>
        <w:fldChar w:fldCharType="begin"/>
      </w:r>
      <w:r>
        <w:instrText>HYPERLINK "garantF1://71587302.17213"</w:instrText>
      </w:r>
      <w:r>
        <w:fldChar w:fldCharType="separate"/>
      </w:r>
      <w:r>
        <w:rPr>
          <w:rStyle w:val="a4"/>
        </w:rPr>
        <w:t>Постановлением</w:t>
      </w:r>
      <w:r>
        <w:fldChar w:fldCharType="end"/>
      </w:r>
      <w:r>
        <w:t xml:space="preserve"> Правительства РФ от 24 мая 2017 г. N 624 ра</w:t>
      </w:r>
      <w:r>
        <w:t xml:space="preserve">здел II дополнен пунктом 10.1, </w:t>
      </w:r>
      <w:hyperlink r:id="rId1048" w:history="1">
        <w:r>
          <w:rPr>
            <w:rStyle w:val="a4"/>
          </w:rPr>
          <w:t>вступающим в силу</w:t>
        </w:r>
      </w:hyperlink>
      <w:r>
        <w:t xml:space="preserve"> по истечении 120 дней после дня </w:t>
      </w:r>
      <w:hyperlink r:id="rId1049" w:history="1">
        <w:r>
          <w:rPr>
            <w:rStyle w:val="a4"/>
          </w:rPr>
          <w:t>официального опубликования</w:t>
        </w:r>
      </w:hyperlink>
      <w:r>
        <w:t xml:space="preserve"> названного постановления</w:t>
      </w:r>
    </w:p>
    <w:p w:rsidR="00000000" w:rsidRDefault="000F629A">
      <w:r>
        <w:t>10.1. Введение полного ограничения режима потреблен</w:t>
      </w:r>
      <w:r>
        <w:t>ия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до получения от него исполни</w:t>
      </w:r>
      <w:r>
        <w:t>телем (субисполнителем) уведомления о готовности к введению полного ограничения режима потребления не допускается.</w:t>
      </w:r>
    </w:p>
    <w:p w:rsidR="00000000" w:rsidRDefault="000F629A">
      <w:pPr>
        <w:pStyle w:val="a6"/>
        <w:rPr>
          <w:color w:val="000000"/>
          <w:sz w:val="16"/>
          <w:szCs w:val="16"/>
        </w:rPr>
      </w:pPr>
      <w:bookmarkStart w:id="856" w:name="sub_4329"/>
      <w:r>
        <w:rPr>
          <w:color w:val="000000"/>
          <w:sz w:val="16"/>
          <w:szCs w:val="16"/>
        </w:rPr>
        <w:t>Информация об изменениях:</w:t>
      </w:r>
    </w:p>
    <w:bookmarkEnd w:id="856"/>
    <w:p w:rsidR="00000000" w:rsidRDefault="000F629A">
      <w:pPr>
        <w:pStyle w:val="a7"/>
      </w:pPr>
      <w:r>
        <w:fldChar w:fldCharType="begin"/>
      </w:r>
      <w:r>
        <w:instrText>HYPERLINK "garantF1://71587302.17214"</w:instrText>
      </w:r>
      <w:r>
        <w:fldChar w:fldCharType="separate"/>
      </w:r>
      <w:r>
        <w:rPr>
          <w:rStyle w:val="a4"/>
        </w:rPr>
        <w:t>Постановлением</w:t>
      </w:r>
      <w:r>
        <w:fldChar w:fldCharType="end"/>
      </w:r>
      <w:r>
        <w:t xml:space="preserve"> Правительства РФ от 24 мая 2017 г. N 624 пун</w:t>
      </w:r>
      <w:r>
        <w:t xml:space="preserve">кт 11 изложен в новой редакции, </w:t>
      </w:r>
      <w:hyperlink r:id="rId1050" w:history="1">
        <w:r>
          <w:rPr>
            <w:rStyle w:val="a4"/>
          </w:rPr>
          <w:t>вступающей в силу</w:t>
        </w:r>
      </w:hyperlink>
      <w:r>
        <w:t xml:space="preserve"> по истечении 120 дней после дня </w:t>
      </w:r>
      <w:hyperlink r:id="rId1051" w:history="1">
        <w:r>
          <w:rPr>
            <w:rStyle w:val="a4"/>
          </w:rPr>
          <w:t>официального опубликования</w:t>
        </w:r>
      </w:hyperlink>
      <w:r>
        <w:t xml:space="preserve"> названного постановления</w:t>
      </w:r>
    </w:p>
    <w:p w:rsidR="00000000" w:rsidRDefault="000F629A">
      <w:pPr>
        <w:pStyle w:val="a7"/>
      </w:pPr>
      <w:hyperlink r:id="rId1052" w:history="1">
        <w:r>
          <w:rPr>
            <w:rStyle w:val="a4"/>
          </w:rPr>
          <w:t>См. текст пунк</w:t>
        </w:r>
        <w:r>
          <w:rPr>
            <w:rStyle w:val="a4"/>
          </w:rPr>
          <w:t>та в предыдущей редакции</w:t>
        </w:r>
      </w:hyperlink>
    </w:p>
    <w:p w:rsidR="00000000" w:rsidRDefault="000F629A">
      <w:r>
        <w:t>11. Исполнитель (субисполнитель) при введении ограничения режима потребления со своих объектов электросетевого хозяйства или через бесхозяйные объекты электросетевого хозяйства, которые имеют непосредственное присоединение к сет</w:t>
      </w:r>
      <w:r>
        <w:t>ям исполнителя (субисполнителя), составляет акт о введении ограничения режима потребления, содержащий следующую информацию:</w:t>
      </w:r>
    </w:p>
    <w:p w:rsidR="00000000" w:rsidRDefault="000F629A">
      <w:bookmarkStart w:id="857" w:name="sub_43291"/>
      <w:r>
        <w:t>а) полное и сокращенное (при наличии) наименование организации, ее адрес, идентификационный номер налогоплательщика и код п</w:t>
      </w:r>
      <w:r>
        <w:t xml:space="preserve">ричины постановки на учет в </w:t>
      </w:r>
      <w:r>
        <w:lastRenderedPageBreak/>
        <w:t>налоговом органе в соответствии с информацией, содержащейся в Едином государственном реестре юридических лиц;</w:t>
      </w:r>
    </w:p>
    <w:p w:rsidR="00000000" w:rsidRDefault="000F629A">
      <w:bookmarkStart w:id="858" w:name="sub_43292"/>
      <w:bookmarkEnd w:id="857"/>
      <w:r>
        <w:t>б) фамилия, имя и отчество (при наличии) индивидуального предпринимателя, идентификационный номер на</w:t>
      </w:r>
      <w:r>
        <w:t>логоплательщика в соответствии со сведениями, содержащимися в Едином государственном реестре индивидуальных предпринимателей;</w:t>
      </w:r>
    </w:p>
    <w:p w:rsidR="00000000" w:rsidRDefault="000F629A">
      <w:bookmarkStart w:id="859" w:name="sub_43293"/>
      <w:bookmarkEnd w:id="858"/>
      <w:r>
        <w:t>в) фамилия, имя, отчество (при наличии) и паспортные данные гражданина либо данные иного документа, удостоверяющ</w:t>
      </w:r>
      <w:r>
        <w:t>его личность в соответствии с законодательством Российской Федерации;</w:t>
      </w:r>
    </w:p>
    <w:p w:rsidR="00000000" w:rsidRDefault="000F629A">
      <w:bookmarkStart w:id="860" w:name="sub_43294"/>
      <w:bookmarkEnd w:id="859"/>
      <w:r>
        <w:t>г) основание введения ограничения режима потребления;</w:t>
      </w:r>
    </w:p>
    <w:p w:rsidR="00000000" w:rsidRDefault="000F629A">
      <w:bookmarkStart w:id="861" w:name="sub_43295"/>
      <w:bookmarkEnd w:id="860"/>
      <w:r>
        <w:t>д) описание точки постав</w:t>
      </w:r>
      <w:r>
        <w:t>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000000" w:rsidRDefault="000F629A">
      <w:bookmarkStart w:id="862" w:name="sub_43296"/>
      <w:bookmarkEnd w:id="861"/>
      <w:r>
        <w:t>е) тип ограничения р</w:t>
      </w:r>
      <w:r>
        <w:t>ежима потребления (частичное или полное);</w:t>
      </w:r>
    </w:p>
    <w:p w:rsidR="00000000" w:rsidRDefault="000F629A">
      <w:bookmarkStart w:id="863" w:name="sub_43297"/>
      <w:bookmarkEnd w:id="862"/>
      <w:r>
        <w:t>ж) место, дата и время составления акта;</w:t>
      </w:r>
    </w:p>
    <w:p w:rsidR="00000000" w:rsidRDefault="000F629A">
      <w:bookmarkStart w:id="864" w:name="sub_43298"/>
      <w:bookmarkEnd w:id="863"/>
      <w:r>
        <w:t>з) дата и время введения ограничения режима потребления;</w:t>
      </w:r>
    </w:p>
    <w:p w:rsidR="00000000" w:rsidRDefault="000F629A">
      <w:bookmarkStart w:id="865" w:name="sub_43299"/>
      <w:bookmarkEnd w:id="864"/>
      <w:r>
        <w:t xml:space="preserve">и) уровень частичного ограничения режима потребления - если в </w:t>
      </w:r>
      <w:r>
        <w:t>отношении потребителя вводится частичное ограничение режима потребления;</w:t>
      </w:r>
    </w:p>
    <w:p w:rsidR="00000000" w:rsidRDefault="000F629A">
      <w:bookmarkStart w:id="866" w:name="sub_432910"/>
      <w:bookmarkEnd w:id="865"/>
      <w:r>
        <w:t xml:space="preserve">к)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w:t>
      </w:r>
      <w:r>
        <w:t>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w:t>
      </w:r>
      <w:r>
        <w:t>ля может привести к ограничению или прекращению подачи электрической энергии иным потребителям;</w:t>
      </w:r>
    </w:p>
    <w:p w:rsidR="00000000" w:rsidRDefault="000F629A">
      <w:bookmarkStart w:id="867" w:name="sub_432911"/>
      <w:bookmarkEnd w:id="866"/>
      <w:r>
        <w:t>л) адрес, по которому производятся действия по введению ограничения режима потребления;</w:t>
      </w:r>
    </w:p>
    <w:p w:rsidR="00000000" w:rsidRDefault="000F629A">
      <w:bookmarkStart w:id="868" w:name="sub_432912"/>
      <w:bookmarkEnd w:id="867"/>
      <w:r>
        <w:t>м) технические мероприятия на об</w:t>
      </w:r>
      <w:r>
        <w:t>ъектах электросетевого хозяйства исполнителя (субисполнителя), посредством которых введено ограничение режима потребления, с указанием места установки отключенных коммутационных аппаратов (при их наличии);</w:t>
      </w:r>
    </w:p>
    <w:p w:rsidR="00000000" w:rsidRDefault="000F629A">
      <w:bookmarkStart w:id="869" w:name="sub_432913"/>
      <w:bookmarkEnd w:id="868"/>
      <w:r>
        <w:t>н) номера, место установки и п</w:t>
      </w:r>
      <w:r>
        <w:t xml:space="preserve">оказания приборов учета, используемых в соответствии с </w:t>
      </w:r>
      <w:hyperlink w:anchor="sub_20121" w:history="1">
        <w:r>
          <w:rPr>
            <w:rStyle w:val="a4"/>
          </w:rPr>
          <w:t>пунктом 12.1</w:t>
        </w:r>
      </w:hyperlink>
      <w:r>
        <w:t xml:space="preserve"> настоящих Правил для контроля соблюдения потребителем введенного ограничения режима потребления, на дату и время введения ограничения режима потребления;</w:t>
      </w:r>
    </w:p>
    <w:p w:rsidR="00000000" w:rsidRDefault="000F629A">
      <w:bookmarkStart w:id="870" w:name="sub_432914"/>
      <w:bookmarkEnd w:id="869"/>
      <w:r>
        <w:t>о) фамилия, имя и отчество (при наличии) лица, уполномоченного на подписание акта от имени потребителя;</w:t>
      </w:r>
    </w:p>
    <w:p w:rsidR="00000000" w:rsidRDefault="000F629A">
      <w:bookmarkStart w:id="871" w:name="sub_432915"/>
      <w:bookmarkEnd w:id="870"/>
      <w:r>
        <w:t>п) причины, по которым ограничение режима потребления не было введено, - если в отношении энергопринимающих устройств и</w:t>
      </w:r>
      <w:r>
        <w:t> (или) объектов электроэнергетики потребителя ограничение режима потребления не было введено.</w:t>
      </w:r>
    </w:p>
    <w:p w:rsidR="00000000" w:rsidRDefault="000F629A">
      <w:pPr>
        <w:pStyle w:val="a6"/>
        <w:rPr>
          <w:color w:val="000000"/>
          <w:sz w:val="16"/>
          <w:szCs w:val="16"/>
        </w:rPr>
      </w:pPr>
      <w:bookmarkStart w:id="872" w:name="sub_4338"/>
      <w:bookmarkEnd w:id="871"/>
      <w:r>
        <w:rPr>
          <w:color w:val="000000"/>
          <w:sz w:val="16"/>
          <w:szCs w:val="16"/>
        </w:rPr>
        <w:t>Информация об изменениях:</w:t>
      </w:r>
    </w:p>
    <w:bookmarkEnd w:id="872"/>
    <w:p w:rsidR="00000000" w:rsidRDefault="000F629A">
      <w:pPr>
        <w:pStyle w:val="a7"/>
      </w:pPr>
      <w:r>
        <w:fldChar w:fldCharType="begin"/>
      </w:r>
      <w:r>
        <w:instrText>HYPERLINK "garantF1://71587302.17214"</w:instrText>
      </w:r>
      <w:r>
        <w:fldChar w:fldCharType="separate"/>
      </w:r>
      <w:r>
        <w:rPr>
          <w:rStyle w:val="a4"/>
        </w:rPr>
        <w:t>Постановлением</w:t>
      </w:r>
      <w:r>
        <w:fldChar w:fldCharType="end"/>
      </w:r>
      <w:r>
        <w:t xml:space="preserve"> Правительства РФ от 24 мая 2017 г. N 624 пункт 12 излож</w:t>
      </w:r>
      <w:r>
        <w:t xml:space="preserve">ен в новой редакции, </w:t>
      </w:r>
      <w:hyperlink r:id="rId1053" w:history="1">
        <w:r>
          <w:rPr>
            <w:rStyle w:val="a4"/>
          </w:rPr>
          <w:t>вступающей в силу</w:t>
        </w:r>
      </w:hyperlink>
      <w:r>
        <w:t xml:space="preserve"> по истечении 120 дней после дня </w:t>
      </w:r>
      <w:hyperlink r:id="rId1054" w:history="1">
        <w:r>
          <w:rPr>
            <w:rStyle w:val="a4"/>
          </w:rPr>
          <w:t>официального опубликования</w:t>
        </w:r>
      </w:hyperlink>
      <w:r>
        <w:t xml:space="preserve"> названного постановления</w:t>
      </w:r>
    </w:p>
    <w:p w:rsidR="00000000" w:rsidRDefault="000F629A">
      <w:pPr>
        <w:pStyle w:val="a7"/>
      </w:pPr>
      <w:hyperlink r:id="rId1055" w:history="1">
        <w:r>
          <w:rPr>
            <w:rStyle w:val="a4"/>
          </w:rPr>
          <w:t>См. текст пункта в предыд</w:t>
        </w:r>
        <w:r>
          <w:rPr>
            <w:rStyle w:val="a4"/>
          </w:rPr>
          <w:t>ущей редакции</w:t>
        </w:r>
      </w:hyperlink>
    </w:p>
    <w:p w:rsidR="00000000" w:rsidRDefault="000F629A">
      <w:r>
        <w:t>12. Инициатор введения ограничения и исполнитель (субисполнитель) вправе осуществлять 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w:t>
      </w:r>
      <w:r>
        <w:t>ения режима потребления.</w:t>
      </w:r>
    </w:p>
    <w:p w:rsidR="00000000" w:rsidRDefault="000F629A">
      <w:r>
        <w:t xml:space="preserve">Исполнитель (субисполнитель) обязан осуществлять контроль соблюдения </w:t>
      </w:r>
      <w:r>
        <w:lastRenderedPageBreak/>
        <w:t>потребителем введенного в отношении его энергопринимающих устройств и (или) объектов электроэнергетики полного ограничения режима потребления, если данное огранич</w:t>
      </w:r>
      <w:r>
        <w:t>ение режима потребления осуществлено потребителем самостоятельно и не вводилось с объектов электросетевого хозяйства исполнителя (субисполнителя).</w:t>
      </w:r>
    </w:p>
    <w:p w:rsidR="00000000" w:rsidRDefault="000F629A">
      <w:r>
        <w:t>Контроль соблюдения потребителем введенного в отношении его энергопринимающих устройств и (или) объектов элек</w:t>
      </w:r>
      <w:r>
        <w:t>троэнергетики полного или частичного ограничения режима потребления осуществляется путем проведения проверок введенного ограничения режима потребления.</w:t>
      </w:r>
    </w:p>
    <w:p w:rsidR="00000000" w:rsidRDefault="000F629A">
      <w:r>
        <w:t>В случае если исполнитель (субисполнитель) обязан осуществлять указанный контроль, проверки введенного о</w:t>
      </w:r>
      <w:r>
        <w:t>граничения режима потребления должны проводиться исполнителем (субисполнителем) не реже чем один раз в 30 дней, при этом первая проверка осуществляется в срок, не превышающий 10 дней после дня введения полного ограничения режима потребления, указанного в у</w:t>
      </w:r>
      <w:r>
        <w:t>ведомлении о введении ограничения режима потребления.</w:t>
      </w:r>
    </w:p>
    <w:p w:rsidR="00000000" w:rsidRDefault="000F629A">
      <w:pPr>
        <w:pStyle w:val="a6"/>
        <w:rPr>
          <w:color w:val="000000"/>
          <w:sz w:val="16"/>
          <w:szCs w:val="16"/>
        </w:rPr>
      </w:pPr>
      <w:bookmarkStart w:id="873" w:name="sub_20121"/>
      <w:r>
        <w:rPr>
          <w:color w:val="000000"/>
          <w:sz w:val="16"/>
          <w:szCs w:val="16"/>
        </w:rPr>
        <w:t>Информация об изменениях:</w:t>
      </w:r>
    </w:p>
    <w:bookmarkEnd w:id="873"/>
    <w:p w:rsidR="00000000" w:rsidRDefault="000F629A">
      <w:pPr>
        <w:pStyle w:val="a7"/>
      </w:pPr>
      <w:r>
        <w:fldChar w:fldCharType="begin"/>
      </w:r>
      <w:r>
        <w:instrText>HYPERLINK "garantF1://71587302.17215"</w:instrText>
      </w:r>
      <w:r>
        <w:fldChar w:fldCharType="separate"/>
      </w:r>
      <w:r>
        <w:rPr>
          <w:rStyle w:val="a4"/>
        </w:rPr>
        <w:t>Постановлением</w:t>
      </w:r>
      <w:r>
        <w:fldChar w:fldCharType="end"/>
      </w:r>
      <w:r>
        <w:t xml:space="preserve"> Правительства РФ от 24 мая 2017 г. N 624 раздел II дополнен пунктом 12.1, </w:t>
      </w:r>
      <w:hyperlink r:id="rId1056" w:history="1">
        <w:r>
          <w:rPr>
            <w:rStyle w:val="a4"/>
          </w:rPr>
          <w:t>вступающим в силу</w:t>
        </w:r>
      </w:hyperlink>
      <w:r>
        <w:t xml:space="preserve"> по истечении 120 дней после дня </w:t>
      </w:r>
      <w:hyperlink r:id="rId1057" w:history="1">
        <w:r>
          <w:rPr>
            <w:rStyle w:val="a4"/>
          </w:rPr>
          <w:t>официального опубликования</w:t>
        </w:r>
      </w:hyperlink>
      <w:r>
        <w:t xml:space="preserve"> названного постановления</w:t>
      </w:r>
    </w:p>
    <w:p w:rsidR="00000000" w:rsidRDefault="000F629A">
      <w:r>
        <w:t xml:space="preserve">12.1. Контроль соблюдения потребителем введенного ограничения режима потребления осуществляется путем проверки </w:t>
      </w:r>
      <w:r>
        <w:t>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w:t>
      </w:r>
    </w:p>
    <w:p w:rsidR="00000000" w:rsidRDefault="000F629A">
      <w:r>
        <w:t>В случае если в отношении точки поставки установлены и введены</w:t>
      </w:r>
      <w:r>
        <w:t xml:space="preserve"> в эксплуатацию в соответствии с </w:t>
      </w:r>
      <w:hyperlink w:anchor="sub_1000" w:history="1">
        <w:r>
          <w:rPr>
            <w:rStyle w:val="a4"/>
          </w:rPr>
          <w:t>Основными положениями</w:t>
        </w:r>
      </w:hyperlink>
      <w:r>
        <w:t xml:space="preserve"> интервальный и интегральный приборы учета, для контроля введенного ограничения режима потребления используется интервальный прибор учета.</w:t>
      </w:r>
    </w:p>
    <w:p w:rsidR="00000000" w:rsidRDefault="000F629A">
      <w:r>
        <w:t>В случае если в отношении точки поста</w:t>
      </w:r>
      <w:r>
        <w:t xml:space="preserve">вки установлен и введен в эксплуатацию в соответствии с </w:t>
      </w:r>
      <w:hyperlink w:anchor="sub_1000" w:history="1">
        <w:r>
          <w:rPr>
            <w:rStyle w:val="a4"/>
          </w:rPr>
          <w:t>Основными положениями</w:t>
        </w:r>
      </w:hyperlink>
      <w:r>
        <w:t xml:space="preserve"> только интегральный прибор учета, на основании показаний которого осуществляется контроль соблюдения потребителем введенного ограничения режима потребле</w:t>
      </w:r>
      <w:r>
        <w:t>ния, почасовой объем потребления электрической энергии рассчитывается путем равномерного распределения количества электрической энергии, определенного по показаниям этого прибора учета за период с даты и времени составления акта о введении ограничения режи</w:t>
      </w:r>
      <w:r>
        <w:t>ма потребления или даты и времени предыдущей проверки введенного ограничения режима потребления до даты и времени текущей проверки, по часам суток в указанном периоде.</w:t>
      </w:r>
    </w:p>
    <w:p w:rsidR="00000000" w:rsidRDefault="000F629A">
      <w:pPr>
        <w:pStyle w:val="a6"/>
        <w:rPr>
          <w:color w:val="000000"/>
          <w:sz w:val="16"/>
          <w:szCs w:val="16"/>
        </w:rPr>
      </w:pPr>
      <w:bookmarkStart w:id="874" w:name="sub_20122"/>
      <w:r>
        <w:rPr>
          <w:color w:val="000000"/>
          <w:sz w:val="16"/>
          <w:szCs w:val="16"/>
        </w:rPr>
        <w:t>Информация об изменениях:</w:t>
      </w:r>
    </w:p>
    <w:bookmarkEnd w:id="874"/>
    <w:p w:rsidR="00000000" w:rsidRDefault="000F629A">
      <w:pPr>
        <w:pStyle w:val="a7"/>
      </w:pPr>
      <w:r>
        <w:fldChar w:fldCharType="begin"/>
      </w:r>
      <w:r>
        <w:instrText>HYPERLINK "garantF1://71587302.17215"</w:instrText>
      </w:r>
      <w:r>
        <w:fldChar w:fldCharType="separate"/>
      </w:r>
      <w:r>
        <w:rPr>
          <w:rStyle w:val="a4"/>
        </w:rPr>
        <w:t>Постано</w:t>
      </w:r>
      <w:r>
        <w:rPr>
          <w:rStyle w:val="a4"/>
        </w:rPr>
        <w:t>влением</w:t>
      </w:r>
      <w:r>
        <w:fldChar w:fldCharType="end"/>
      </w:r>
      <w:r>
        <w:t xml:space="preserve"> Правительства РФ от 24 мая 2017 г. N 624 раздел II дополнен пунктом 12.2, </w:t>
      </w:r>
      <w:hyperlink r:id="rId1058" w:history="1">
        <w:r>
          <w:rPr>
            <w:rStyle w:val="a4"/>
          </w:rPr>
          <w:t>вступающим в силу</w:t>
        </w:r>
      </w:hyperlink>
      <w:r>
        <w:t xml:space="preserve"> по истечении 120 дней после дня </w:t>
      </w:r>
      <w:hyperlink r:id="rId1059" w:history="1">
        <w:r>
          <w:rPr>
            <w:rStyle w:val="a4"/>
          </w:rPr>
          <w:t>официального опубликования</w:t>
        </w:r>
      </w:hyperlink>
      <w:r>
        <w:t xml:space="preserve"> названного постановления</w:t>
      </w:r>
    </w:p>
    <w:p w:rsidR="00000000" w:rsidRDefault="000F629A">
      <w:r>
        <w:t>12.2. Нарушение введенного ограничения режима потребления и (или) невыполнение требования о самостоятельном ограничении режима потребления фиксируется, если в результате проверки показаний прибора учета выявлено, что количество эл</w:t>
      </w:r>
      <w:r>
        <w:t>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w:t>
      </w:r>
      <w:r>
        <w:t xml:space="preserve">ения в порядке, предусмотренном </w:t>
      </w:r>
      <w:hyperlink w:anchor="sub_20071" w:history="1">
        <w:r>
          <w:rPr>
            <w:rStyle w:val="a4"/>
          </w:rPr>
          <w:t>пунктом 7.1</w:t>
        </w:r>
      </w:hyperlink>
      <w: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w:t>
      </w:r>
      <w:r>
        <w:t>о введении ограничения режима потребления.</w:t>
      </w:r>
    </w:p>
    <w:p w:rsidR="00000000" w:rsidRDefault="000F629A">
      <w:r>
        <w:lastRenderedPageBreak/>
        <w:t>При осуществлении контроля соблюдения потребителем введенного полного ограничения режима потребления нарушение введенного ограничения режима потребления и (или) невыполнение требования о самостоятельном ограничени</w:t>
      </w:r>
      <w:r>
        <w:t>и режима потребления фиксируется:</w:t>
      </w:r>
    </w:p>
    <w:p w:rsidR="00000000" w:rsidRDefault="000F629A">
      <w:r>
        <w:t>в отношении энергопринимающих устройств и (или) объектов электроэнергетики потребителя, введение полного ограничения режима потребления которыми может привести к ограничению или прекращению подачи электрической энергии ины</w:t>
      </w:r>
      <w:r>
        <w:t>м лицам, -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w:t>
      </w:r>
      <w:r>
        <w:t xml:space="preserve">ичения режима потребления исполнителем (субисполнителем) или инициатором введения ограничения в порядке, предусмотренном </w:t>
      </w:r>
      <w:hyperlink w:anchor="sub_20071" w:history="1">
        <w:r>
          <w:rPr>
            <w:rStyle w:val="a4"/>
          </w:rPr>
          <w:t>пунктом 7.1</w:t>
        </w:r>
      </w:hyperlink>
      <w:r>
        <w:t xml:space="preserve"> настоящих Правил) или даты и времени предыдущей проверки введенного ограничения режима потреблен</w:t>
      </w:r>
      <w:r>
        <w:t>ия до даты и времени текущей проверки, превышает величину, которая указана в уведомлении о введении ограничения режима потребления;</w:t>
      </w:r>
    </w:p>
    <w:p w:rsidR="00000000" w:rsidRDefault="000F629A">
      <w:r>
        <w:t>в отношении иных потребителей - если из показаний прибора учета на дату и время проведения проверки введенного ограничения режима потребления и показаний прибора учета, снятых на дату и время введения полного ограничения режима потребления (дату и время со</w:t>
      </w:r>
      <w:r>
        <w:t xml:space="preserve">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sub_20071" w:history="1">
        <w:r>
          <w:rPr>
            <w:rStyle w:val="a4"/>
          </w:rPr>
          <w:t>пунктом 7.1</w:t>
        </w:r>
      </w:hyperlink>
      <w:r>
        <w:t xml:space="preserve"> настоящих Правил) или дату и время предыдущей проверки введенного</w:t>
      </w:r>
      <w:r>
        <w:t xml:space="preserve"> ограничения режима потребления, следует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w:t>
      </w:r>
    </w:p>
    <w:p w:rsidR="00000000" w:rsidRDefault="000F629A">
      <w:pPr>
        <w:pStyle w:val="a6"/>
        <w:rPr>
          <w:color w:val="000000"/>
          <w:sz w:val="16"/>
          <w:szCs w:val="16"/>
        </w:rPr>
      </w:pPr>
      <w:bookmarkStart w:id="875" w:name="sub_20123"/>
      <w:r>
        <w:rPr>
          <w:color w:val="000000"/>
          <w:sz w:val="16"/>
          <w:szCs w:val="16"/>
        </w:rPr>
        <w:t>Информация об изменениях:</w:t>
      </w:r>
    </w:p>
    <w:bookmarkEnd w:id="875"/>
    <w:p w:rsidR="00000000" w:rsidRDefault="000F629A">
      <w:pPr>
        <w:pStyle w:val="a7"/>
      </w:pPr>
      <w:r>
        <w:fldChar w:fldCharType="begin"/>
      </w:r>
      <w:r>
        <w:instrText>HYPERLINK "garantF1://71587302.17215"</w:instrText>
      </w:r>
      <w:r>
        <w:fldChar w:fldCharType="separate"/>
      </w:r>
      <w:r>
        <w:rPr>
          <w:rStyle w:val="a4"/>
        </w:rPr>
        <w:t>Постановлением</w:t>
      </w:r>
      <w:r>
        <w:fldChar w:fldCharType="end"/>
      </w:r>
      <w:r>
        <w:t xml:space="preserve"> Правительства РФ от 24 мая 2017 г. N 624 раздел II дополнен пунктом 12.3, </w:t>
      </w:r>
      <w:hyperlink r:id="rId1060" w:history="1">
        <w:r>
          <w:rPr>
            <w:rStyle w:val="a4"/>
          </w:rPr>
          <w:t>вступающим в силу</w:t>
        </w:r>
      </w:hyperlink>
      <w:r>
        <w:t xml:space="preserve"> по истечении 120 дней после дня </w:t>
      </w:r>
      <w:hyperlink r:id="rId1061" w:history="1">
        <w:r>
          <w:rPr>
            <w:rStyle w:val="a4"/>
          </w:rPr>
          <w:t>официального опубликования</w:t>
        </w:r>
      </w:hyperlink>
      <w:r>
        <w:t xml:space="preserve"> названного постановления</w:t>
      </w:r>
    </w:p>
    <w:p w:rsidR="00000000" w:rsidRDefault="000F629A">
      <w:r>
        <w:t>12.3. Нарушение введенного ограничения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w:t>
      </w:r>
      <w:r>
        <w:t>ета, может быть выявлено в результате применения иных способов контроля соблюдения потребителем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w:t>
      </w:r>
      <w:r>
        <w:t>нергопринимающих устройств и (или) объектов электроэнергетики которого введено полное ограничение режима потребления, или превышение потребителем в какой-либо час за период с даты и времени введения ограничения режима потребления (даты и времени составлени</w:t>
      </w:r>
      <w:r>
        <w:t xml:space="preserve">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sub_20071" w:history="1">
        <w:r>
          <w:rPr>
            <w:rStyle w:val="a4"/>
          </w:rPr>
          <w:t>пунктом 7.1</w:t>
        </w:r>
      </w:hyperlink>
      <w:r>
        <w:t xml:space="preserve"> настоящих Правил) или даты и времени предыдущей контрольной проверки введ</w:t>
      </w:r>
      <w:r>
        <w:t xml:space="preserve">енного ограничения режима потребления до даты и времени текущей проверки соответственно величины, рассчитанной в соответствии с </w:t>
      </w:r>
      <w:hyperlink w:anchor="sub_4318" w:history="1">
        <w:r>
          <w:rPr>
            <w:rStyle w:val="a4"/>
          </w:rPr>
          <w:t>пунктами 5</w:t>
        </w:r>
      </w:hyperlink>
      <w:r>
        <w:t xml:space="preserve"> и </w:t>
      </w:r>
      <w:hyperlink w:anchor="sub_4319" w:history="1">
        <w:r>
          <w:rPr>
            <w:rStyle w:val="a4"/>
          </w:rPr>
          <w:t>6</w:t>
        </w:r>
      </w:hyperlink>
      <w:r>
        <w:t xml:space="preserve"> настоящих Правил.</w:t>
      </w:r>
    </w:p>
    <w:p w:rsidR="00000000" w:rsidRDefault="000F629A">
      <w:pPr>
        <w:pStyle w:val="a6"/>
        <w:rPr>
          <w:color w:val="000000"/>
          <w:sz w:val="16"/>
          <w:szCs w:val="16"/>
        </w:rPr>
      </w:pPr>
      <w:bookmarkStart w:id="876" w:name="sub_20124"/>
      <w:r>
        <w:rPr>
          <w:color w:val="000000"/>
          <w:sz w:val="16"/>
          <w:szCs w:val="16"/>
        </w:rPr>
        <w:t>Информация об изменениях:</w:t>
      </w:r>
    </w:p>
    <w:bookmarkEnd w:id="876"/>
    <w:p w:rsidR="00000000" w:rsidRDefault="000F629A">
      <w:pPr>
        <w:pStyle w:val="a7"/>
      </w:pPr>
      <w:r>
        <w:fldChar w:fldCharType="begin"/>
      </w:r>
      <w:r>
        <w:instrText>HYPERLINK "garantF1://71587302.17215"</w:instrText>
      </w:r>
      <w:r>
        <w:fldChar w:fldCharType="separate"/>
      </w:r>
      <w:r>
        <w:rPr>
          <w:rStyle w:val="a4"/>
        </w:rPr>
        <w:t>Постановлением</w:t>
      </w:r>
      <w:r>
        <w:fldChar w:fldCharType="end"/>
      </w:r>
      <w:r>
        <w:t xml:space="preserve"> Правительства РФ от 24 мая 2017 г. N 624 раздел II дополнен пунктом 12.4, </w:t>
      </w:r>
      <w:hyperlink r:id="rId1062" w:history="1">
        <w:r>
          <w:rPr>
            <w:rStyle w:val="a4"/>
          </w:rPr>
          <w:t>вступающим в силу</w:t>
        </w:r>
      </w:hyperlink>
      <w:r>
        <w:t xml:space="preserve"> по истечении 120 дней после дня </w:t>
      </w:r>
      <w:hyperlink r:id="rId1063" w:history="1">
        <w:r>
          <w:rPr>
            <w:rStyle w:val="a4"/>
          </w:rPr>
          <w:t>официал</w:t>
        </w:r>
        <w:r>
          <w:rPr>
            <w:rStyle w:val="a4"/>
          </w:rPr>
          <w:t>ьного опубликования</w:t>
        </w:r>
      </w:hyperlink>
      <w:r>
        <w:t xml:space="preserve"> названного постановления</w:t>
      </w:r>
    </w:p>
    <w:p w:rsidR="00000000" w:rsidRDefault="000F629A">
      <w:r>
        <w:t xml:space="preserve">12.4. По итогам осуществления проверки введенного ограничения режима потребления исполнителем (субисполнителем), инициатором введения ограничения </w:t>
      </w:r>
      <w:r>
        <w:lastRenderedPageBreak/>
        <w:t>составляется акт, содержащий следующую информацию:</w:t>
      </w:r>
    </w:p>
    <w:p w:rsidR="00000000" w:rsidRDefault="000F629A">
      <w:bookmarkStart w:id="877" w:name="sub_201241"/>
      <w:r>
        <w:t>а</w:t>
      </w:r>
      <w:r>
        <w:t>)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w:t>
      </w:r>
      <w:r>
        <w:t>иц;</w:t>
      </w:r>
    </w:p>
    <w:p w:rsidR="00000000" w:rsidRDefault="000F629A">
      <w:bookmarkStart w:id="878" w:name="sub_201242"/>
      <w:bookmarkEnd w:id="877"/>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000000" w:rsidRDefault="000F629A">
      <w:bookmarkStart w:id="879" w:name="sub_201243"/>
      <w:bookmarkEnd w:id="878"/>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000000" w:rsidRDefault="000F629A">
      <w:bookmarkStart w:id="880" w:name="sub_201244"/>
      <w:bookmarkEnd w:id="879"/>
      <w:r>
        <w:t>г) место, дата и время составления акта;</w:t>
      </w:r>
    </w:p>
    <w:p w:rsidR="00000000" w:rsidRDefault="000F629A">
      <w:bookmarkStart w:id="881" w:name="sub_201245"/>
      <w:bookmarkEnd w:id="880"/>
      <w:r>
        <w:t>д) основание введения ограничения режима потребления;</w:t>
      </w:r>
    </w:p>
    <w:p w:rsidR="00000000" w:rsidRDefault="000F629A">
      <w:bookmarkStart w:id="882" w:name="sub_201246"/>
      <w:bookmarkEnd w:id="881"/>
      <w:r>
        <w:t xml:space="preserve">е) описание точки поставки, сформированной в отношении энергопринимающих устройств и (или) объектов электроэнергетики, в отношении которых вводилось ограничение </w:t>
      </w:r>
      <w:r>
        <w:t>режима потребления, либо перечень точек поставки, если указанных точек 2 и более;</w:t>
      </w:r>
    </w:p>
    <w:p w:rsidR="00000000" w:rsidRDefault="000F629A">
      <w:bookmarkStart w:id="883" w:name="sub_201247"/>
      <w:bookmarkEnd w:id="882"/>
      <w:r>
        <w:t>ж) тип введенного в отношении энергопринимающих устройств и (или) объектов электроэнергетики потребителя ограничения режима потребления (частичное или пол</w:t>
      </w:r>
      <w:r>
        <w:t>ное);</w:t>
      </w:r>
    </w:p>
    <w:p w:rsidR="00000000" w:rsidRDefault="000F629A">
      <w:bookmarkStart w:id="884" w:name="sub_201248"/>
      <w:bookmarkEnd w:id="883"/>
      <w:r>
        <w:t>з) уровень частичного ограничения режима потребления - если в отношении энергопринимающих устройств и (или) объектов электроэнергетики потребителя введено частичное ограничение режима потребления;</w:t>
      </w:r>
    </w:p>
    <w:p w:rsidR="00000000" w:rsidRDefault="000F629A">
      <w:bookmarkStart w:id="885" w:name="sub_201249"/>
      <w:bookmarkEnd w:id="884"/>
      <w:r>
        <w:t>и) уровень по</w:t>
      </w:r>
      <w:r>
        <w:t>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которых вводится полное ограничение режима по</w:t>
      </w:r>
      <w:r>
        <w:t>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000000" w:rsidRDefault="000F629A">
      <w:bookmarkStart w:id="886" w:name="sub_212410"/>
      <w:bookmarkEnd w:id="885"/>
      <w:r>
        <w:t>к) адрес, по которому были произведены действия по введению ограничения режима потребления;</w:t>
      </w:r>
    </w:p>
    <w:p w:rsidR="00000000" w:rsidRDefault="000F629A">
      <w:bookmarkStart w:id="887" w:name="sub_212411"/>
      <w:bookmarkEnd w:id="886"/>
      <w:r>
        <w:t>л) дата и время осуществления проверки введенного ограничения режима потребления;</w:t>
      </w:r>
    </w:p>
    <w:p w:rsidR="00000000" w:rsidRDefault="000F629A">
      <w:bookmarkStart w:id="888" w:name="sub_212412"/>
      <w:bookmarkEnd w:id="887"/>
      <w:r>
        <w:t>м) номера, место установки и пок</w:t>
      </w:r>
      <w:r>
        <w:t>азания приборов учета на дату и время составления акта о введении ограничения режима потребления или дату и время предыдущей проверки введенного ограничения режима потребления;</w:t>
      </w:r>
    </w:p>
    <w:p w:rsidR="00000000" w:rsidRDefault="000F629A">
      <w:bookmarkStart w:id="889" w:name="sub_212413"/>
      <w:bookmarkEnd w:id="888"/>
      <w:r>
        <w:t>н) данные о почасовом объеме потребления электрической энер</w:t>
      </w:r>
      <w:r>
        <w:t>гии за период с даты и времени введения ограничения режима потребления или даты предыдущей проверки введенного ограничения режима потребления, либо расчет почасового объема потребления электрической энергии за указанный период (если прибор учета является и</w:t>
      </w:r>
      <w:r>
        <w:t>нтегральным), либо указание на отсутствие потребления электрической энергии за указанный период;</w:t>
      </w:r>
    </w:p>
    <w:p w:rsidR="00000000" w:rsidRDefault="000F629A">
      <w:bookmarkStart w:id="890" w:name="sub_212414"/>
      <w:bookmarkEnd w:id="889"/>
      <w:r>
        <w:t>о) выводы о нарушении или об отсутствии нарушения потребителем введенного в отношении его энергопринимающих устройств и (или) объектов элек</w:t>
      </w:r>
      <w:r>
        <w:t>троэнергетики ограничения режима потребления либо о выполнении или невыполнении потребителем требования о самостоятельном ограничении режима потребления;</w:t>
      </w:r>
    </w:p>
    <w:p w:rsidR="00000000" w:rsidRDefault="000F629A">
      <w:bookmarkStart w:id="891" w:name="sub_212415"/>
      <w:bookmarkEnd w:id="890"/>
      <w:r>
        <w:t>п) сведения, на основании которых был сделан вывод о нарушении потребителем введен</w:t>
      </w:r>
      <w:r>
        <w:t xml:space="preserve">ного в отношении его энергопринимающих устройств и (или) объектов </w:t>
      </w:r>
      <w:r>
        <w:lastRenderedPageBreak/>
        <w:t>электроэнергетики ограничения режима потребления либо о невыполнении потребителем требования о самостоятельном ограничении режима потребления, - если нарушение выявлено одним из способов, пр</w:t>
      </w:r>
      <w:r>
        <w:t xml:space="preserve">едусмотренных </w:t>
      </w:r>
      <w:hyperlink w:anchor="sub_20123" w:history="1">
        <w:r>
          <w:rPr>
            <w:rStyle w:val="a4"/>
          </w:rPr>
          <w:t>пунктом 12.3</w:t>
        </w:r>
      </w:hyperlink>
      <w:r>
        <w:t xml:space="preserve"> настоящих Правил;</w:t>
      </w:r>
    </w:p>
    <w:p w:rsidR="00000000" w:rsidRDefault="000F629A">
      <w:bookmarkStart w:id="892" w:name="sub_212416"/>
      <w:bookmarkEnd w:id="891"/>
      <w:r>
        <w:t>р) фамилия, имя и отчество (при наличии) лица, уполномоченного на подписание акта от имени потребителя.</w:t>
      </w:r>
    </w:p>
    <w:p w:rsidR="00000000" w:rsidRDefault="000F629A">
      <w:pPr>
        <w:pStyle w:val="a6"/>
        <w:rPr>
          <w:color w:val="000000"/>
          <w:sz w:val="16"/>
          <w:szCs w:val="16"/>
        </w:rPr>
      </w:pPr>
      <w:bookmarkStart w:id="893" w:name="sub_20125"/>
      <w:bookmarkEnd w:id="892"/>
      <w:r>
        <w:rPr>
          <w:color w:val="000000"/>
          <w:sz w:val="16"/>
          <w:szCs w:val="16"/>
        </w:rPr>
        <w:t>Информация об изменениях:</w:t>
      </w:r>
    </w:p>
    <w:bookmarkEnd w:id="893"/>
    <w:p w:rsidR="00000000" w:rsidRDefault="000F629A">
      <w:pPr>
        <w:pStyle w:val="a7"/>
      </w:pPr>
      <w:r>
        <w:fldChar w:fldCharType="begin"/>
      </w:r>
      <w:r>
        <w:instrText>HYPERL</w:instrText>
      </w:r>
      <w:r>
        <w:instrText>INK "garantF1://71587302.17215"</w:instrText>
      </w:r>
      <w:r>
        <w:fldChar w:fldCharType="separate"/>
      </w:r>
      <w:r>
        <w:rPr>
          <w:rStyle w:val="a4"/>
        </w:rPr>
        <w:t>Постановлением</w:t>
      </w:r>
      <w:r>
        <w:fldChar w:fldCharType="end"/>
      </w:r>
      <w:r>
        <w:t xml:space="preserve"> Правительства РФ от 24 мая 2017 г. N 624 раздел II дополнен пунктом 12.5, </w:t>
      </w:r>
      <w:hyperlink r:id="rId1064" w:history="1">
        <w:r>
          <w:rPr>
            <w:rStyle w:val="a4"/>
          </w:rPr>
          <w:t>вступающим в силу</w:t>
        </w:r>
      </w:hyperlink>
      <w:r>
        <w:t xml:space="preserve"> по истечении 120 дней после дня </w:t>
      </w:r>
      <w:hyperlink r:id="rId1065" w:history="1">
        <w:r>
          <w:rPr>
            <w:rStyle w:val="a4"/>
          </w:rPr>
          <w:t>официального о</w:t>
        </w:r>
        <w:r>
          <w:rPr>
            <w:rStyle w:val="a4"/>
          </w:rPr>
          <w:t>публикования</w:t>
        </w:r>
      </w:hyperlink>
      <w:r>
        <w:t xml:space="preserve"> названного постановления</w:t>
      </w:r>
    </w:p>
    <w:p w:rsidR="00000000" w:rsidRDefault="000F629A">
      <w:r>
        <w:t>12.5. В случае если для проведения проверки введенного ограничения режима потребления исполнителю (субисполнителю), инициатору введения ограничения требуется доступ к энергопринимающим устройствам и (или) объектам э</w:t>
      </w:r>
      <w:r>
        <w:t xml:space="preserve">лектроэнергетики потребителя, в границах которых установлен прибор учета, используемый в соответствии с </w:t>
      </w:r>
      <w:hyperlink w:anchor="sub_20121" w:history="1">
        <w:r>
          <w:rPr>
            <w:rStyle w:val="a4"/>
          </w:rPr>
          <w:t>пунктом 12.1</w:t>
        </w:r>
      </w:hyperlink>
      <w:r>
        <w:t xml:space="preserve"> настоящих Правил для контроля соблюдения потребителем введенного ограничения режима потребления, исполнитель (су</w:t>
      </w:r>
      <w:r>
        <w:t>бисполнитель), инициатор введения ограничения не менее чем за один рабочий день до даты проведения проверки введенного ограничения режима потребления направляет потребителю способом, предусмотренным пунктом 8 настоящих Правил, уведомление о необходимости о</w:t>
      </w:r>
      <w:r>
        <w:t>беспечения доступа, содержащее дату и время проведения проверки введенного ограничения режима потребления, а также информацию о последствиях необеспечения такого доступа.</w:t>
      </w:r>
    </w:p>
    <w:p w:rsidR="00000000" w:rsidRDefault="000F629A">
      <w:r>
        <w:t>Потребитель обязан в день и время, указанные в уведомлении, обеспечить соответствующи</w:t>
      </w:r>
      <w:r>
        <w:t xml:space="preserve">м лицам доступ к принадлежащим ему энергопринимающим устройствам и (или) объектам электроэнергетики, в границах которых установлен прибор учета, используемый в соответствии с </w:t>
      </w:r>
      <w:hyperlink w:anchor="sub_20121" w:history="1">
        <w:r>
          <w:rPr>
            <w:rStyle w:val="a4"/>
          </w:rPr>
          <w:t>пунктом 12.1</w:t>
        </w:r>
      </w:hyperlink>
      <w:r>
        <w:t xml:space="preserve"> настоящих Правил для контроля соблюдения </w:t>
      </w:r>
      <w:r>
        <w:t>потребителем введенного ограничения режима потребления.</w:t>
      </w:r>
    </w:p>
    <w:p w:rsidR="00000000" w:rsidRDefault="000F629A">
      <w:r>
        <w:t xml:space="preserve">В случае необеспечения такого доступа в день и время, указанные в уведомлении, исполнитель (субисполнитель), инициатор введения ограничения составляет предусмотренный </w:t>
      </w:r>
      <w:hyperlink w:anchor="sub_20072" w:history="1">
        <w:r>
          <w:rPr>
            <w:rStyle w:val="a4"/>
          </w:rPr>
          <w:t>пунктом 7</w:t>
        </w:r>
        <w:r>
          <w:rPr>
            <w:rStyle w:val="a4"/>
          </w:rPr>
          <w:t>.2</w:t>
        </w:r>
      </w:hyperlink>
      <w:r>
        <w:t xml:space="preserve"> настоящих Правил акт о необеспечении доступа.</w:t>
      </w:r>
    </w:p>
    <w:p w:rsidR="00000000" w:rsidRDefault="000F629A">
      <w:pPr>
        <w:pStyle w:val="a6"/>
        <w:rPr>
          <w:color w:val="000000"/>
          <w:sz w:val="16"/>
          <w:szCs w:val="16"/>
        </w:rPr>
      </w:pPr>
      <w:bookmarkStart w:id="894" w:name="sub_4339"/>
      <w:r>
        <w:rPr>
          <w:color w:val="000000"/>
          <w:sz w:val="16"/>
          <w:szCs w:val="16"/>
        </w:rPr>
        <w:t>Информация об изменениях:</w:t>
      </w:r>
    </w:p>
    <w:bookmarkEnd w:id="894"/>
    <w:p w:rsidR="00000000" w:rsidRDefault="000F629A">
      <w:pPr>
        <w:pStyle w:val="a7"/>
      </w:pPr>
      <w:r>
        <w:fldChar w:fldCharType="begin"/>
      </w:r>
      <w:r>
        <w:instrText>HYPERLINK "garantF1://71587302.17216"</w:instrText>
      </w:r>
      <w:r>
        <w:fldChar w:fldCharType="separate"/>
      </w:r>
      <w:r>
        <w:rPr>
          <w:rStyle w:val="a4"/>
        </w:rPr>
        <w:t>Постановлением</w:t>
      </w:r>
      <w:r>
        <w:fldChar w:fldCharType="end"/>
      </w:r>
      <w:r>
        <w:t xml:space="preserve"> Правительства РФ от 24 мая 2017 г. N 624 пункт 13 изложен в новой редакции, </w:t>
      </w:r>
      <w:hyperlink r:id="rId1066" w:history="1">
        <w:r>
          <w:rPr>
            <w:rStyle w:val="a4"/>
          </w:rPr>
          <w:t>вступающей в силу</w:t>
        </w:r>
      </w:hyperlink>
      <w:r>
        <w:t xml:space="preserve"> по истечении 120 дней после дня </w:t>
      </w:r>
      <w:hyperlink r:id="rId1067" w:history="1">
        <w:r>
          <w:rPr>
            <w:rStyle w:val="a4"/>
          </w:rPr>
          <w:t>официального опубликования</w:t>
        </w:r>
      </w:hyperlink>
      <w:r>
        <w:t xml:space="preserve"> названного постановления</w:t>
      </w:r>
    </w:p>
    <w:p w:rsidR="00000000" w:rsidRDefault="000F629A">
      <w:pPr>
        <w:pStyle w:val="a7"/>
      </w:pPr>
      <w:hyperlink r:id="rId1068" w:history="1">
        <w:r>
          <w:rPr>
            <w:rStyle w:val="a4"/>
          </w:rPr>
          <w:t>См. текст пункта в предыдущей редакции</w:t>
        </w:r>
      </w:hyperlink>
    </w:p>
    <w:p w:rsidR="00000000" w:rsidRDefault="000F629A">
      <w:r>
        <w:t>13. </w:t>
      </w:r>
      <w:r>
        <w:t>Акт о введении ограничения режима потребления, акт о необеспечении доступа и акт проверки введенного ограничения режима потребления составляются в 3 экземплярах (в 4 экземплярах - если введение ограничения режима потребления осуществляется субисполнителем)</w:t>
      </w:r>
      <w:r>
        <w:t>.</w:t>
      </w:r>
    </w:p>
    <w:p w:rsidR="00000000" w:rsidRDefault="000F629A">
      <w:r>
        <w:t>Соответствующий акт подписывается заинтересованными лицами, присутствующими при его составлении. В случае отказа потребителя от подписания акта, а также в случае отсутствия потребителя при составлении акта в акте делается запись об этом с указанием причи</w:t>
      </w:r>
      <w:r>
        <w:t xml:space="preserve">н (при наличии такой информации). При этом акт составляется в присутствии 2 незаинтересованных лиц, которые своей подписью подтверждают достоверность информации, содержащейся в акте, о чем собственноручно выполняют соответствующую запись в акте. Указанные </w:t>
      </w:r>
      <w:r>
        <w:t xml:space="preserve">незаинтересованные лица вправе уточнить в акте, достоверность какой именно информации они подтверждают, при этом к информации, достоверность которой </w:t>
      </w:r>
      <w:r>
        <w:lastRenderedPageBreak/>
        <w:t>подтверждается указанными лицами, не могут быть отнесены выводы о нарушении потребителем введенного в отнош</w:t>
      </w:r>
      <w:r>
        <w:t>ении его энергопринимающих устройств и (или) объектов электроэнергетики ограничения режима потребления, а также выводы о невыполнении потребителем требования о самостоятельном ограничении режима потребления.</w:t>
      </w:r>
    </w:p>
    <w:p w:rsidR="00000000" w:rsidRDefault="000F629A">
      <w:r>
        <w:t>При составлении акта в присутствии 2 незаинтерес</w:t>
      </w:r>
      <w:r>
        <w:t xml:space="preserve">ованных лиц в акте указываются в отношении каждого из них фамилия, имя и отчество (при наличии), фактическое место жительства, паспортные данные либо данные иного документа, удостоверяющего личность в соответствии с законодательством Российской Федерации, </w:t>
      </w:r>
      <w:r>
        <w:t>а также телефон этого лица.</w:t>
      </w:r>
    </w:p>
    <w:p w:rsidR="00000000" w:rsidRDefault="000F629A">
      <w:r>
        <w:t>Присутствующим при составлении акта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w:t>
      </w:r>
      <w:r>
        <w:t>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rsidR="00000000" w:rsidRDefault="000F629A">
      <w:r>
        <w:t>В случа</w:t>
      </w:r>
      <w:r>
        <w:t>е если ограничение режима потребления вводится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в от</w:t>
      </w:r>
      <w:r>
        <w:t>ношении энергопринимающих устройств и (или) объектов электроэнергетики которого вводится или введено ограничение режима потребления, заключен договор энергоснабжения (купли-продажи (поставки) электрической энергии (мощности)), - при наличии этого договора.</w:t>
      </w:r>
    </w:p>
    <w:p w:rsidR="00000000" w:rsidRDefault="000F629A">
      <w:r>
        <w:t>В случае если акт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w:t>
      </w:r>
    </w:p>
    <w:p w:rsidR="00000000" w:rsidRDefault="000F629A">
      <w:pPr>
        <w:pStyle w:val="a6"/>
        <w:rPr>
          <w:color w:val="000000"/>
          <w:sz w:val="16"/>
          <w:szCs w:val="16"/>
        </w:rPr>
      </w:pPr>
      <w:bookmarkStart w:id="895" w:name="sub_4340"/>
      <w:r>
        <w:rPr>
          <w:color w:val="000000"/>
          <w:sz w:val="16"/>
          <w:szCs w:val="16"/>
        </w:rPr>
        <w:t>Информация об изменениях:</w:t>
      </w:r>
    </w:p>
    <w:bookmarkEnd w:id="895"/>
    <w:p w:rsidR="00000000" w:rsidRDefault="000F629A">
      <w:pPr>
        <w:pStyle w:val="a7"/>
      </w:pPr>
      <w:r>
        <w:fldChar w:fldCharType="begin"/>
      </w:r>
      <w:r>
        <w:instrText>HYPERLINK "garantF1:</w:instrText>
      </w:r>
      <w:r>
        <w:instrText>//71587302.17216"</w:instrText>
      </w:r>
      <w:r>
        <w:fldChar w:fldCharType="separate"/>
      </w:r>
      <w:r>
        <w:rPr>
          <w:rStyle w:val="a4"/>
        </w:rPr>
        <w:t>Постановлением</w:t>
      </w:r>
      <w:r>
        <w:fldChar w:fldCharType="end"/>
      </w:r>
      <w:r>
        <w:t xml:space="preserve"> Правительства РФ от 24 мая 2017 г. N 624 пункт 14 изложен в новой редакции, </w:t>
      </w:r>
      <w:hyperlink r:id="rId1069" w:history="1">
        <w:r>
          <w:rPr>
            <w:rStyle w:val="a4"/>
          </w:rPr>
          <w:t>вступающей в силу</w:t>
        </w:r>
      </w:hyperlink>
      <w:r>
        <w:t xml:space="preserve"> по истечении 120 дней после дня </w:t>
      </w:r>
      <w:hyperlink r:id="rId1070" w:history="1">
        <w:r>
          <w:rPr>
            <w:rStyle w:val="a4"/>
          </w:rPr>
          <w:t>официального опубликования</w:t>
        </w:r>
      </w:hyperlink>
      <w:r>
        <w:t xml:space="preserve"> названного постановления</w:t>
      </w:r>
    </w:p>
    <w:p w:rsidR="00000000" w:rsidRDefault="000F629A">
      <w:pPr>
        <w:pStyle w:val="a7"/>
      </w:pPr>
      <w:hyperlink r:id="rId1071" w:history="1">
        <w:r>
          <w:rPr>
            <w:rStyle w:val="a4"/>
          </w:rPr>
          <w:t>См. текст пункта в предыдущей редакции</w:t>
        </w:r>
      </w:hyperlink>
    </w:p>
    <w:p w:rsidR="00000000" w:rsidRDefault="000F629A">
      <w:r>
        <w:t>14. В случае если введение ограничения режима потребления в порядке, установленном настоящим разделом, требует изменения технологического режима рабо</w:t>
      </w:r>
      <w:r>
        <w:t>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исполнитель (субисполните</w:t>
      </w:r>
      <w:r>
        <w:t>ль) обязан согласовать необходимое изменение с субъектом оперативно-диспетчерского управления в электроэнергетике.</w:t>
      </w:r>
    </w:p>
    <w:p w:rsidR="00000000" w:rsidRDefault="000F629A">
      <w:r>
        <w:t>Согласование изменения технологического режима работы или эксплуатационного состояния энергопринимающих устройств и (или) объектов электроэне</w:t>
      </w:r>
      <w:r>
        <w:t>ргетики, в отношении которых вводится ограничение режима потребления, осуществляется в порядке, установленном настоящим пунктом, с соблюдением требований, предусмотренных правилами оперативно-диспетчерского управления в электроэнергетике.</w:t>
      </w:r>
    </w:p>
    <w:p w:rsidR="00000000" w:rsidRDefault="000F629A">
      <w:r>
        <w:t>В этих целях испо</w:t>
      </w:r>
      <w:r>
        <w:t>лнитель (субисполнитель) направляет субъекту оперативно-диспетчерского управления в электроэнергетике диспетчерскую заявку на изменение технологического режима работы или эксплуатационного состояния энергопринимающих устройств и (или) объектов электроэнерг</w:t>
      </w:r>
      <w:r>
        <w:t xml:space="preserve">етики (далее - диспетчерская заявка), которое должно начаться с даты, указанной в уведомлении о </w:t>
      </w:r>
      <w:r>
        <w:lastRenderedPageBreak/>
        <w:t>необходимости введения ограничения режима потребления (в уведомлении о введении ограничения режима потребления, направленном потребителю, если направление испол</w:t>
      </w:r>
      <w:r>
        <w:t xml:space="preserve">нителю (субисполнителю) уведомления о необходимости введения ограничения режима потребления не осуществляется в соответствии с </w:t>
      </w:r>
      <w:hyperlink w:anchor="sub_20012" w:history="1">
        <w:r>
          <w:rPr>
            <w:rStyle w:val="a4"/>
          </w:rPr>
          <w:t>пунктом 1.2</w:t>
        </w:r>
      </w:hyperlink>
      <w:r>
        <w:t xml:space="preserve"> настоящих Правил). Диспетчерская заявка подается в соответствующий диспетчерский центр суб</w:t>
      </w:r>
      <w:r>
        <w:t>ъекта оперативно-диспетчерского управления в электроэнергетике в порядке и в сроки, которые предусмотрены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w:t>
      </w:r>
      <w:r>
        <w:t>энергетике, но не менее чем за 7 рабочих дней до планируемой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rsidR="00000000" w:rsidRDefault="000F629A">
      <w:r>
        <w:t>Субъект оперативно-диспетчерского упр</w:t>
      </w:r>
      <w:r>
        <w:t>авления в электроэнергетике осуществляет рассмотрение и согласование диспетчерской заявки исходя из необходимости обеспечения надежного и устойчивого функционирования энергетической системы, баланса производства и потребления электрической энергии, соблюде</w:t>
      </w:r>
      <w:r>
        <w:t>ния установленных параметров качества электрической энергии.</w:t>
      </w:r>
    </w:p>
    <w:p w:rsidR="00000000" w:rsidRDefault="000F629A">
      <w:r>
        <w:t>Решение о согласовании диспетчерской заявки или об отказе в таком согласовании направляется исполнителю (субисполнителю), подготовившему соответствующую диспетчерскую заявку, а также владельцу со</w:t>
      </w:r>
      <w:r>
        <w:t>ответствующих энергопринимающих устройств и (или) объектов электроэнергетики не позднее чем за 2 рабочих дня до даты изменения технологического режима работы или эксплуатационного состояния соответствующих энергопринимающих устройств и (или) объектов элект</w:t>
      </w:r>
      <w:r>
        <w:t>роэнергетики, указанной в заявке.</w:t>
      </w:r>
    </w:p>
    <w:p w:rsidR="00000000" w:rsidRDefault="000F629A">
      <w:r>
        <w:t xml:space="preserve">В решении об отказе в согласовании диспетчерской заявки указываются причины отказа, а также перечень условий, при выполнении которых изменение технологического режима работы или эксплуатационного состояния соответствующих </w:t>
      </w:r>
      <w:r>
        <w:t>энергопринимающих устройств и (или) объектов электроэнергетики может быть согласовано.</w:t>
      </w:r>
    </w:p>
    <w:p w:rsidR="00000000" w:rsidRDefault="000F629A">
      <w:pPr>
        <w:pStyle w:val="a6"/>
        <w:rPr>
          <w:color w:val="000000"/>
          <w:sz w:val="16"/>
          <w:szCs w:val="16"/>
        </w:rPr>
      </w:pPr>
      <w:bookmarkStart w:id="896" w:name="sub_20141"/>
      <w:r>
        <w:rPr>
          <w:color w:val="000000"/>
          <w:sz w:val="16"/>
          <w:szCs w:val="16"/>
        </w:rPr>
        <w:t>Информация об изменениях:</w:t>
      </w:r>
    </w:p>
    <w:bookmarkEnd w:id="896"/>
    <w:p w:rsidR="00000000" w:rsidRDefault="000F629A">
      <w:pPr>
        <w:pStyle w:val="a7"/>
      </w:pPr>
      <w:r>
        <w:fldChar w:fldCharType="begin"/>
      </w:r>
      <w:r>
        <w:instrText>HYPERLINK "garantF1://71587302.17217"</w:instrText>
      </w:r>
      <w:r>
        <w:fldChar w:fldCharType="separate"/>
      </w:r>
      <w:r>
        <w:rPr>
          <w:rStyle w:val="a4"/>
        </w:rPr>
        <w:t>Постановлением</w:t>
      </w:r>
      <w:r>
        <w:fldChar w:fldCharType="end"/>
      </w:r>
      <w:r>
        <w:t xml:space="preserve"> Правительства РФ от 24 мая 2017 г. N 624 раздел II дополнен пунктом 14</w:t>
      </w:r>
      <w:r>
        <w:t xml:space="preserve">.1, </w:t>
      </w:r>
      <w:hyperlink r:id="rId1072" w:history="1">
        <w:r>
          <w:rPr>
            <w:rStyle w:val="a4"/>
          </w:rPr>
          <w:t>вступающим в силу</w:t>
        </w:r>
      </w:hyperlink>
      <w:r>
        <w:t xml:space="preserve"> по истечении 120 дней после дня </w:t>
      </w:r>
      <w:hyperlink r:id="rId1073" w:history="1">
        <w:r>
          <w:rPr>
            <w:rStyle w:val="a4"/>
          </w:rPr>
          <w:t>официального опубликования</w:t>
        </w:r>
      </w:hyperlink>
      <w:r>
        <w:t xml:space="preserve"> названного постановления</w:t>
      </w:r>
    </w:p>
    <w:p w:rsidR="00000000" w:rsidRDefault="000F629A">
      <w:r>
        <w:t>14.1. В случае если введение ограничения режима потребления в отношении энерго</w:t>
      </w:r>
      <w:r>
        <w:t>принимающих устройств и (или) объектов электроэнергетики потребителя в порядке, установленном настоящим разделом, требует изменения технологического режима работы или эксплуатационного состояния энергопринимающего устройства и (или) объекта электроэнергети</w:t>
      </w:r>
      <w:r>
        <w:t xml:space="preserve">ки, находящегося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вправе (при получении письменного обращения об этом от инициатора введения ограничения до </w:t>
      </w:r>
      <w:r>
        <w:t>направления потребителю уведомления об ограничении режима потребления - обязан в течение 2 рабочих дней после дня получения письменного обращения) направить субъекту оперативно-диспетчерского управления в электроэнергетике запрос о предварительном согласов</w:t>
      </w:r>
      <w:r>
        <w:t>ании даты, с которой возможно осуществить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rsidR="00000000" w:rsidRDefault="000F629A">
      <w:r>
        <w:t>В запросе указываются энергопринимающие устройства и (или) об</w:t>
      </w:r>
      <w:r>
        <w:t xml:space="preserve">ъекты электроэнергетики, находящиеся в диспетчерском управлении или диспетчерском ведении субъекта оперативно-диспетчерского управления в электроэнергетике, </w:t>
      </w:r>
      <w:r>
        <w:lastRenderedPageBreak/>
        <w:t>технологический режим работы или эксплуатационное состояние которых планируется изменить для введен</w:t>
      </w:r>
      <w:r>
        <w:t>ия ограничения режима потребления, а также сведения о планируемом изменении их технологического режима работы или эксплуатационного состояния и предполагаемая дата его осуществления.</w:t>
      </w:r>
    </w:p>
    <w:p w:rsidR="00000000" w:rsidRDefault="000F629A">
      <w:r>
        <w:t>Данный запрос направляется способом, позволяющим подтвердить доставку зап</w:t>
      </w:r>
      <w:r>
        <w:t>роса.</w:t>
      </w:r>
    </w:p>
    <w:p w:rsidR="00000000" w:rsidRDefault="000F629A">
      <w:r>
        <w:t>Субъект оперативно-диспетчерского управления в электроэнергетике обязан направить в срок, не превышающий 5 рабочих дней после дня получения запроса, исполнителю (субисполнителю) ответ, содержащий информацию о предварительном согласовании предложенной</w:t>
      </w:r>
      <w:r>
        <w:t xml:space="preserve"> в запросе даты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его диспетчерском управлении или диспетчерском ведении.</w:t>
      </w:r>
    </w:p>
    <w:p w:rsidR="00000000" w:rsidRDefault="000F629A">
      <w:r>
        <w:t>В случае если в заявленную дату и</w:t>
      </w:r>
      <w:r>
        <w:t xml:space="preserve">зменение технологического режима работы или эксплуатационного состояния энергопринимающих устройств и (или) объектов электроэнергетики осуществить невозможно, субъект оперативно-диспетчерского управления в электроэнергетике обязан указать причины отказа в </w:t>
      </w:r>
      <w:r>
        <w:t>согласовании и предложить иную дату или период, в которые такое изменение возможно осуществить.</w:t>
      </w:r>
    </w:p>
    <w:p w:rsidR="00000000" w:rsidRDefault="000F629A">
      <w:r>
        <w:t>В случае если запрос был направлен по обращению инициатора введения ограничения, исполнитель (субисполнитель) в течение 1 рабочего дня после дня получения инфор</w:t>
      </w:r>
      <w:r>
        <w:t>мации направляет ответ, полученный им от субъекта оперативно-диспетчерского управления в электроэнергетике, инициатору введения ограничения.</w:t>
      </w:r>
    </w:p>
    <w:p w:rsidR="00000000" w:rsidRDefault="000F629A">
      <w:r>
        <w:t>Предварительное согласование инициатором введения ограничения даты возможного изменения технологического режима раб</w:t>
      </w:r>
      <w:r>
        <w:t>оты или эксплуатационного состояния соответствующих энергопринимающих устройств и (или) объектов электроэнергетики не отменяет обязанности исполнителя (субисполнителя) согласовать такое изменение с субъектом оперативно-диспетчерского управления в электроэн</w:t>
      </w:r>
      <w:r>
        <w:t>ергетике путем направления соответствующей диспетчерской заявки.</w:t>
      </w:r>
    </w:p>
    <w:p w:rsidR="00000000" w:rsidRDefault="000F629A">
      <w:pPr>
        <w:pStyle w:val="a6"/>
        <w:rPr>
          <w:color w:val="000000"/>
          <w:sz w:val="16"/>
          <w:szCs w:val="16"/>
        </w:rPr>
      </w:pPr>
      <w:bookmarkStart w:id="897" w:name="sub_4344"/>
      <w:r>
        <w:rPr>
          <w:color w:val="000000"/>
          <w:sz w:val="16"/>
          <w:szCs w:val="16"/>
        </w:rPr>
        <w:t>Информация об изменениях:</w:t>
      </w:r>
    </w:p>
    <w:bookmarkEnd w:id="897"/>
    <w:p w:rsidR="00000000" w:rsidRDefault="000F629A">
      <w:pPr>
        <w:pStyle w:val="a7"/>
      </w:pPr>
      <w:r>
        <w:fldChar w:fldCharType="begin"/>
      </w:r>
      <w:r>
        <w:instrText>HYPERLINK "garantF1://71587302.17218"</w:instrText>
      </w:r>
      <w:r>
        <w:fldChar w:fldCharType="separate"/>
      </w:r>
      <w:r>
        <w:rPr>
          <w:rStyle w:val="a4"/>
        </w:rPr>
        <w:t>Постановлением</w:t>
      </w:r>
      <w:r>
        <w:fldChar w:fldCharType="end"/>
      </w:r>
      <w:r>
        <w:t xml:space="preserve"> Правительства РФ от 24 мая 2017 г. N 624 пункт 15 изложен в новой редакции, </w:t>
      </w:r>
      <w:hyperlink r:id="rId1074" w:history="1">
        <w:r>
          <w:rPr>
            <w:rStyle w:val="a4"/>
          </w:rPr>
          <w:t>вступающей в силу</w:t>
        </w:r>
      </w:hyperlink>
      <w:r>
        <w:t xml:space="preserve"> по истечении 120 дней после дня </w:t>
      </w:r>
      <w:hyperlink r:id="rId1075" w:history="1">
        <w:r>
          <w:rPr>
            <w:rStyle w:val="a4"/>
          </w:rPr>
          <w:t>официального опубликования</w:t>
        </w:r>
      </w:hyperlink>
      <w:r>
        <w:t xml:space="preserve"> названного постановления</w:t>
      </w:r>
    </w:p>
    <w:p w:rsidR="00000000" w:rsidRDefault="000F629A">
      <w:pPr>
        <w:pStyle w:val="a7"/>
      </w:pPr>
      <w:hyperlink r:id="rId1076" w:history="1">
        <w:r>
          <w:rPr>
            <w:rStyle w:val="a4"/>
          </w:rPr>
          <w:t>См. текст пункта в предыдущей редакции</w:t>
        </w:r>
      </w:hyperlink>
    </w:p>
    <w:p w:rsidR="00000000" w:rsidRDefault="000F629A">
      <w:r>
        <w:t>15. </w:t>
      </w:r>
      <w:r>
        <w:t>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потребления электрической эне</w:t>
      </w:r>
      <w:r>
        <w:t>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w:t>
      </w:r>
    </w:p>
    <w:p w:rsidR="00000000" w:rsidRDefault="000F629A">
      <w:r>
        <w:t>Потребители, ограничение режима потребления электрической энерги</w:t>
      </w:r>
      <w:r>
        <w:t>и которых может привести к экономическим, экологическим или социальным последствиям, обязаны направлять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w:t>
      </w:r>
      <w:r>
        <w:t>и) обращения о включении в указанный перечень информации о принадлежащих им на праве собственности или на ином законном основании энергопринимающих устройствах и (или) объектах электроэнергетики, ограничение режима потребления которыми может привести к эко</w:t>
      </w:r>
      <w:r>
        <w:t xml:space="preserve">номическим, экологическим или социальным последствиям, и о наличии либо об отсутствии соответствующих актов согласования технологической и (или) аварийной брони, а сетевые организации и </w:t>
      </w:r>
      <w:r>
        <w:lastRenderedPageBreak/>
        <w:t xml:space="preserve">гарантирующие поставщики при наличии у них соответствующей информации </w:t>
      </w:r>
      <w:r>
        <w:t>вправе направлять такие обращения в отношении указанных потребителей.</w:t>
      </w:r>
    </w:p>
    <w:p w:rsidR="00000000" w:rsidRDefault="000F629A">
      <w:pPr>
        <w:pStyle w:val="a6"/>
        <w:rPr>
          <w:color w:val="000000"/>
          <w:sz w:val="16"/>
          <w:szCs w:val="16"/>
        </w:rPr>
      </w:pPr>
      <w:bookmarkStart w:id="898" w:name="sub_20151"/>
      <w:r>
        <w:rPr>
          <w:color w:val="000000"/>
          <w:sz w:val="16"/>
          <w:szCs w:val="16"/>
        </w:rPr>
        <w:t>Информация об изменениях:</w:t>
      </w:r>
    </w:p>
    <w:bookmarkEnd w:id="898"/>
    <w:p w:rsidR="00000000" w:rsidRDefault="000F629A">
      <w:pPr>
        <w:pStyle w:val="a7"/>
      </w:pPr>
      <w:r>
        <w:fldChar w:fldCharType="begin"/>
      </w:r>
      <w:r>
        <w:instrText>HYPERLINK "garantF1://71587302.1727"</w:instrText>
      </w:r>
      <w:r>
        <w:fldChar w:fldCharType="separate"/>
      </w:r>
      <w:r>
        <w:rPr>
          <w:rStyle w:val="a4"/>
        </w:rPr>
        <w:t>Постановлением</w:t>
      </w:r>
      <w:r>
        <w:fldChar w:fldCharType="end"/>
      </w:r>
      <w:r>
        <w:t xml:space="preserve"> Правительства РФ от 24 мая 2017 г. N 624 раздел II дополнен пунктом 15.1, </w:t>
      </w:r>
      <w:hyperlink r:id="rId1077" w:history="1">
        <w:r>
          <w:rPr>
            <w:rStyle w:val="a4"/>
          </w:rPr>
          <w:t>вступающим в силу</w:t>
        </w:r>
      </w:hyperlink>
      <w:r>
        <w:t xml:space="preserve"> по истечении 120 дней после дня </w:t>
      </w:r>
      <w:hyperlink r:id="rId1078" w:history="1">
        <w:r>
          <w:rPr>
            <w:rStyle w:val="a4"/>
          </w:rPr>
          <w:t>официального опубликования</w:t>
        </w:r>
      </w:hyperlink>
      <w:r>
        <w:t xml:space="preserve"> названного постановления</w:t>
      </w:r>
    </w:p>
    <w:p w:rsidR="00000000" w:rsidRDefault="000F629A">
      <w:r>
        <w:t>15.1. В отношении каждого из потребителей на основании информации, содержащейся в обращении, пре</w:t>
      </w:r>
      <w:r>
        <w:t xml:space="preserve">дусмотренном </w:t>
      </w:r>
      <w:hyperlink w:anchor="sub_4344" w:history="1">
        <w:r>
          <w:rPr>
            <w:rStyle w:val="a4"/>
          </w:rPr>
          <w:t>пунктом 15</w:t>
        </w:r>
      </w:hyperlink>
      <w:r>
        <w:t xml:space="preserve"> настоящих Правил, в перечне указываются:</w:t>
      </w:r>
    </w:p>
    <w:p w:rsidR="00000000" w:rsidRDefault="000F629A">
      <w:bookmarkStart w:id="899" w:name="sub_201511"/>
      <w:r>
        <w:t>а) наименование потребителя;</w:t>
      </w:r>
    </w:p>
    <w:p w:rsidR="00000000" w:rsidRDefault="000F629A">
      <w:bookmarkStart w:id="900" w:name="sub_201512"/>
      <w:bookmarkEnd w:id="899"/>
      <w:r>
        <w:t>б) принадлежащие потребителю на праве собственности или на ином законном основании энергопринимающие устро</w:t>
      </w:r>
      <w:r>
        <w:t>йства и (или) объекты электроэнергетики, ограничение режима потребления которыми может привести к экономическим, экологическим или социальным последствиям;</w:t>
      </w:r>
    </w:p>
    <w:p w:rsidR="00000000" w:rsidRDefault="000F629A">
      <w:bookmarkStart w:id="901" w:name="sub_201513"/>
      <w:bookmarkEnd w:id="900"/>
      <w:r>
        <w:t>в) информация о наличии или об отсутствии согласованных в отношении энергоприним</w:t>
      </w:r>
      <w:r>
        <w:t>ающих устройств и (или) объектов электроэнергетики, включенных в перечень, актов согласования технологической и (или) аварийной брони;</w:t>
      </w:r>
    </w:p>
    <w:p w:rsidR="00000000" w:rsidRDefault="000F629A">
      <w:bookmarkStart w:id="902" w:name="sub_201514"/>
      <w:bookmarkEnd w:id="901"/>
      <w:r>
        <w:t>г) электроприемники технологической брони, величина технологической брони, а также наименование центр</w:t>
      </w:r>
      <w:r>
        <w:t>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w:t>
      </w:r>
      <w:r>
        <w:t>мников технологической брони;</w:t>
      </w:r>
    </w:p>
    <w:p w:rsidR="00000000" w:rsidRDefault="000F629A">
      <w:bookmarkStart w:id="903" w:name="sub_201515"/>
      <w:bookmarkEnd w:id="902"/>
      <w:r>
        <w:t xml:space="preserve">д) электроприемники аварийной брони, величина аварийной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w:t>
      </w:r>
      <w:r>
        <w:t>разбивкой по энергопринимающим устройствам и (или) объектам электроэнергетики, включенным в перечень, при наличии у потребителя электроприемников аварийной брони.</w:t>
      </w:r>
    </w:p>
    <w:p w:rsidR="00000000" w:rsidRDefault="000F629A">
      <w:pPr>
        <w:pStyle w:val="a6"/>
        <w:rPr>
          <w:color w:val="000000"/>
          <w:sz w:val="16"/>
          <w:szCs w:val="16"/>
        </w:rPr>
      </w:pPr>
      <w:bookmarkStart w:id="904" w:name="sub_20152"/>
      <w:bookmarkEnd w:id="903"/>
      <w:r>
        <w:rPr>
          <w:color w:val="000000"/>
          <w:sz w:val="16"/>
          <w:szCs w:val="16"/>
        </w:rPr>
        <w:t>Информация об изменениях:</w:t>
      </w:r>
    </w:p>
    <w:bookmarkEnd w:id="904"/>
    <w:p w:rsidR="00000000" w:rsidRDefault="000F629A">
      <w:pPr>
        <w:pStyle w:val="a7"/>
      </w:pPr>
      <w:r>
        <w:fldChar w:fldCharType="begin"/>
      </w:r>
      <w:r>
        <w:instrText>HYPERLINK "garantF1://71587302.1727"</w:instrText>
      </w:r>
      <w:r>
        <w:fldChar w:fldCharType="separate"/>
      </w:r>
      <w:r>
        <w:rPr>
          <w:rStyle w:val="a4"/>
        </w:rPr>
        <w:t>Пос</w:t>
      </w:r>
      <w:r>
        <w:rPr>
          <w:rStyle w:val="a4"/>
        </w:rPr>
        <w:t>тановлением</w:t>
      </w:r>
      <w:r>
        <w:fldChar w:fldCharType="end"/>
      </w:r>
      <w:r>
        <w:t xml:space="preserve"> Правительства РФ от 24 мая 2017 г. N 624 раздел II дополнен пунктом 15.2, </w:t>
      </w:r>
      <w:hyperlink r:id="rId1079" w:history="1">
        <w:r>
          <w:rPr>
            <w:rStyle w:val="a4"/>
          </w:rPr>
          <w:t>вступающим в силу</w:t>
        </w:r>
      </w:hyperlink>
      <w:r>
        <w:t xml:space="preserve"> по истечении 120 дней после дня </w:t>
      </w:r>
      <w:hyperlink r:id="rId1080" w:history="1">
        <w:r>
          <w:rPr>
            <w:rStyle w:val="a4"/>
          </w:rPr>
          <w:t>официального опубликования</w:t>
        </w:r>
      </w:hyperlink>
      <w:r>
        <w:t xml:space="preserve"> названного постано</w:t>
      </w:r>
      <w:r>
        <w:t>вления</w:t>
      </w:r>
    </w:p>
    <w:p w:rsidR="00000000" w:rsidRDefault="000F629A">
      <w:r>
        <w:t>15.2.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10 рабочих дней после дня утверждения перечня обеспечивает размещение перечня на</w:t>
      </w:r>
      <w:r>
        <w:t xml:space="preserve"> своем официальном сайте в сети "Интернет" и его опубликование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w:t>
      </w:r>
    </w:p>
    <w:p w:rsidR="00000000" w:rsidRDefault="000F629A">
      <w:r>
        <w:t>Высш</w:t>
      </w:r>
      <w:r>
        <w:t>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обязано осуществлять актуализацию перечня на основании обращений потребителей, сетевых организаций, гаранти</w:t>
      </w:r>
      <w:r>
        <w:t xml:space="preserve">рующих поставщиков в порядке, установленном </w:t>
      </w:r>
      <w:hyperlink w:anchor="sub_4344" w:history="1">
        <w:r>
          <w:rPr>
            <w:rStyle w:val="a4"/>
          </w:rPr>
          <w:t>пунктами 15</w:t>
        </w:r>
      </w:hyperlink>
      <w:r>
        <w:t xml:space="preserve">, </w:t>
      </w:r>
      <w:hyperlink w:anchor="sub_20151" w:history="1">
        <w:r>
          <w:rPr>
            <w:rStyle w:val="a4"/>
          </w:rPr>
          <w:t>15.1</w:t>
        </w:r>
      </w:hyperlink>
      <w:r>
        <w:t xml:space="preserve"> настоящих Правил и </w:t>
      </w:r>
      <w:hyperlink w:anchor="sub_20152" w:history="1">
        <w:r>
          <w:rPr>
            <w:rStyle w:val="a4"/>
          </w:rPr>
          <w:t>абзацем первым</w:t>
        </w:r>
      </w:hyperlink>
      <w:r>
        <w:t xml:space="preserve"> настоящего пункта. При этом в случае если указанным должностным лицом принято ре</w:t>
      </w:r>
      <w:r>
        <w:t>шение о включении информации, содержащейся в таких обращениях, в перечень, актуализированная редакция утверждается в срок, не превышающий 30 дней после дня поступления соответствующего обращения.</w:t>
      </w:r>
    </w:p>
    <w:p w:rsidR="00000000" w:rsidRDefault="000F629A">
      <w:pPr>
        <w:pStyle w:val="a6"/>
        <w:rPr>
          <w:color w:val="000000"/>
          <w:sz w:val="16"/>
          <w:szCs w:val="16"/>
        </w:rPr>
      </w:pPr>
      <w:bookmarkStart w:id="905" w:name="sub_4345"/>
      <w:r>
        <w:rPr>
          <w:color w:val="000000"/>
          <w:sz w:val="16"/>
          <w:szCs w:val="16"/>
        </w:rPr>
        <w:t>Информация об изменениях:</w:t>
      </w:r>
    </w:p>
    <w:bookmarkEnd w:id="905"/>
    <w:p w:rsidR="00000000" w:rsidRDefault="000F629A">
      <w:pPr>
        <w:pStyle w:val="a7"/>
      </w:pPr>
      <w:r>
        <w:fldChar w:fldCharType="begin"/>
      </w:r>
      <w:r>
        <w:instrText>HYPERLINK "garantF</w:instrText>
      </w:r>
      <w:r>
        <w:instrText>1://71587302.17220"</w:instrText>
      </w:r>
      <w:r>
        <w:fldChar w:fldCharType="separate"/>
      </w:r>
      <w:r>
        <w:rPr>
          <w:rStyle w:val="a4"/>
        </w:rPr>
        <w:t>Постановлением</w:t>
      </w:r>
      <w:r>
        <w:fldChar w:fldCharType="end"/>
      </w:r>
      <w:r>
        <w:t xml:space="preserve"> Правительства РФ от 24 мая 2017 г. N 624 пункт 16 изложен в </w:t>
      </w:r>
      <w:r>
        <w:lastRenderedPageBreak/>
        <w:t xml:space="preserve">новой редакции, </w:t>
      </w:r>
      <w:hyperlink r:id="rId1081" w:history="1">
        <w:r>
          <w:rPr>
            <w:rStyle w:val="a4"/>
          </w:rPr>
          <w:t>вступающей в силу</w:t>
        </w:r>
      </w:hyperlink>
      <w:r>
        <w:t xml:space="preserve"> по истечении 120 дней после дня </w:t>
      </w:r>
      <w:hyperlink r:id="rId1082" w:history="1">
        <w:r>
          <w:rPr>
            <w:rStyle w:val="a4"/>
          </w:rPr>
          <w:t>официального опубликования</w:t>
        </w:r>
      </w:hyperlink>
      <w:r>
        <w:t xml:space="preserve"> названного постановления</w:t>
      </w:r>
    </w:p>
    <w:p w:rsidR="00000000" w:rsidRDefault="000F629A">
      <w:pPr>
        <w:pStyle w:val="a7"/>
      </w:pPr>
      <w:hyperlink r:id="rId1083" w:history="1">
        <w:r>
          <w:rPr>
            <w:rStyle w:val="a4"/>
          </w:rPr>
          <w:t>См. текст пункта в предыдущей редакции</w:t>
        </w:r>
      </w:hyperlink>
    </w:p>
    <w:p w:rsidR="00000000" w:rsidRDefault="000F629A">
      <w:bookmarkStart w:id="906" w:name="sub_43453"/>
      <w:r>
        <w:t>16. Потребитель, ограничение режима потребления которого может привести к экономическим, экологическим или социаль</w:t>
      </w:r>
      <w:r>
        <w:t>ным последствиям,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 включающий в себя мероприятия, необходимые для б</w:t>
      </w:r>
      <w:r>
        <w:t>езаварийного прекращения технологического процесса, обеспечения безопасности людей и сохранности оборудования, и (или) мероприятия по установке за свой счет автономных источников питания, обеспечивающих снабжение электрической энергией его энергопринимающи</w:t>
      </w:r>
      <w:r>
        <w:t>х устройств и (или) объектов электроэнергетики.</w:t>
      </w:r>
    </w:p>
    <w:bookmarkEnd w:id="906"/>
    <w:p w:rsidR="00000000" w:rsidRDefault="000F629A">
      <w:r>
        <w:t xml:space="preserve">Срок проведения мероприятий по обеспечению готовности к введению полного ограничения режима потребления не должен превышать 6 месяцев либо, если в отношении потребителя согласованы технологическая и </w:t>
      </w:r>
      <w:r>
        <w:t>аварийная брони, - 6 месяцев за вычетом срока сокращения электроснабжения до уровня аварийной брони, указанного в акте согласования технологической и (или) аварийной брони.</w:t>
      </w:r>
    </w:p>
    <w:p w:rsidR="00000000" w:rsidRDefault="000F629A">
      <w:pPr>
        <w:pStyle w:val="a6"/>
        <w:rPr>
          <w:color w:val="000000"/>
          <w:sz w:val="16"/>
          <w:szCs w:val="16"/>
        </w:rPr>
      </w:pPr>
      <w:bookmarkStart w:id="907" w:name="sub_20161"/>
      <w:r>
        <w:rPr>
          <w:color w:val="000000"/>
          <w:sz w:val="16"/>
          <w:szCs w:val="16"/>
        </w:rPr>
        <w:t>Информация об изменениях:</w:t>
      </w:r>
    </w:p>
    <w:bookmarkEnd w:id="907"/>
    <w:p w:rsidR="00000000" w:rsidRDefault="000F629A">
      <w:pPr>
        <w:pStyle w:val="a7"/>
      </w:pPr>
      <w:r>
        <w:fldChar w:fldCharType="begin"/>
      </w:r>
      <w:r>
        <w:instrText>HYPERLINK "garantF1://71587302.17221"</w:instrText>
      </w:r>
      <w:r>
        <w:fldChar w:fldCharType="separate"/>
      </w:r>
      <w:r>
        <w:rPr>
          <w:rStyle w:val="a4"/>
        </w:rPr>
        <w:t>По</w:t>
      </w:r>
      <w:r>
        <w:rPr>
          <w:rStyle w:val="a4"/>
        </w:rPr>
        <w:t>становлением</w:t>
      </w:r>
      <w:r>
        <w:fldChar w:fldCharType="end"/>
      </w:r>
      <w:r>
        <w:t xml:space="preserve"> Правительства РФ от 24 мая 2017 г. N 624 раздел II дополнен пунктом 16.1, </w:t>
      </w:r>
      <w:hyperlink r:id="rId1084" w:history="1">
        <w:r>
          <w:rPr>
            <w:rStyle w:val="a4"/>
          </w:rPr>
          <w:t>вступающим в силу</w:t>
        </w:r>
      </w:hyperlink>
      <w:r>
        <w:t xml:space="preserve"> по истечении 120 дней после дня </w:t>
      </w:r>
      <w:hyperlink r:id="rId1085" w:history="1">
        <w:r>
          <w:rPr>
            <w:rStyle w:val="a4"/>
          </w:rPr>
          <w:t>официального опубликования</w:t>
        </w:r>
      </w:hyperlink>
      <w:r>
        <w:t xml:space="preserve"> названного постан</w:t>
      </w:r>
      <w:r>
        <w:t>овления</w:t>
      </w:r>
    </w:p>
    <w:p w:rsidR="00000000" w:rsidRDefault="000F629A">
      <w:r>
        <w:t>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w:t>
      </w:r>
      <w:r>
        <w:t xml:space="preserve">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w:t>
      </w:r>
      <w:r>
        <w:t>согласования технологической и (или) аварийной брони или в этом акте не указан уровень аварийной брони):</w:t>
      </w:r>
    </w:p>
    <w:p w:rsidR="00000000" w:rsidRDefault="000F629A">
      <w:r>
        <w:t>в течение 3 дней представить исполнителю (субисполнителю) и инициатору введения ограничения утвержденный план мероприятий по обеспечению готовности к в</w:t>
      </w:r>
      <w:r>
        <w:t>ведению в отношении его энергопринимающих устройств и (или) объектов электроэнергетики полного ограничения режима потребления;</w:t>
      </w:r>
    </w:p>
    <w:p w:rsidR="00000000" w:rsidRDefault="000F629A">
      <w:r>
        <w:t>в срок, предусмотренный соответствующим планом, выполнить указанные мероприятия;</w:t>
      </w:r>
    </w:p>
    <w:p w:rsidR="00000000" w:rsidRDefault="000F629A">
      <w:r>
        <w:t>в течение 2 месяцев выполнить мероприятия по уст</w:t>
      </w:r>
      <w:r>
        <w:t>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 в случае если в установл</w:t>
      </w:r>
      <w:r>
        <w:t xml:space="preserve">енный настоящим пунктом срок исполнителю (субисполнителю) не был представлен утвержденный план указанных мероприятий либо если предусмотренный планом срок проведения указанных мероприятий превышает срок, указанный в </w:t>
      </w:r>
      <w:hyperlink w:anchor="sub_4345" w:history="1">
        <w:r>
          <w:rPr>
            <w:rStyle w:val="a4"/>
          </w:rPr>
          <w:t>пункте 16</w:t>
        </w:r>
      </w:hyperlink>
      <w:r>
        <w:t xml:space="preserve"> наст</w:t>
      </w:r>
      <w:r>
        <w:t>оящих Правил.</w:t>
      </w:r>
    </w:p>
    <w:p w:rsidR="00000000" w:rsidRDefault="000F629A">
      <w:r>
        <w:t>После выполнения этих мероприятий потребитель обязан направить исполнителю (субисполнителю) и инициатору введения ограничения уведомление о готовности к введению полного ограничения режима потребления.</w:t>
      </w:r>
    </w:p>
    <w:p w:rsidR="00000000" w:rsidRDefault="000F629A">
      <w:pPr>
        <w:pStyle w:val="a6"/>
        <w:rPr>
          <w:color w:val="000000"/>
          <w:sz w:val="16"/>
          <w:szCs w:val="16"/>
        </w:rPr>
      </w:pPr>
      <w:bookmarkStart w:id="908" w:name="sub_4352"/>
      <w:r>
        <w:rPr>
          <w:color w:val="000000"/>
          <w:sz w:val="16"/>
          <w:szCs w:val="16"/>
        </w:rPr>
        <w:t>Информация об изменениях:</w:t>
      </w:r>
    </w:p>
    <w:bookmarkEnd w:id="908"/>
    <w:p w:rsidR="00000000" w:rsidRDefault="000F629A">
      <w:pPr>
        <w:pStyle w:val="a7"/>
      </w:pPr>
      <w:r>
        <w:fldChar w:fldCharType="begin"/>
      </w:r>
      <w:r>
        <w:instrText>HYPERLINK "garantF1://71587302.17222"</w:instrText>
      </w:r>
      <w:r>
        <w:fldChar w:fldCharType="separate"/>
      </w:r>
      <w:r>
        <w:rPr>
          <w:rStyle w:val="a4"/>
        </w:rPr>
        <w:t>Постановлением</w:t>
      </w:r>
      <w:r>
        <w:fldChar w:fldCharType="end"/>
      </w:r>
      <w:r>
        <w:t xml:space="preserve"> Правительства РФ от 24 мая 2017 г. N 624 пункт 17 изложен в новой редакции, </w:t>
      </w:r>
      <w:hyperlink r:id="rId1086" w:history="1">
        <w:r>
          <w:rPr>
            <w:rStyle w:val="a4"/>
          </w:rPr>
          <w:t>вступающей в силу</w:t>
        </w:r>
      </w:hyperlink>
      <w:r>
        <w:t xml:space="preserve"> по истечении 120 дней после дня </w:t>
      </w:r>
      <w:hyperlink r:id="rId1087" w:history="1">
        <w:r>
          <w:rPr>
            <w:rStyle w:val="a4"/>
          </w:rPr>
          <w:t>офиц</w:t>
        </w:r>
        <w:r>
          <w:rPr>
            <w:rStyle w:val="a4"/>
          </w:rPr>
          <w:t xml:space="preserve">иального </w:t>
        </w:r>
        <w:r>
          <w:rPr>
            <w:rStyle w:val="a4"/>
          </w:rPr>
          <w:lastRenderedPageBreak/>
          <w:t>опубликования</w:t>
        </w:r>
      </w:hyperlink>
      <w:r>
        <w:t xml:space="preserve"> названного постановления</w:t>
      </w:r>
    </w:p>
    <w:p w:rsidR="00000000" w:rsidRDefault="000F629A">
      <w:pPr>
        <w:pStyle w:val="a7"/>
      </w:pPr>
      <w:hyperlink r:id="rId1088" w:history="1">
        <w:r>
          <w:rPr>
            <w:rStyle w:val="a4"/>
          </w:rPr>
          <w:t>См. текст пункта в предыдущей редакции</w:t>
        </w:r>
      </w:hyperlink>
    </w:p>
    <w:p w:rsidR="00000000" w:rsidRDefault="000F629A">
      <w:r>
        <w:t>17. Введение ограничения режима потребления в отношении индивидуальных предпринимателей, граждан - потребителей эл</w:t>
      </w:r>
      <w:r>
        <w:t>ектрической энергии, за исключением граждан - потребителей коммунальной услуги по электроснабжению, осуществляется в соответствии с требованиями, установленными настоящими Правилами.</w:t>
      </w:r>
    </w:p>
    <w:p w:rsidR="00000000" w:rsidRDefault="000F629A">
      <w:pPr>
        <w:pStyle w:val="a6"/>
        <w:rPr>
          <w:color w:val="000000"/>
          <w:sz w:val="16"/>
          <w:szCs w:val="16"/>
        </w:rPr>
      </w:pPr>
      <w:bookmarkStart w:id="909" w:name="sub_20171"/>
      <w:r>
        <w:rPr>
          <w:color w:val="000000"/>
          <w:sz w:val="16"/>
          <w:szCs w:val="16"/>
        </w:rPr>
        <w:t>Информация об изменениях:</w:t>
      </w:r>
    </w:p>
    <w:bookmarkEnd w:id="909"/>
    <w:p w:rsidR="00000000" w:rsidRDefault="000F629A">
      <w:pPr>
        <w:pStyle w:val="a7"/>
      </w:pPr>
      <w:r>
        <w:fldChar w:fldCharType="begin"/>
      </w:r>
      <w:r>
        <w:instrText>HYPERLINK "garantF1://7158730</w:instrText>
      </w:r>
      <w:r>
        <w:instrText>2.17223"</w:instrText>
      </w:r>
      <w:r>
        <w:fldChar w:fldCharType="separate"/>
      </w:r>
      <w:r>
        <w:rPr>
          <w:rStyle w:val="a4"/>
        </w:rPr>
        <w:t>Постановлением</w:t>
      </w:r>
      <w:r>
        <w:fldChar w:fldCharType="end"/>
      </w:r>
      <w:r>
        <w:t xml:space="preserve"> Правительства РФ от 24 мая 2017 г. N 624 раздел II дополнен пунктом 17.1, </w:t>
      </w:r>
      <w:hyperlink r:id="rId1089" w:history="1">
        <w:r>
          <w:rPr>
            <w:rStyle w:val="a4"/>
          </w:rPr>
          <w:t>вступающим в силу</w:t>
        </w:r>
      </w:hyperlink>
      <w:r>
        <w:t xml:space="preserve"> по истечении 120 дней после дня </w:t>
      </w:r>
      <w:hyperlink r:id="rId1090" w:history="1">
        <w:r>
          <w:rPr>
            <w:rStyle w:val="a4"/>
          </w:rPr>
          <w:t>официального опубликования</w:t>
        </w:r>
      </w:hyperlink>
      <w:r>
        <w:t xml:space="preserve"> названн</w:t>
      </w:r>
      <w:r>
        <w:t>ого постановления</w:t>
      </w:r>
    </w:p>
    <w:p w:rsidR="00000000" w:rsidRDefault="000F629A">
      <w:r>
        <w:t xml:space="preserve">17.1. Введение ограничения режима потребления в отношении граждан - потребителей коммунальной услуги по электроснабжению осуществляется по основаниям и в порядке, которые установлены </w:t>
      </w:r>
      <w:hyperlink r:id="rId1091" w:history="1">
        <w:r>
          <w:rPr>
            <w:rStyle w:val="a4"/>
          </w:rPr>
          <w:t>жилищным законодательс</w:t>
        </w:r>
        <w:r>
          <w:rPr>
            <w:rStyle w:val="a4"/>
          </w:rPr>
          <w:t>твом</w:t>
        </w:r>
      </w:hyperlink>
      <w:r>
        <w:t xml:space="preserve"> Российской Федерации.</w:t>
      </w:r>
    </w:p>
    <w:p w:rsidR="00000000" w:rsidRDefault="000F629A">
      <w:pPr>
        <w:pStyle w:val="a6"/>
        <w:rPr>
          <w:color w:val="000000"/>
          <w:sz w:val="16"/>
          <w:szCs w:val="16"/>
        </w:rPr>
      </w:pPr>
      <w:bookmarkStart w:id="910" w:name="sub_4353"/>
      <w:r>
        <w:rPr>
          <w:color w:val="000000"/>
          <w:sz w:val="16"/>
          <w:szCs w:val="16"/>
        </w:rPr>
        <w:t>Информация об изменениях:</w:t>
      </w:r>
    </w:p>
    <w:bookmarkEnd w:id="910"/>
    <w:p w:rsidR="00000000" w:rsidRDefault="000F629A">
      <w:pPr>
        <w:pStyle w:val="a7"/>
      </w:pPr>
      <w:r>
        <w:fldChar w:fldCharType="begin"/>
      </w:r>
      <w:r>
        <w:instrText>HYPERLINK "garantF1://71587302.17224"</w:instrText>
      </w:r>
      <w:r>
        <w:fldChar w:fldCharType="separate"/>
      </w:r>
      <w:r>
        <w:rPr>
          <w:rStyle w:val="a4"/>
        </w:rPr>
        <w:t>Постановлением</w:t>
      </w:r>
      <w:r>
        <w:fldChar w:fldCharType="end"/>
      </w:r>
      <w:r>
        <w:t xml:space="preserve"> Правительства РФ от 24 мая 2017 г. N 624 пункт 18 изложен в новой редакции, </w:t>
      </w:r>
      <w:hyperlink r:id="rId1092" w:history="1">
        <w:r>
          <w:rPr>
            <w:rStyle w:val="a4"/>
          </w:rPr>
          <w:t>вступающей в силу</w:t>
        </w:r>
      </w:hyperlink>
      <w:r>
        <w:t xml:space="preserve"> по истечении 120 дней после дня </w:t>
      </w:r>
      <w:hyperlink r:id="rId1093" w:history="1">
        <w:r>
          <w:rPr>
            <w:rStyle w:val="a4"/>
          </w:rPr>
          <w:t>официального опубликования</w:t>
        </w:r>
      </w:hyperlink>
      <w:r>
        <w:t xml:space="preserve"> названного постановления</w:t>
      </w:r>
    </w:p>
    <w:p w:rsidR="00000000" w:rsidRDefault="000F629A">
      <w:pPr>
        <w:pStyle w:val="a7"/>
      </w:pPr>
      <w:hyperlink r:id="rId1094" w:history="1">
        <w:r>
          <w:rPr>
            <w:rStyle w:val="a4"/>
          </w:rPr>
          <w:t>См. текст пункта в предыдущей редакции</w:t>
        </w:r>
      </w:hyperlink>
    </w:p>
    <w:p w:rsidR="00000000" w:rsidRDefault="000F629A">
      <w:r>
        <w:t>18. В случае если до указанной в уведомлении о введении о</w:t>
      </w:r>
      <w:r>
        <w:t>граничения режима потребления даты введения ограничения режима потребления потребитель устранил основания для введения такого ограничения, ограничение режима потребления не вводится.</w:t>
      </w:r>
    </w:p>
    <w:p w:rsidR="00000000" w:rsidRDefault="000F629A">
      <w:r>
        <w:t>В случае если на дату, указанную в уведомлении об ограничении режима потр</w:t>
      </w:r>
      <w:r>
        <w:t xml:space="preserve">ебления, ранее введено полное ограничение режима потребления или частичное ограничение режима потребления до уровня, равного или превышающего уровень, указанный в данном уведомлении, ограничение режима потребления соответствующего типа считается введенным </w:t>
      </w:r>
      <w:r>
        <w:t>на дату и время, указанные в данном уведомлении.</w:t>
      </w:r>
    </w:p>
    <w:p w:rsidR="00000000" w:rsidRDefault="000F629A">
      <w:r>
        <w:t>Отказ потребителя от признания задолженности, указанной в уведомлении о введении ограничения режима потребления, не является препятствием для введения ограничения режима потребления.</w:t>
      </w:r>
    </w:p>
    <w:p w:rsidR="00000000" w:rsidRDefault="000F629A">
      <w:pPr>
        <w:pStyle w:val="a6"/>
        <w:rPr>
          <w:color w:val="000000"/>
          <w:sz w:val="16"/>
          <w:szCs w:val="16"/>
        </w:rPr>
      </w:pPr>
      <w:bookmarkStart w:id="911" w:name="sub_4357"/>
      <w:r>
        <w:rPr>
          <w:color w:val="000000"/>
          <w:sz w:val="16"/>
          <w:szCs w:val="16"/>
        </w:rPr>
        <w:t>Информация об из</w:t>
      </w:r>
      <w:r>
        <w:rPr>
          <w:color w:val="000000"/>
          <w:sz w:val="16"/>
          <w:szCs w:val="16"/>
        </w:rPr>
        <w:t>менениях:</w:t>
      </w:r>
    </w:p>
    <w:bookmarkEnd w:id="911"/>
    <w:p w:rsidR="00000000" w:rsidRDefault="000F629A">
      <w:pPr>
        <w:pStyle w:val="a7"/>
      </w:pPr>
      <w:r>
        <w:fldChar w:fldCharType="begin"/>
      </w:r>
      <w:r>
        <w:instrText>HYPERLINK "garantF1://71587302.17224"</w:instrText>
      </w:r>
      <w:r>
        <w:fldChar w:fldCharType="separate"/>
      </w:r>
      <w:r>
        <w:rPr>
          <w:rStyle w:val="a4"/>
        </w:rPr>
        <w:t>Постановлением</w:t>
      </w:r>
      <w:r>
        <w:fldChar w:fldCharType="end"/>
      </w:r>
      <w:r>
        <w:t xml:space="preserve"> Правительства РФ от 24 мая 2017 г. N 624 пункт 19 изложен в новой редакции, </w:t>
      </w:r>
      <w:hyperlink r:id="rId1095" w:history="1">
        <w:r>
          <w:rPr>
            <w:rStyle w:val="a4"/>
          </w:rPr>
          <w:t>вступающей в силу</w:t>
        </w:r>
      </w:hyperlink>
      <w:r>
        <w:t xml:space="preserve"> по истечении 120 дней после дня </w:t>
      </w:r>
      <w:hyperlink r:id="rId1096" w:history="1">
        <w:r>
          <w:rPr>
            <w:rStyle w:val="a4"/>
          </w:rPr>
          <w:t>официального опубликования</w:t>
        </w:r>
      </w:hyperlink>
      <w:r>
        <w:t xml:space="preserve"> названного постановления</w:t>
      </w:r>
    </w:p>
    <w:p w:rsidR="00000000" w:rsidRDefault="000F629A">
      <w:pPr>
        <w:pStyle w:val="a7"/>
      </w:pPr>
      <w:hyperlink r:id="rId1097" w:history="1">
        <w:r>
          <w:rPr>
            <w:rStyle w:val="a4"/>
          </w:rPr>
          <w:t>См. текст пункта в предыдущей редакции</w:t>
        </w:r>
      </w:hyperlink>
    </w:p>
    <w:p w:rsidR="00000000" w:rsidRDefault="000F629A">
      <w:r>
        <w:t>19. Возобновление подачи электрической энергии или прекращение процедуры введения ограничения режима потреблени</w:t>
      </w:r>
      <w:r>
        <w:t xml:space="preserve">я с учетом положений </w:t>
      </w:r>
      <w:hyperlink w:anchor="sub_20192" w:history="1">
        <w:r>
          <w:rPr>
            <w:rStyle w:val="a4"/>
          </w:rPr>
          <w:t>пункта 19.2</w:t>
        </w:r>
      </w:hyperlink>
      <w:r>
        <w:t xml:space="preserve"> настоящих Правил осуществляется после устранения потребителем оснований для введения ограничения режима потребления не позднее чем через 24 </w:t>
      </w:r>
      <w:r>
        <w:t>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w:t>
      </w:r>
    </w:p>
    <w:p w:rsidR="00000000" w:rsidRDefault="000F629A">
      <w:r>
        <w:t>Не позднее чем в течение 1 часа после получения указанного уведомления при условии устранения оснований</w:t>
      </w:r>
      <w:r>
        <w:t xml:space="preserve"> для введения ограничения режима потребления инициатор введения ограничения обязан передать исполнителю (субисполнителю) и потребителю уведомление о возобновлении подачи электрической энергии или о прекращении процедуры введения ограничения режима потребле</w:t>
      </w:r>
      <w:r>
        <w:t>ния.</w:t>
      </w:r>
    </w:p>
    <w:p w:rsidR="00000000" w:rsidRDefault="000F629A">
      <w:r>
        <w:t xml:space="preserve">В случае если ограничение режима потребления вводится субисполнителем, исполнитель по получении уведомления о возобновлении подачи электрической </w:t>
      </w:r>
      <w:r>
        <w:lastRenderedPageBreak/>
        <w:t>энергии или о прекращении процедуры введения ограничения режима потребления обязан передать его субисполни</w:t>
      </w:r>
      <w:r>
        <w:t>телю не позднее чем в течение одного часа после получения.</w:t>
      </w:r>
    </w:p>
    <w:p w:rsidR="00000000" w:rsidRDefault="000F629A">
      <w:r>
        <w:t>После получения в установленном порядке уведомления о возобновлении подачи электрической энергии или о прекращении процедуры введения ограничения режима потребления исполнитель (субисполнитель) пре</w:t>
      </w:r>
      <w:r>
        <w:t>кращает указанную процедуру, если на дату получения указанного уведомления ограничение режима потребления не введено, либо выполняет организационно-технические мероприятия, необходимые для возобновления снабжения электрической энергией потребителя, в отнош</w:t>
      </w:r>
      <w:r>
        <w:t>ении энергопринимающих устройств и (или) объектов электроэнергетики которого было введено ограничение режима потребления, в срок, не превышающий 23 часов, или субисполнитель - в срок, не превышающий 22 часов со времени получения соответствующего уведомлени</w:t>
      </w:r>
      <w:r>
        <w:t xml:space="preserve">я, с учетом положений </w:t>
      </w:r>
      <w:hyperlink w:anchor="sub_20192" w:history="1">
        <w:r>
          <w:rPr>
            <w:rStyle w:val="a4"/>
          </w:rPr>
          <w:t>пункта 19.2</w:t>
        </w:r>
      </w:hyperlink>
      <w:r>
        <w:t xml:space="preserve"> настоящих Правил. При этом в случае если в отношении потребителя ограничение режима потребления было инициировано 2 и более лицами, имеющими в соответствии с </w:t>
      </w:r>
      <w:hyperlink w:anchor="sub_4317" w:history="1">
        <w:r>
          <w:rPr>
            <w:rStyle w:val="a4"/>
          </w:rPr>
          <w:t>пунктом 4</w:t>
        </w:r>
      </w:hyperlink>
      <w:r>
        <w:t xml:space="preserve"> н</w:t>
      </w:r>
      <w:r>
        <w:t xml:space="preserve">астоящих Правил право инициировать введение ограничения режима потребления, возобновление подачи электрической энергии такому потребителю или прекращение процедуры введения ограничения режима потребления осуществляется только после устранения потребителем </w:t>
      </w:r>
      <w:r>
        <w:t>всех возникших в отношении его энергопринимающих устройств и (или) объектов электроэнергетики оснований для введения ограничения режима потребления.</w:t>
      </w:r>
    </w:p>
    <w:p w:rsidR="00000000" w:rsidRDefault="000F629A">
      <w:r>
        <w:t>В случае если лицом, непосредственно обязанным выполнить действия по возобновлению подачи электрической эне</w:t>
      </w:r>
      <w:r>
        <w:t xml:space="preserve">ргии или прекращению процедуры введения ограничения режима потребления, является инициатор введения ограничения, указанные действия осуществляются не позднее чем через 24 часа со времени получения этим лицом уведомления, предусмотренного </w:t>
      </w:r>
      <w:hyperlink w:anchor="sub_4357" w:history="1">
        <w:r>
          <w:rPr>
            <w:rStyle w:val="a4"/>
          </w:rPr>
          <w:t>абзацем первым</w:t>
        </w:r>
      </w:hyperlink>
      <w:r>
        <w:t xml:space="preserve"> настоящего пункта, при условии устранения соответствующих оснований. При этом направление уведомления о возобновлении подачи электрической энергии или о прекращении процедуры введения ограничения режима потребления не осуществляется.</w:t>
      </w:r>
    </w:p>
    <w:p w:rsidR="00000000" w:rsidRDefault="000F629A">
      <w:r>
        <w:t xml:space="preserve">В случае если ограничение режима потребления введено в связи с выявлением обстоятельств, предусмотренных </w:t>
      </w:r>
      <w:hyperlink w:anchor="sub_4300" w:history="1">
        <w:r>
          <w:rPr>
            <w:rStyle w:val="a4"/>
          </w:rPr>
          <w:t>подпунктом "а" пункта 2</w:t>
        </w:r>
      </w:hyperlink>
      <w:r>
        <w:t xml:space="preserve"> настоящих Правил на срок, определенный в требовании судебного пристава-исполнителя, под устранением </w:t>
      </w:r>
      <w:r>
        <w:t>оснований для введения ограничения режима потребления понимается истечение срока, указанного в соответствующем требовании, либо поступление от судебного пристава-исполнителя сведений, свидетельствующих о необходимости возобновления подачи электрической эне</w:t>
      </w:r>
      <w:r>
        <w:t>ргии либо прекращения процедуры введения ограничения режима потребления.</w:t>
      </w:r>
    </w:p>
    <w:p w:rsidR="00000000" w:rsidRDefault="000F629A">
      <w:r>
        <w:t xml:space="preserve">В случае если ограничение режима потребления введено в связи с выявлением обстоятельств, предусмотренных </w:t>
      </w:r>
      <w:hyperlink w:anchor="sub_43012" w:history="1">
        <w:r>
          <w:rPr>
            <w:rStyle w:val="a4"/>
          </w:rPr>
          <w:t>абзацами вторым</w:t>
        </w:r>
      </w:hyperlink>
      <w:r>
        <w:t xml:space="preserve"> и </w:t>
      </w:r>
      <w:hyperlink w:anchor="sub_43013" w:history="1">
        <w:r>
          <w:rPr>
            <w:rStyle w:val="a4"/>
          </w:rPr>
          <w:t>третьим п</w:t>
        </w:r>
        <w:r>
          <w:rPr>
            <w:rStyle w:val="a4"/>
          </w:rPr>
          <w:t>одпункта "б" пункта 2</w:t>
        </w:r>
      </w:hyperlink>
      <w:r>
        <w:t xml:space="preserve"> настоящих Правил, под устранением оснований для введения ограничения режима потребления понимается поступление денежных средств в размере задолженности в адрес инициатора введения ограничения. Возобновление подачи электрической эне</w:t>
      </w:r>
      <w:r>
        <w:t>ргии в случае введения ограничения режима потребления в связи с наступлением обстоятельств, указанных в абзацах втором и третьем подпункта "б" пункта 2 настоящих Правил, также может быть осуществлено по соглашению инициатора введения ограничения и потребит</w:t>
      </w:r>
      <w:r>
        <w:t>еля в порядке и в сроки, которые указаны в таком соглашении.</w:t>
      </w:r>
    </w:p>
    <w:p w:rsidR="00000000" w:rsidRDefault="000F629A">
      <w:r>
        <w:t xml:space="preserve">В случае если ограничение режима потребления введено в связи с выявлением обстоятельств, предусмотренных </w:t>
      </w:r>
      <w:hyperlink w:anchor="sub_43014" w:history="1">
        <w:r>
          <w:rPr>
            <w:rStyle w:val="a4"/>
          </w:rPr>
          <w:t>абзацами четвертым</w:t>
        </w:r>
      </w:hyperlink>
      <w:r>
        <w:t xml:space="preserve"> и </w:t>
      </w:r>
      <w:hyperlink w:anchor="sub_43015" w:history="1">
        <w:r>
          <w:rPr>
            <w:rStyle w:val="a4"/>
          </w:rPr>
          <w:t>пятым подпункта "б</w:t>
        </w:r>
        <w:r>
          <w:rPr>
            <w:rStyle w:val="a4"/>
          </w:rPr>
          <w:t>" пункта 2</w:t>
        </w:r>
      </w:hyperlink>
      <w:r>
        <w:t xml:space="preserve"> настоящих Правил, под устранением оснований для введения ограничения режима потребления понимается составление и подписание акта об устранении оснований для </w:t>
      </w:r>
      <w:r>
        <w:lastRenderedPageBreak/>
        <w:t>введения ограничения режима потребления потребителем и инициатором введения ограничен</w:t>
      </w:r>
      <w:r>
        <w:t>ия.</w:t>
      </w:r>
    </w:p>
    <w:p w:rsidR="00000000" w:rsidRDefault="000F629A">
      <w:r>
        <w:t xml:space="preserve">В случае если ограничение режима потребления введено в связи с выявлением обстоятельств, предусмотренных </w:t>
      </w:r>
      <w:hyperlink w:anchor="sub_4302" w:history="1">
        <w:r>
          <w:rPr>
            <w:rStyle w:val="a4"/>
          </w:rPr>
          <w:t>подпунктом "в" пункта 2</w:t>
        </w:r>
      </w:hyperlink>
      <w:r>
        <w:t xml:space="preserve"> настоящих Правил, под устранением оснований для введения ограничения режима потребления понимаетс</w:t>
      </w:r>
      <w:r>
        <w:t>я соответственно заключение и начало исполнения потребителем условий нового договора.</w:t>
      </w:r>
    </w:p>
    <w:p w:rsidR="00000000" w:rsidRDefault="000F629A">
      <w:r>
        <w:t xml:space="preserve">В случае если ограничение режима потребления введено в связи с выявлением обстоятельств, предусмотренных </w:t>
      </w:r>
      <w:hyperlink w:anchor="sub_4303" w:history="1">
        <w:r>
          <w:rPr>
            <w:rStyle w:val="a4"/>
          </w:rPr>
          <w:t>подпунктом "г" пункта 2</w:t>
        </w:r>
      </w:hyperlink>
      <w:r>
        <w:t xml:space="preserve"> настоящих Прави</w:t>
      </w:r>
      <w:r>
        <w:t>л, под устранением оснований для введения ограничения режима потребления понимается заключение лицом, осуществляющим бездоговорное потребление электрической энергии, договора, обеспечивающего продажу ему электрической энергии (мощности), и исполнение им об</w:t>
      </w:r>
      <w:r>
        <w:t>язательств по оплате электрической энергии, потребленной без заключенного в установленном порядке договора.</w:t>
      </w:r>
    </w:p>
    <w:p w:rsidR="00000000" w:rsidRDefault="000F629A">
      <w:r>
        <w:t xml:space="preserve">В случае если ограничение режима потребления введено в связи с выявлением обстоятельств, предусмотренных </w:t>
      </w:r>
      <w:hyperlink w:anchor="sub_4304" w:history="1">
        <w:r>
          <w:rPr>
            <w:rStyle w:val="a4"/>
          </w:rPr>
          <w:t>подпунктами "д"</w:t>
        </w:r>
      </w:hyperlink>
      <w:r>
        <w:t xml:space="preserve"> и</w:t>
      </w:r>
      <w:r>
        <w:t xml:space="preserve"> </w:t>
      </w:r>
      <w:hyperlink w:anchor="sub_4306" w:history="1">
        <w:r>
          <w:rPr>
            <w:rStyle w:val="a4"/>
          </w:rPr>
          <w:t>"ж" пункта 2</w:t>
        </w:r>
      </w:hyperlink>
      <w:r>
        <w:t xml:space="preserve"> настоящих Правил, под устранением оснований для введения ограничения режима потребления понимается завершение процедуры технологического присоединения энергопринимающих устройств потребителя к объектам электросетевог</w:t>
      </w:r>
      <w:r>
        <w:t xml:space="preserve">о хозяйства в соответствии с </w:t>
      </w:r>
      <w:hyperlink r:id="rId1098" w:history="1">
        <w:r>
          <w:rPr>
            <w:rStyle w:val="a4"/>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(мощности), а также объектов электросет</w:t>
      </w:r>
      <w:r>
        <w:t xml:space="preserve">евого хозяйства, принадлежащих сетевым организациям и иным лицам, к электрическим сетям, утвержденными </w:t>
      </w:r>
      <w:hyperlink r:id="rId1099" w:history="1">
        <w:r>
          <w:rPr>
            <w:rStyle w:val="a4"/>
          </w:rPr>
          <w:t>постановлением</w:t>
        </w:r>
      </w:hyperlink>
      <w:r>
        <w:t xml:space="preserve"> Правительства Российской Федерации от 27 декабря 2004 г. N 861 "Об утверждении Правил недискриминационног</w:t>
      </w:r>
      <w:r>
        <w:t>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w:t>
      </w:r>
      <w:r>
        <w:t>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w:t>
      </w:r>
      <w:r>
        <w:t>тва, принадлежащих сетевым организациям и иным лицам, к электрическим сетям".</w:t>
      </w:r>
    </w:p>
    <w:p w:rsidR="00000000" w:rsidRDefault="000F629A">
      <w:r>
        <w:t xml:space="preserve">В случае если ограничение режима потребления введено в связи с выявлением обстоятельств, предусмотренных </w:t>
      </w:r>
      <w:hyperlink w:anchor="sub_4305" w:history="1">
        <w:r>
          <w:rPr>
            <w:rStyle w:val="a4"/>
          </w:rPr>
          <w:t>подпунктом "е" пункта 2</w:t>
        </w:r>
      </w:hyperlink>
      <w:r>
        <w:t xml:space="preserve"> настоящих Правил, под у</w:t>
      </w:r>
      <w:r>
        <w:t xml:space="preserve">странением оснований для введения ограничения режима потребления понимается получение инициатором введения ограничения уведомления, предусмотренного </w:t>
      </w:r>
      <w:hyperlink w:anchor="sub_4357" w:history="1">
        <w:r>
          <w:rPr>
            <w:rStyle w:val="a4"/>
          </w:rPr>
          <w:t>абзацем первым</w:t>
        </w:r>
      </w:hyperlink>
      <w:r>
        <w:t xml:space="preserve"> настоящего пункта.</w:t>
      </w:r>
    </w:p>
    <w:p w:rsidR="00000000" w:rsidRDefault="000F629A">
      <w:r>
        <w:t>Возобновление подачи электрической энергии може</w:t>
      </w:r>
      <w:r>
        <w:t>т быть осуществлено на основании решения суда в порядке и в сроки, которые указаны в таком решении.</w:t>
      </w:r>
    </w:p>
    <w:p w:rsidR="00000000" w:rsidRDefault="000F629A">
      <w:r>
        <w:t>Возобновление подачи электрической энергии также осуществляется в случае признания ограничения режима потребления необоснованным инициатором введения такого</w:t>
      </w:r>
      <w:r>
        <w:t xml:space="preserve"> ограничения.</w:t>
      </w:r>
    </w:p>
    <w:p w:rsidR="00000000" w:rsidRDefault="000F629A">
      <w:pPr>
        <w:pStyle w:val="a6"/>
        <w:rPr>
          <w:color w:val="000000"/>
          <w:sz w:val="16"/>
          <w:szCs w:val="16"/>
        </w:rPr>
      </w:pPr>
      <w:bookmarkStart w:id="912" w:name="sub_20191"/>
      <w:r>
        <w:rPr>
          <w:color w:val="000000"/>
          <w:sz w:val="16"/>
          <w:szCs w:val="16"/>
        </w:rPr>
        <w:t>Информация об изменениях:</w:t>
      </w:r>
    </w:p>
    <w:bookmarkEnd w:id="912"/>
    <w:p w:rsidR="00000000" w:rsidRDefault="000F629A">
      <w:pPr>
        <w:pStyle w:val="a7"/>
      </w:pPr>
      <w:r>
        <w:fldChar w:fldCharType="begin"/>
      </w:r>
      <w:r>
        <w:instrText>HYPERLINK "garantF1://71587302.1727"</w:instrText>
      </w:r>
      <w:r>
        <w:fldChar w:fldCharType="separate"/>
      </w:r>
      <w:r>
        <w:rPr>
          <w:rStyle w:val="a4"/>
        </w:rPr>
        <w:t>Постановлением</w:t>
      </w:r>
      <w:r>
        <w:fldChar w:fldCharType="end"/>
      </w:r>
      <w:r>
        <w:t xml:space="preserve"> Правительства РФ от 24 мая 2017 г. N 624 раздел II дополнен пунктом 19.1, </w:t>
      </w:r>
      <w:hyperlink r:id="rId1100" w:history="1">
        <w:r>
          <w:rPr>
            <w:rStyle w:val="a4"/>
          </w:rPr>
          <w:t>вступающими в силу</w:t>
        </w:r>
      </w:hyperlink>
      <w:r>
        <w:t xml:space="preserve"> по истечении 12</w:t>
      </w:r>
      <w:r>
        <w:t xml:space="preserve">0 дней после дня </w:t>
      </w:r>
      <w:hyperlink r:id="rId1101" w:history="1">
        <w:r>
          <w:rPr>
            <w:rStyle w:val="a4"/>
          </w:rPr>
          <w:t>официального опубликования</w:t>
        </w:r>
      </w:hyperlink>
      <w:r>
        <w:t xml:space="preserve"> названного постановления</w:t>
      </w:r>
    </w:p>
    <w:p w:rsidR="00000000" w:rsidRDefault="000F629A">
      <w:r>
        <w:t>19.1. </w:t>
      </w:r>
      <w:r>
        <w:t>При возобновлении подачи электрической энергии исполнителем (субисполнителем) составляется акт о возобновлении подачи электрической энергии, содержащий следующую информацию:</w:t>
      </w:r>
    </w:p>
    <w:p w:rsidR="00000000" w:rsidRDefault="000F629A">
      <w:r>
        <w:t xml:space="preserve">полное и сокращенное (при наличии) наименование организации, ее адрес, </w:t>
      </w:r>
      <w:r>
        <w:lastRenderedPageBreak/>
        <w:t>идентификац</w:t>
      </w:r>
      <w:r>
        <w:t>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000000" w:rsidRDefault="000F629A">
      <w:r>
        <w:t>фамилия, имя и отчество (при наличии) индивидуального предпринимателя, идентифик</w:t>
      </w:r>
      <w:r>
        <w:t>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000000" w:rsidRDefault="000F629A">
      <w:r>
        <w:t xml:space="preserve">фамилия, имя, отчество (при наличии) и паспортные данные гражданина либо данные иного документа, удостоверяющего </w:t>
      </w:r>
      <w:r>
        <w:t>личность в соответствии с законодательством Российской Федерации;</w:t>
      </w:r>
    </w:p>
    <w:p w:rsidR="00000000" w:rsidRDefault="000F629A">
      <w:r>
        <w:t>описание точки поставки, сформированной в отношении энергопринимающих устройств и (или) объектов электроэнергетики, в отношении которых возобновлена подача электрической энергии, либо перече</w:t>
      </w:r>
      <w:r>
        <w:t>нь точек поставки, если указанных точек 2 и более;</w:t>
      </w:r>
    </w:p>
    <w:p w:rsidR="00000000" w:rsidRDefault="000F629A">
      <w:r>
        <w:t>место, дата и время составления акта;</w:t>
      </w:r>
    </w:p>
    <w:p w:rsidR="00000000" w:rsidRDefault="000F629A">
      <w:r>
        <w:t>дата и время возобновления подачи электрической энергии;</w:t>
      </w:r>
    </w:p>
    <w:p w:rsidR="00000000" w:rsidRDefault="000F629A">
      <w:r>
        <w:t>уровень, до которого возобновлена подача электрической энергии;</w:t>
      </w:r>
    </w:p>
    <w:p w:rsidR="00000000" w:rsidRDefault="000F629A">
      <w:r>
        <w:t>адрес, по которому производятся действия по во</w:t>
      </w:r>
      <w:r>
        <w:t>зобновлению подачи электрической энергии;</w:t>
      </w:r>
    </w:p>
    <w:p w:rsidR="00000000" w:rsidRDefault="000F629A">
      <w:r>
        <w:t>технические мероприятия на объектах электросетевого хозяйства исполнителя (субисполнителя), посредством которых осуществлено возобновление подачи электрической энергии, с указанием места установки включенных коммут</w:t>
      </w:r>
      <w:r>
        <w:t>ационных аппаратов (при наличии);</w:t>
      </w:r>
    </w:p>
    <w:p w:rsidR="00000000" w:rsidRDefault="000F629A">
      <w:r>
        <w:t xml:space="preserve">номера, место установки и показания приборов учета, используемых в соответствии с </w:t>
      </w:r>
      <w:hyperlink w:anchor="sub_20121" w:history="1">
        <w:r>
          <w:rPr>
            <w:rStyle w:val="a4"/>
          </w:rPr>
          <w:t>пунктом 12.1</w:t>
        </w:r>
      </w:hyperlink>
      <w:r>
        <w:t xml:space="preserve"> настоящих Правил для контроля соблюдения потребителем введенного ограничения режима потребления, на </w:t>
      </w:r>
      <w:r>
        <w:t>дату и время возобновления подачи электрической энергии;</w:t>
      </w:r>
    </w:p>
    <w:p w:rsidR="00000000" w:rsidRDefault="000F629A">
      <w:r>
        <w:t>фамилия, имя и отчество (при наличии) лица, уполномоченного на подписание акта от имени потребителя.</w:t>
      </w:r>
    </w:p>
    <w:p w:rsidR="00000000" w:rsidRDefault="000F629A">
      <w:r>
        <w:t>В случае если в отношении энергопринимающих устройств и (или) объектов электроэнергетики потребите</w:t>
      </w:r>
      <w:r>
        <w:t>ля подача электрической энергии не была возобновлена, исполнитель (субисполнитель) указывает в акте причины, по которым подача электрической энергии не была возобновлена.</w:t>
      </w:r>
    </w:p>
    <w:p w:rsidR="00000000" w:rsidRDefault="000F629A">
      <w:r>
        <w:t>Акт о возобновлении подачи электрической энергии составляется в 3 экземплярах (в 4 эк</w:t>
      </w:r>
      <w:r>
        <w:t>земплярах - если ограничение режима потребления введено субисполнителем) и подписывается заинтересованными лицами, присутствующими при его составлении.</w:t>
      </w:r>
    </w:p>
    <w:p w:rsidR="00000000" w:rsidRDefault="000F629A">
      <w:r>
        <w:t>Присутствующим при его составлении заинтересованным лицам - инициатору введения ограничения, исполнителю</w:t>
      </w:r>
      <w:r>
        <w:t xml:space="preserve">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w:t>
      </w:r>
      <w:r>
        <w:t>(субисполнителем) в течение одного рабочего дня после дня его подписания отсутствовавшим при его составлении лицам.</w:t>
      </w:r>
    </w:p>
    <w:p w:rsidR="00000000" w:rsidRDefault="000F629A">
      <w:r>
        <w:t>В случае если ограничение режима потребления введено по инициативе сетевой организации, указанная сетевая организация (субисполнитель) в теч</w:t>
      </w:r>
      <w:r>
        <w:t>ение одного рабочего дня после дня подписания акта также направляет один экземпляр акта лицу, с которым потребителем заключен договор энергоснабжения (купли-продажи (поставки) электрической энергии (мощности)), - при наличии такого договора.</w:t>
      </w:r>
    </w:p>
    <w:p w:rsidR="00000000" w:rsidRDefault="000F629A">
      <w:r>
        <w:t xml:space="preserve">В случае если </w:t>
      </w:r>
      <w:r>
        <w:t xml:space="preserve">акт о возобновлении подачи электрической энергии был составлен </w:t>
      </w:r>
      <w:r>
        <w:lastRenderedPageBreak/>
        <w:t>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 в порядке, установленном настоящи</w:t>
      </w:r>
      <w:r>
        <w:t>м пунктом.</w:t>
      </w:r>
    </w:p>
    <w:p w:rsidR="00000000" w:rsidRDefault="000F629A">
      <w:r>
        <w:t xml:space="preserve">Возобновление подачи электрической энергии после введения ограничения режима потребления по всем основаниям, за исключением оснований, указанных в </w:t>
      </w:r>
      <w:hyperlink w:anchor="sub_4304" w:history="1">
        <w:r>
          <w:rPr>
            <w:rStyle w:val="a4"/>
          </w:rPr>
          <w:t>подпунктах "д"</w:t>
        </w:r>
      </w:hyperlink>
      <w:r>
        <w:t xml:space="preserve"> и </w:t>
      </w:r>
      <w:hyperlink w:anchor="sub_4306" w:history="1">
        <w:r>
          <w:rPr>
            <w:rStyle w:val="a4"/>
          </w:rPr>
          <w:t>"ж" пункта 2</w:t>
        </w:r>
      </w:hyperlink>
      <w:r>
        <w:t xml:space="preserve"> настоящих Правил</w:t>
      </w:r>
      <w:r>
        <w:t>, не может рассматриваться как новое технологическое присоединение и не требует заключения нового договора об осуществлении технологического присоединения энергопринимающих устройств потребителя.</w:t>
      </w:r>
    </w:p>
    <w:p w:rsidR="00000000" w:rsidRDefault="000F629A">
      <w:pPr>
        <w:pStyle w:val="a6"/>
        <w:rPr>
          <w:color w:val="000000"/>
          <w:sz w:val="16"/>
          <w:szCs w:val="16"/>
        </w:rPr>
      </w:pPr>
      <w:bookmarkStart w:id="913" w:name="sub_20192"/>
      <w:r>
        <w:rPr>
          <w:color w:val="000000"/>
          <w:sz w:val="16"/>
          <w:szCs w:val="16"/>
        </w:rPr>
        <w:t>Информация об изменениях:</w:t>
      </w:r>
    </w:p>
    <w:bookmarkEnd w:id="913"/>
    <w:p w:rsidR="00000000" w:rsidRDefault="000F629A">
      <w:pPr>
        <w:pStyle w:val="a7"/>
      </w:pPr>
      <w:r>
        <w:fldChar w:fldCharType="begin"/>
      </w:r>
      <w:r>
        <w:instrText>HYPERLINK "garan</w:instrText>
      </w:r>
      <w:r>
        <w:instrText>tF1://71587302.1727"</w:instrText>
      </w:r>
      <w:r>
        <w:fldChar w:fldCharType="separate"/>
      </w:r>
      <w:r>
        <w:rPr>
          <w:rStyle w:val="a4"/>
        </w:rPr>
        <w:t>Постановлением</w:t>
      </w:r>
      <w:r>
        <w:fldChar w:fldCharType="end"/>
      </w:r>
      <w:r>
        <w:t xml:space="preserve"> Правительства РФ от 24 мая 2017 г. N 624 раздел II дополнен пунктом 19.2, </w:t>
      </w:r>
      <w:hyperlink r:id="rId1102" w:history="1">
        <w:r>
          <w:rPr>
            <w:rStyle w:val="a4"/>
          </w:rPr>
          <w:t>вступающими в силу</w:t>
        </w:r>
      </w:hyperlink>
      <w:r>
        <w:t xml:space="preserve"> по истечении 120 дней после дня </w:t>
      </w:r>
      <w:hyperlink r:id="rId1103" w:history="1">
        <w:r>
          <w:rPr>
            <w:rStyle w:val="a4"/>
          </w:rPr>
          <w:t>официального опубликован</w:t>
        </w:r>
        <w:r>
          <w:rPr>
            <w:rStyle w:val="a4"/>
          </w:rPr>
          <w:t>ия</w:t>
        </w:r>
      </w:hyperlink>
      <w:r>
        <w:t xml:space="preserve"> названного постановления</w:t>
      </w:r>
    </w:p>
    <w:p w:rsidR="00000000" w:rsidRDefault="000F629A">
      <w:r>
        <w:t>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w:t>
      </w:r>
      <w:r>
        <w:t xml:space="preserve">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w:t>
      </w:r>
      <w:r>
        <w:t>кий центр субъекта оперативно-диспетчерского управления в электроэнергетике в порядке, установленном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w:t>
      </w:r>
      <w:r>
        <w:t>етике. Субъект оперативно-диспетчерского управления в электроэнергетике осуществляет рассмотрение и согласование диспетчерской заявки в срок, не превышающий одного рабочего дня.</w:t>
      </w:r>
    </w:p>
    <w:p w:rsidR="00000000" w:rsidRDefault="000F629A">
      <w:r>
        <w:t>По решению субъекта оперативно-диспетчерского управления в электроэнергетике у</w:t>
      </w:r>
      <w:r>
        <w:t>казанный срок может быть продлен до 5 рабочих дней в случае необходимости:</w:t>
      </w:r>
    </w:p>
    <w:p w:rsidR="00000000" w:rsidRDefault="000F629A">
      <w:r>
        <w:t>согласования диспетчерской заявки с вышестоящим или смежным диспетчерским центром или получения от других субъектов электроэнергетики, потребителей подтверждения возможности ее выпо</w:t>
      </w:r>
      <w:r>
        <w:t>лнения;</w:t>
      </w:r>
    </w:p>
    <w:p w:rsidR="00000000" w:rsidRDefault="000F629A">
      <w:r>
        <w:t>согласования диспетчерской заявки с организацией, осуществляющей функции оперативно-диспетчерского управления зарубежной электроэнергетической системой;</w:t>
      </w:r>
    </w:p>
    <w:p w:rsidR="00000000" w:rsidRDefault="000F629A">
      <w:r>
        <w:t>проведения расчетов электроэнергетических режимов для определения алгоритмов работы и расчета п</w:t>
      </w:r>
      <w:r>
        <w:t>араметров настройки устройств релейной защиты, противоаварийной и режимной автоматики на этом и (или) смежных или иным образом технологически связанных энергопринимающих устройствах и (или) объектах электроэнергетики;</w:t>
      </w:r>
    </w:p>
    <w:p w:rsidR="00000000" w:rsidRDefault="000F629A">
      <w:r>
        <w:t>проведения расчетов электроэнергетичес</w:t>
      </w:r>
      <w:r>
        <w:t>ких режимов в целях определения мероприятий, направленных на исключение превышения параметров электроэнергетического режима сверх допустимых для этих параметров величин после изменения технологического режима работы или эксплуатационного состояния соответс</w:t>
      </w:r>
      <w:r>
        <w:t>твующего энергопринимающего устройства и (или) объекта электроэнергетики.</w:t>
      </w:r>
    </w:p>
    <w:p w:rsidR="00000000" w:rsidRDefault="000F629A">
      <w:r>
        <w:t>Срок возобновления подачи электрической энергии потребителю определяется в согласованной диспетчерской заявке с учетом выполнения владельцем энергопринимающего устройства и (или) объ</w:t>
      </w:r>
      <w:r>
        <w:t>екта электроэнергетики требований и мероприятий, определенных субъектом оперативно-диспетчерского управления в электроэнергетике в решении о согласовании диспетчерской заявки.</w:t>
      </w:r>
    </w:p>
    <w:p w:rsidR="00000000" w:rsidRDefault="000F629A">
      <w:pPr>
        <w:pStyle w:val="a6"/>
        <w:rPr>
          <w:color w:val="000000"/>
          <w:sz w:val="16"/>
          <w:szCs w:val="16"/>
        </w:rPr>
      </w:pPr>
      <w:bookmarkStart w:id="914" w:name="sub_4358"/>
      <w:r>
        <w:rPr>
          <w:color w:val="000000"/>
          <w:sz w:val="16"/>
          <w:szCs w:val="16"/>
        </w:rPr>
        <w:t>Информация об изменениях:</w:t>
      </w:r>
    </w:p>
    <w:bookmarkEnd w:id="914"/>
    <w:p w:rsidR="00000000" w:rsidRDefault="000F629A">
      <w:pPr>
        <w:pStyle w:val="a7"/>
      </w:pPr>
      <w:r>
        <w:lastRenderedPageBreak/>
        <w:fldChar w:fldCharType="begin"/>
      </w:r>
      <w:r>
        <w:instrText>HYPERLINK "garantF1://71587302.17226"</w:instrText>
      </w:r>
      <w:r>
        <w:fldChar w:fldCharType="separate"/>
      </w:r>
      <w:r>
        <w:rPr>
          <w:rStyle w:val="a4"/>
        </w:rPr>
        <w:t>П</w:t>
      </w:r>
      <w:r>
        <w:rPr>
          <w:rStyle w:val="a4"/>
        </w:rPr>
        <w:t>остановлением</w:t>
      </w:r>
      <w:r>
        <w:fldChar w:fldCharType="end"/>
      </w:r>
      <w:r>
        <w:t xml:space="preserve"> Правительства РФ от 24 мая 2017 г. N 624 пункт 20 изложен в новой редакции, </w:t>
      </w:r>
      <w:hyperlink r:id="rId1104" w:history="1">
        <w:r>
          <w:rPr>
            <w:rStyle w:val="a4"/>
          </w:rPr>
          <w:t>вступающей в силу</w:t>
        </w:r>
      </w:hyperlink>
      <w:r>
        <w:t xml:space="preserve"> по истечении 120 дней после дня </w:t>
      </w:r>
      <w:hyperlink r:id="rId1105" w:history="1">
        <w:r>
          <w:rPr>
            <w:rStyle w:val="a4"/>
          </w:rPr>
          <w:t>официального опубликования</w:t>
        </w:r>
      </w:hyperlink>
      <w:r>
        <w:t xml:space="preserve"> названного постановления</w:t>
      </w:r>
    </w:p>
    <w:p w:rsidR="00000000" w:rsidRDefault="000F629A">
      <w:pPr>
        <w:pStyle w:val="a7"/>
      </w:pPr>
      <w:hyperlink r:id="rId1106" w:history="1">
        <w:r>
          <w:rPr>
            <w:rStyle w:val="a4"/>
          </w:rPr>
          <w:t>См. текст пункта в предыдущей редакции</w:t>
        </w:r>
      </w:hyperlink>
    </w:p>
    <w:p w:rsidR="00000000" w:rsidRDefault="000F629A">
      <w:r>
        <w:t>20. </w:t>
      </w:r>
      <w:r>
        <w:t>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w:t>
      </w:r>
      <w:r>
        <w:t xml:space="preserve">дке с потребителя, в отношении которого было введено ограничение режима потребления в связи с наступлением обстоятельств, указанных в </w:t>
      </w:r>
      <w:hyperlink w:anchor="sub_43012" w:history="1">
        <w:r>
          <w:rPr>
            <w:rStyle w:val="a4"/>
          </w:rPr>
          <w:t>абзацах втором</w:t>
        </w:r>
      </w:hyperlink>
      <w:r>
        <w:t xml:space="preserve"> и </w:t>
      </w:r>
      <w:hyperlink w:anchor="sub_43014" w:history="1">
        <w:r>
          <w:rPr>
            <w:rStyle w:val="a4"/>
          </w:rPr>
          <w:t>четвертом подпункта "б"</w:t>
        </w:r>
      </w:hyperlink>
      <w:r>
        <w:t xml:space="preserve"> и </w:t>
      </w:r>
      <w:hyperlink w:anchor="sub_4304" w:history="1">
        <w:r>
          <w:rPr>
            <w:rStyle w:val="a4"/>
          </w:rPr>
          <w:t>по</w:t>
        </w:r>
        <w:r>
          <w:rPr>
            <w:rStyle w:val="a4"/>
          </w:rPr>
          <w:t>дпункте "д" пункта 2</w:t>
        </w:r>
      </w:hyperlink>
      <w:r>
        <w:t xml:space="preserve"> настоящих Правил, компенсации понесенных расходов, связанных с оплатой действий исполнителя (субисполнителя) по введению ограничения режима потребления такого потребителя и возобновлению подачи электрической энергии, а также с совер</w:t>
      </w:r>
      <w:r>
        <w:t>шением им действий, предусмотренных настоящими Правилами.</w:t>
      </w:r>
    </w:p>
    <w:p w:rsidR="00000000" w:rsidRDefault="000F629A">
      <w:bookmarkStart w:id="915" w:name="sub_43582"/>
      <w:r>
        <w:t>Инициатор введения ограничения, являющийся сетевой организацией, оказывающей услуги по передаче электрической энергии в точке (точках) поставки, сформированной в отношении энергопринимающих</w:t>
      </w:r>
      <w:r>
        <w:t xml:space="preserve">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w:t>
      </w:r>
      <w:r>
        <w:t xml:space="preserve"> электросетевого хозяйства, сетевой организацией или иным лицом, не оказывающими услуг по передаче электрической энергии, к энергопринимающим устройствам и (или) объектам электроэнергетики которых технологически присоединены (в случае отсутствия надлежащег</w:t>
      </w:r>
      <w:r>
        <w:t>о технологического присоединения - непосредственно присоединены) энергопринимающие устройства и (или) объекты электроэнергетики потребителя (лица, осуществляющего бездоговорное потребление электрической энергии), вправе потребовать в установленном законода</w:t>
      </w:r>
      <w:r>
        <w:t xml:space="preserve">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anchor="sub_43013" w:history="1">
        <w:r>
          <w:rPr>
            <w:rStyle w:val="a4"/>
          </w:rPr>
          <w:t>абзацах третьем - пятом подпункта "б"</w:t>
        </w:r>
      </w:hyperlink>
      <w:r>
        <w:t xml:space="preserve"> и </w:t>
      </w:r>
      <w:hyperlink w:anchor="sub_4304" w:history="1">
        <w:r>
          <w:rPr>
            <w:rStyle w:val="a4"/>
          </w:rPr>
          <w:t>подпункте "д" пункта 2</w:t>
        </w:r>
      </w:hyperlink>
      <w:r>
        <w:t xml:space="preserve"> настоящих Правил, компенсации расходов, понесенных такой сетевой организацией (таким лицом) в связи с введением ограничения режима потребления и последующим возобновлением подачи электрической энергии, в том числе понесенных ра</w:t>
      </w:r>
      <w:r>
        <w:t>сходов на оплату действий субисполнителя по введению ограничения режима потребления и последующему возобновлению подачи электрической энергии.</w:t>
      </w:r>
    </w:p>
    <w:bookmarkEnd w:id="915"/>
    <w:p w:rsidR="00000000" w:rsidRDefault="000F629A">
      <w:r>
        <w:t xml:space="preserve">Инициатор введения ограничения не вправе предъявлять потребителю требования о компенсации понесенных им </w:t>
      </w:r>
      <w:r>
        <w:t xml:space="preserve">расходов, указанных в </w:t>
      </w:r>
      <w:hyperlink w:anchor="sub_4358" w:history="1">
        <w:r>
          <w:rPr>
            <w:rStyle w:val="a4"/>
          </w:rPr>
          <w:t>абзаце первом</w:t>
        </w:r>
      </w:hyperlink>
      <w:r>
        <w:t xml:space="preserve"> настоящего пункта, в случае признания ограничения режима потребления незаконным по решению суда или признания ограничения режима потребления инициатором введения ограничения необоснованным, о че</w:t>
      </w:r>
      <w:r>
        <w:t>м последний уведомляет в письменной форме исполнителя (субисполнителя) и потребителя.</w:t>
      </w:r>
    </w:p>
    <w:p w:rsidR="00000000" w:rsidRDefault="000F629A">
      <w:r>
        <w:t xml:space="preserve">Размер компенсации понесенных инициатором введения ограничения расходов, указанных в </w:t>
      </w:r>
      <w:hyperlink w:anchor="sub_4358" w:history="1">
        <w:r>
          <w:rPr>
            <w:rStyle w:val="a4"/>
          </w:rPr>
          <w:t>абзацах первом</w:t>
        </w:r>
      </w:hyperlink>
      <w:r>
        <w:t xml:space="preserve"> и </w:t>
      </w:r>
      <w:hyperlink w:anchor="sub_43582" w:history="1">
        <w:r>
          <w:rPr>
            <w:rStyle w:val="a4"/>
          </w:rPr>
          <w:t>втором</w:t>
        </w:r>
      </w:hyperlink>
      <w:r>
        <w:t xml:space="preserve"> настояще</w:t>
      </w:r>
      <w:r>
        <w:t>го пункта, не может превышать 10000 рублей (для граждан - потребителей электрической энергии - 1000 рублей).</w:t>
      </w:r>
    </w:p>
    <w:p w:rsidR="00000000" w:rsidRDefault="000F629A">
      <w:r>
        <w:t>В случае если расходы на совершение действий по введению ограничения режима потребления и (или) последующему возобновлению подачи электрической эне</w:t>
      </w:r>
      <w:r>
        <w:t>ргии учтены в тарифах исполнителя на услуги по передаче электрической энергии, оплата таких действий исполнителя не производится, при этом инициатор введения ограничения также не вправе предъявлять потребителю требование о компенсации таких расходов. Инфор</w:t>
      </w:r>
      <w:r>
        <w:t xml:space="preserve">мацию об учете указанных расходов в тарифах на услуги по </w:t>
      </w:r>
      <w:r>
        <w:lastRenderedPageBreak/>
        <w:t>передаче электрической энергии предоставляет орган исполнительной власти субъекта Российской Федерации в области государственного регулирования тарифов.</w:t>
      </w:r>
    </w:p>
    <w:p w:rsidR="00000000" w:rsidRDefault="000F629A">
      <w:pPr>
        <w:pStyle w:val="a6"/>
        <w:rPr>
          <w:color w:val="000000"/>
          <w:sz w:val="16"/>
          <w:szCs w:val="16"/>
        </w:rPr>
      </w:pPr>
      <w:bookmarkStart w:id="916" w:name="sub_4359"/>
      <w:r>
        <w:rPr>
          <w:color w:val="000000"/>
          <w:sz w:val="16"/>
          <w:szCs w:val="16"/>
        </w:rPr>
        <w:t>Информация об изменениях:</w:t>
      </w:r>
    </w:p>
    <w:bookmarkEnd w:id="916"/>
    <w:p w:rsidR="00000000" w:rsidRDefault="000F629A">
      <w:pPr>
        <w:pStyle w:val="a7"/>
      </w:pPr>
      <w:r>
        <w:fldChar w:fldCharType="begin"/>
      </w:r>
      <w:r>
        <w:instrText>HYPE</w:instrText>
      </w:r>
      <w:r>
        <w:instrText>RLINK "garantF1://71587302.17226"</w:instrText>
      </w:r>
      <w:r>
        <w:fldChar w:fldCharType="separate"/>
      </w:r>
      <w:r>
        <w:rPr>
          <w:rStyle w:val="a4"/>
        </w:rPr>
        <w:t>Постановлением</w:t>
      </w:r>
      <w:r>
        <w:fldChar w:fldCharType="end"/>
      </w:r>
      <w:r>
        <w:t xml:space="preserve"> Правительства РФ от 24 мая 2017 г. N 624 пункт 21 изложен в новой редакции, </w:t>
      </w:r>
      <w:hyperlink r:id="rId1107" w:history="1">
        <w:r>
          <w:rPr>
            <w:rStyle w:val="a4"/>
          </w:rPr>
          <w:t>вступающей в силу</w:t>
        </w:r>
      </w:hyperlink>
      <w:r>
        <w:t xml:space="preserve"> по истечении 120 дней после дня </w:t>
      </w:r>
      <w:hyperlink r:id="rId1108" w:history="1">
        <w:r>
          <w:rPr>
            <w:rStyle w:val="a4"/>
          </w:rPr>
          <w:t>официально</w:t>
        </w:r>
        <w:r>
          <w:rPr>
            <w:rStyle w:val="a4"/>
          </w:rPr>
          <w:t>го опубликования</w:t>
        </w:r>
      </w:hyperlink>
      <w:r>
        <w:t xml:space="preserve"> названного постановления</w:t>
      </w:r>
    </w:p>
    <w:p w:rsidR="00000000" w:rsidRDefault="000F629A">
      <w:pPr>
        <w:pStyle w:val="a7"/>
      </w:pPr>
      <w:hyperlink r:id="rId1109" w:history="1">
        <w:r>
          <w:rPr>
            <w:rStyle w:val="a4"/>
          </w:rPr>
          <w:t>См. текст пункта в предыдущей редакции</w:t>
        </w:r>
      </w:hyperlink>
    </w:p>
    <w:p w:rsidR="00000000" w:rsidRDefault="000F629A">
      <w:r>
        <w:t xml:space="preserve">21. В случае введения полного ограничения режима потребления в связи с наступлением обстоятельств, указанных в </w:t>
      </w:r>
      <w:hyperlink w:anchor="sub_43012" w:history="1">
        <w:r>
          <w:rPr>
            <w:rStyle w:val="a4"/>
          </w:rPr>
          <w:t>абзаце втором подпункта "б" пункта 2</w:t>
        </w:r>
      </w:hyperlink>
      <w:r>
        <w:t xml:space="preserve"> настоящих Правил, с даты введения полного ограничения режима потребления электрической энергии, указанной в уведомлении о необходимости введения ограничения режима потребления, направляемом инициатором введения огр</w:t>
      </w:r>
      <w:r>
        <w:t>аничения исполнителю (субисполнителю), а если указанное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w:t>
      </w:r>
      <w:r>
        <w:t xml:space="preserve">м, экологическим или социальным последствиям, - с даты, следующей за датой, в которую исполнителем (субисполнителем) получено от потребителя уведомление о готовности к введению полного ограничения режима потребления, до даты прекращения процедуры введения </w:t>
      </w:r>
      <w:r>
        <w:t xml:space="preserve">ограничения режима потребления или возобновления подачи электрической энергии, осуществляемых в соответствии с </w:t>
      </w:r>
      <w:hyperlink w:anchor="sub_4357" w:history="1">
        <w:r>
          <w:rPr>
            <w:rStyle w:val="a4"/>
          </w:rPr>
          <w:t>пунктом 19</w:t>
        </w:r>
      </w:hyperlink>
      <w:r>
        <w:t xml:space="preserve"> настоящих Правил:</w:t>
      </w:r>
    </w:p>
    <w:p w:rsidR="00000000" w:rsidRDefault="000F629A">
      <w:r>
        <w:t>исполнение обязательств гарантирующего поставщика, энергосбытовой (энергоснабжающей) орган</w:t>
      </w:r>
      <w:r>
        <w:t>изации, производителя электрической энергии (мощности) на розничных рынках по договору энергоснабжения (купли-продажи (поставки) электрической энергии (мощности)) приостанавливается;</w:t>
      </w:r>
    </w:p>
    <w:p w:rsidR="00000000" w:rsidRDefault="000F629A">
      <w:r>
        <w:t>потребление электрической энергии является бездоговорным потреблением и в</w:t>
      </w:r>
      <w:r>
        <w:t xml:space="preserve">лечет последствия бездоговорного потребления, указанные в </w:t>
      </w:r>
      <w:hyperlink w:anchor="sub_1000" w:history="1">
        <w:r>
          <w:rPr>
            <w:rStyle w:val="a4"/>
          </w:rPr>
          <w:t>Основных положениях</w:t>
        </w:r>
      </w:hyperlink>
      <w:r>
        <w:t>;</w:t>
      </w:r>
    </w:p>
    <w:p w:rsidR="00000000" w:rsidRDefault="000F629A">
      <w:r>
        <w:t>потребление электрической энергии не может быть квалифицировано как потребление в рамках заключенного договора энергоснабжения (купли-продажи (поставки</w:t>
      </w:r>
      <w:r>
        <w:t xml:space="preserve">) электрической энергии (мощности)) по правилам </w:t>
      </w:r>
      <w:hyperlink r:id="rId1110" w:history="1">
        <w:r>
          <w:rPr>
            <w:rStyle w:val="a4"/>
          </w:rPr>
          <w:t>пункта третьего статьи 438</w:t>
        </w:r>
      </w:hyperlink>
      <w:r>
        <w:t xml:space="preserve"> Гражданского кодекса Российской Федерации.</w:t>
      </w:r>
    </w:p>
    <w:p w:rsidR="00000000" w:rsidRDefault="000F629A">
      <w:r>
        <w:t>Действие настоящего пункта не распространяется на случаи введения ограничения режима потребления ор</w:t>
      </w:r>
      <w:r>
        <w:t>ганизацией по управлению единой национальной (общероссийской) электрической сетью.</w:t>
      </w:r>
    </w:p>
    <w:p w:rsidR="00000000" w:rsidRDefault="000F629A">
      <w:pPr>
        <w:pStyle w:val="a6"/>
        <w:rPr>
          <w:color w:val="000000"/>
          <w:sz w:val="16"/>
          <w:szCs w:val="16"/>
        </w:rPr>
      </w:pPr>
      <w:bookmarkStart w:id="917" w:name="sub_20211"/>
      <w:r>
        <w:rPr>
          <w:color w:val="000000"/>
          <w:sz w:val="16"/>
          <w:szCs w:val="16"/>
        </w:rPr>
        <w:t>Информация об изменениях:</w:t>
      </w:r>
    </w:p>
    <w:bookmarkEnd w:id="917"/>
    <w:p w:rsidR="00000000" w:rsidRDefault="000F629A">
      <w:pPr>
        <w:pStyle w:val="a7"/>
      </w:pPr>
      <w:r>
        <w:fldChar w:fldCharType="begin"/>
      </w:r>
      <w:r>
        <w:instrText>HYPERLINK "garantF1://71587302.17227"</w:instrText>
      </w:r>
      <w:r>
        <w:fldChar w:fldCharType="separate"/>
      </w:r>
      <w:r>
        <w:rPr>
          <w:rStyle w:val="a4"/>
        </w:rPr>
        <w:t>Постановлением</w:t>
      </w:r>
      <w:r>
        <w:fldChar w:fldCharType="end"/>
      </w:r>
      <w:r>
        <w:t xml:space="preserve"> Правительства РФ от 24 мая 2017 г. N 624 раздел II дополнен пунктом 21.1, </w:t>
      </w:r>
      <w:hyperlink r:id="rId1111" w:history="1">
        <w:r>
          <w:rPr>
            <w:rStyle w:val="a4"/>
          </w:rPr>
          <w:t>вступающим в силу</w:t>
        </w:r>
      </w:hyperlink>
      <w:r>
        <w:t xml:space="preserve"> по истечении 120 дней после дня </w:t>
      </w:r>
      <w:hyperlink r:id="rId1112" w:history="1">
        <w:r>
          <w:rPr>
            <w:rStyle w:val="a4"/>
          </w:rPr>
          <w:t>официального опубликования</w:t>
        </w:r>
      </w:hyperlink>
      <w:r>
        <w:t xml:space="preserve"> названного постановления</w:t>
      </w:r>
    </w:p>
    <w:p w:rsidR="00000000" w:rsidRDefault="000F629A">
      <w:r>
        <w:t>21.1. Исполнитель (субисполнитель) не несет ответственности перед инициатором введ</w:t>
      </w:r>
      <w:r>
        <w:t>ения ограничения за неисполнение или ненадлежащее исполнение обязанности по введению ограничения режима потребления, если такое неисполнение или ненадлежащее исполнение произошло вследствие:</w:t>
      </w:r>
    </w:p>
    <w:p w:rsidR="00000000" w:rsidRDefault="000F629A">
      <w:bookmarkStart w:id="918" w:name="sub_202111"/>
      <w:r>
        <w:t>а) действия обстоятельств непреодолимой силы;</w:t>
      </w:r>
    </w:p>
    <w:p w:rsidR="00000000" w:rsidRDefault="000F629A">
      <w:bookmarkStart w:id="919" w:name="sub_202112"/>
      <w:bookmarkEnd w:id="918"/>
      <w:r>
        <w:t>б) невозможности выполнения исполнителем (субисполнителем) по независящим от него причинам условий, которые указаны в решении субъекта оперативно-диспетчерского управления в электроэнергетике об отказе в согласовании диспетчерской заявки и при в</w:t>
      </w:r>
      <w:r>
        <w:t>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rsidR="00000000" w:rsidRDefault="000F629A">
      <w:bookmarkStart w:id="920" w:name="sub_202113"/>
      <w:bookmarkEnd w:id="919"/>
      <w:r>
        <w:lastRenderedPageBreak/>
        <w:t>в) отсутствия технической возможности введ</w:t>
      </w:r>
      <w:r>
        <w:t xml:space="preserve">ения ограничения режима потребления энергопринимающими устройствами и (или) объектами электроэнергетики потребителя с объектов электросетевого хозяйства исполнителя (субисполнителя), а также отсутствия технической возможности совершения указанных действий </w:t>
      </w:r>
      <w:r>
        <w:t>без ограничения или прекращения подачи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этого потребителя</w:t>
      </w:r>
      <w:r>
        <w:t>.</w:t>
      </w:r>
    </w:p>
    <w:p w:rsidR="00000000" w:rsidRDefault="000F629A">
      <w:pPr>
        <w:pStyle w:val="a6"/>
        <w:rPr>
          <w:color w:val="000000"/>
          <w:sz w:val="16"/>
          <w:szCs w:val="16"/>
        </w:rPr>
      </w:pPr>
      <w:bookmarkStart w:id="921" w:name="sub_4360"/>
      <w:bookmarkEnd w:id="920"/>
      <w:r>
        <w:rPr>
          <w:color w:val="000000"/>
          <w:sz w:val="16"/>
          <w:szCs w:val="16"/>
        </w:rPr>
        <w:t>Информация об изменениях:</w:t>
      </w:r>
    </w:p>
    <w:bookmarkEnd w:id="921"/>
    <w:p w:rsidR="00000000" w:rsidRDefault="000F629A">
      <w:pPr>
        <w:pStyle w:val="a7"/>
      </w:pPr>
      <w:r>
        <w:fldChar w:fldCharType="begin"/>
      </w:r>
      <w:r>
        <w:instrText>HYPERLINK "garantF1://71587302.17228"</w:instrText>
      </w:r>
      <w:r>
        <w:fldChar w:fldCharType="separate"/>
      </w:r>
      <w:r>
        <w:rPr>
          <w:rStyle w:val="a4"/>
        </w:rPr>
        <w:t>Постановлением</w:t>
      </w:r>
      <w:r>
        <w:fldChar w:fldCharType="end"/>
      </w:r>
      <w:r>
        <w:t xml:space="preserve"> Правительства РФ от 24 мая 2017 г. N 624 пункт 22 изложен в новой редакции, </w:t>
      </w:r>
      <w:hyperlink r:id="rId1113" w:history="1">
        <w:r>
          <w:rPr>
            <w:rStyle w:val="a4"/>
          </w:rPr>
          <w:t>вступающей в силу</w:t>
        </w:r>
      </w:hyperlink>
      <w:r>
        <w:t xml:space="preserve"> по истечении 120 </w:t>
      </w:r>
      <w:r>
        <w:t xml:space="preserve">дней после дня </w:t>
      </w:r>
      <w:hyperlink r:id="rId1114" w:history="1">
        <w:r>
          <w:rPr>
            <w:rStyle w:val="a4"/>
          </w:rPr>
          <w:t>официального опубликования</w:t>
        </w:r>
      </w:hyperlink>
      <w:r>
        <w:t xml:space="preserve"> названного постановления</w:t>
      </w:r>
    </w:p>
    <w:p w:rsidR="00000000" w:rsidRDefault="000F629A">
      <w:pPr>
        <w:pStyle w:val="a7"/>
      </w:pPr>
      <w:hyperlink r:id="rId1115" w:history="1">
        <w:r>
          <w:rPr>
            <w:rStyle w:val="a4"/>
          </w:rPr>
          <w:t>См. текст пункта в предыдущей редакции</w:t>
        </w:r>
      </w:hyperlink>
    </w:p>
    <w:p w:rsidR="00000000" w:rsidRDefault="000F629A">
      <w:r>
        <w:t xml:space="preserve">22. Ограничение режима потребления по основанию, предусмотренному </w:t>
      </w:r>
      <w:hyperlink w:anchor="sub_4300" w:history="1">
        <w:r>
          <w:rPr>
            <w:rStyle w:val="a4"/>
          </w:rPr>
          <w:t>подпунктом "а" пункта 2</w:t>
        </w:r>
      </w:hyperlink>
      <w:r>
        <w:t xml:space="preserve">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w:t>
      </w:r>
      <w:r>
        <w:t>азанную в требовании.</w:t>
      </w:r>
    </w:p>
    <w:p w:rsidR="00000000" w:rsidRDefault="000F629A">
      <w:r>
        <w:t>Инициатор введения ограничения при получении требования незамедлительно направляет потребителю уведомление о введении ограничения режима потребления с указанием даты введения ограничения режима потребления (если в требовании указан ср</w:t>
      </w:r>
      <w:r>
        <w:t>ок введения ограничения) либо с указанием на незамедлительное введение этого ограничения (если в требовании такой срок не указан), а также уведомляет об этом лицо, с которым указанным в требовании потребителем заключен договор энергоснабжения (купли-продаж</w:t>
      </w:r>
      <w:r>
        <w:t>и (поставки) электрической энергии (мощности)).</w:t>
      </w:r>
    </w:p>
    <w:p w:rsidR="00000000" w:rsidRDefault="000F629A">
      <w:r>
        <w:t xml:space="preserve">В уведомлении, направленном потребителю, указывается информация, предусмотренная </w:t>
      </w:r>
      <w:hyperlink w:anchor="sub_20081" w:history="1">
        <w:r>
          <w:rPr>
            <w:rStyle w:val="a4"/>
          </w:rPr>
          <w:t>пунктами 8.1</w:t>
        </w:r>
      </w:hyperlink>
      <w:r>
        <w:t xml:space="preserve"> и </w:t>
      </w:r>
      <w:hyperlink w:anchor="sub_20082" w:history="1">
        <w:r>
          <w:rPr>
            <w:rStyle w:val="a4"/>
          </w:rPr>
          <w:t>8.2</w:t>
        </w:r>
      </w:hyperlink>
      <w:r>
        <w:t xml:space="preserve"> настоящих Правил, за исключением информации о размере </w:t>
      </w:r>
      <w:r>
        <w:t>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rsidR="00000000" w:rsidRDefault="000F629A">
      <w:r>
        <w:t xml:space="preserve">При этом в случаях, предусмотренных </w:t>
      </w:r>
      <w:hyperlink w:anchor="sub_4328" w:history="1">
        <w:r>
          <w:rPr>
            <w:rStyle w:val="a4"/>
          </w:rPr>
          <w:t>пунктом 10</w:t>
        </w:r>
      </w:hyperlink>
      <w:r>
        <w:t xml:space="preserve"> настоящих Правил, за инициатором введения ограничения сохраняется обязанность по направлению в уполномоченный орган субъекта Российской Федерации и федеральный орган исполнительной власти по делам гражданской обороны и чрезвыч</w:t>
      </w:r>
      <w:r>
        <w:t>айным ситуациям информации о введении ограничения режима потребления.</w:t>
      </w:r>
    </w:p>
    <w:p w:rsidR="00000000" w:rsidRDefault="000F629A">
      <w:pPr>
        <w:pStyle w:val="a6"/>
        <w:rPr>
          <w:color w:val="000000"/>
          <w:sz w:val="16"/>
          <w:szCs w:val="16"/>
        </w:rPr>
      </w:pPr>
      <w:bookmarkStart w:id="922" w:name="sub_4361"/>
      <w:r>
        <w:rPr>
          <w:color w:val="000000"/>
          <w:sz w:val="16"/>
          <w:szCs w:val="16"/>
        </w:rPr>
        <w:t>Информация об изменениях:</w:t>
      </w:r>
    </w:p>
    <w:bookmarkEnd w:id="922"/>
    <w:p w:rsidR="00000000" w:rsidRDefault="000F629A">
      <w:pPr>
        <w:pStyle w:val="a7"/>
      </w:pPr>
      <w:r>
        <w:fldChar w:fldCharType="begin"/>
      </w:r>
      <w:r>
        <w:instrText>HYPERLINK "garantF1://71587302.17228"</w:instrText>
      </w:r>
      <w:r>
        <w:fldChar w:fldCharType="separate"/>
      </w:r>
      <w:r>
        <w:rPr>
          <w:rStyle w:val="a4"/>
        </w:rPr>
        <w:t>Постановлением</w:t>
      </w:r>
      <w:r>
        <w:fldChar w:fldCharType="end"/>
      </w:r>
      <w:r>
        <w:t xml:space="preserve"> Правительства РФ от 24 мая 2017 г. N 624 пункт 23 изложен в новой редакции, </w:t>
      </w:r>
      <w:hyperlink r:id="rId1116" w:history="1">
        <w:r>
          <w:rPr>
            <w:rStyle w:val="a4"/>
          </w:rPr>
          <w:t>вступающей в силу</w:t>
        </w:r>
      </w:hyperlink>
      <w:r>
        <w:t xml:space="preserve"> по истечении 120 дней после дня </w:t>
      </w:r>
      <w:hyperlink r:id="rId1117" w:history="1">
        <w:r>
          <w:rPr>
            <w:rStyle w:val="a4"/>
          </w:rPr>
          <w:t>официального опубликования</w:t>
        </w:r>
      </w:hyperlink>
      <w:r>
        <w:t xml:space="preserve"> названного постановления</w:t>
      </w:r>
    </w:p>
    <w:p w:rsidR="00000000" w:rsidRDefault="000F629A">
      <w:pPr>
        <w:pStyle w:val="a7"/>
      </w:pPr>
      <w:hyperlink r:id="rId1118" w:history="1">
        <w:r>
          <w:rPr>
            <w:rStyle w:val="a4"/>
          </w:rPr>
          <w:t>См. текст пункта в предыдущей редакции</w:t>
        </w:r>
      </w:hyperlink>
    </w:p>
    <w:p w:rsidR="00000000" w:rsidRDefault="000F629A">
      <w:r>
        <w:t>23. </w:t>
      </w:r>
      <w:r>
        <w:t xml:space="preserve">Ограничение режима потребления в связи с наступлением обстоятельств, указанных в </w:t>
      </w:r>
      <w:hyperlink w:anchor="sub_43014" w:history="1">
        <w:r>
          <w:rPr>
            <w:rStyle w:val="a4"/>
          </w:rPr>
          <w:t>абзацах четвертом</w:t>
        </w:r>
      </w:hyperlink>
      <w:r>
        <w:t xml:space="preserve"> и </w:t>
      </w:r>
      <w:hyperlink w:anchor="sub_43015" w:history="1">
        <w:r>
          <w:rPr>
            <w:rStyle w:val="a4"/>
          </w:rPr>
          <w:t>пятом подпункта "б"</w:t>
        </w:r>
      </w:hyperlink>
      <w:r>
        <w:t xml:space="preserve"> и в </w:t>
      </w:r>
      <w:hyperlink w:anchor="sub_4302" w:history="1">
        <w:r>
          <w:rPr>
            <w:rStyle w:val="a4"/>
          </w:rPr>
          <w:t>подпункте "в" пункта 2</w:t>
        </w:r>
      </w:hyperlink>
      <w:r>
        <w:t xml:space="preserve"> настоящих Правил, вводится с</w:t>
      </w:r>
      <w:r>
        <w:t xml:space="preserve"> учетом следующих особенностей.</w:t>
      </w:r>
    </w:p>
    <w:p w:rsidR="00000000" w:rsidRDefault="000F629A">
      <w:r>
        <w:t>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потребителя, не имеющего в отношении этих устройств и (или) объ</w:t>
      </w:r>
      <w:r>
        <w:t xml:space="preserve">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w:t>
      </w:r>
      <w:r>
        <w:lastRenderedPageBreak/>
        <w:t>последствиям, либо частичного ограни</w:t>
      </w:r>
      <w:r>
        <w:t xml:space="preserve">чения режима потребления до уровня технологической брони 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w:t>
      </w:r>
      <w:r>
        <w:t xml:space="preserve">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потребителя, ограничение режима потребления электрической </w:t>
      </w:r>
      <w:r>
        <w:t>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w:t>
      </w:r>
      <w:r>
        <w:t>рони, осуществляется:</w:t>
      </w:r>
    </w:p>
    <w:p w:rsidR="00000000" w:rsidRDefault="000F629A">
      <w:bookmarkStart w:id="923" w:name="sub_43613"/>
      <w:r>
        <w:t xml:space="preserve">в связи с наступлением обстоятельств, указанных в </w:t>
      </w:r>
      <w:hyperlink w:anchor="sub_43014" w:history="1">
        <w:r>
          <w:rPr>
            <w:rStyle w:val="a4"/>
          </w:rPr>
          <w:t>абзацах четвертом</w:t>
        </w:r>
      </w:hyperlink>
      <w:r>
        <w:t xml:space="preserve"> и </w:t>
      </w:r>
      <w:hyperlink w:anchor="sub_43015" w:history="1">
        <w:r>
          <w:rPr>
            <w:rStyle w:val="a4"/>
          </w:rPr>
          <w:t>пятом подпункта "б" пункта 2</w:t>
        </w:r>
      </w:hyperlink>
      <w:r>
        <w:t xml:space="preserve"> настоящих Правил и в </w:t>
      </w:r>
      <w:hyperlink w:anchor="sub_4302" w:history="1">
        <w:r>
          <w:rPr>
            <w:rStyle w:val="a4"/>
          </w:rPr>
          <w:t>подпункте "в" пункта 2</w:t>
        </w:r>
      </w:hyperlink>
      <w:r>
        <w:t xml:space="preserve"> на</w:t>
      </w:r>
      <w:r>
        <w:t>стоящих Правил, в части, не связанной с прекращением обязательств по поставке электрической энергии (мощности) по договору энергоснабжения (купли-продажи (поставки) электрической энергии (мощности)), - незамедлительно по получении исполнителем (субисполнит</w:t>
      </w:r>
      <w:r>
        <w:t>елем) уведомления о необходимости введения ограничения режима потребления либо незамедлительно по выявлении указанных обстоятельств, если направление исполнителю (субисполнителю) уведомления о необходимости введения ограничения режима потребления не осущес</w:t>
      </w:r>
      <w:r>
        <w:t xml:space="preserve">твляется в соответствии с </w:t>
      </w:r>
      <w:hyperlink w:anchor="sub_20012" w:history="1">
        <w:r>
          <w:rPr>
            <w:rStyle w:val="a4"/>
          </w:rPr>
          <w:t>пунктом 1.2</w:t>
        </w:r>
      </w:hyperlink>
      <w:r>
        <w:t xml:space="preserve"> настоящих Правил;</w:t>
      </w:r>
    </w:p>
    <w:bookmarkEnd w:id="923"/>
    <w:p w:rsidR="00000000" w:rsidRDefault="000F629A">
      <w:r>
        <w:t xml:space="preserve">в связи с наступлением обстоятельств, указанных в </w:t>
      </w:r>
      <w:hyperlink w:anchor="sub_4302" w:history="1">
        <w:r>
          <w:rPr>
            <w:rStyle w:val="a4"/>
          </w:rPr>
          <w:t>подпункте "в" пункта 2</w:t>
        </w:r>
      </w:hyperlink>
      <w:r>
        <w:t xml:space="preserve"> настоящих Правил, в части прекращения обязательств по поставке эл</w:t>
      </w:r>
      <w:r>
        <w:t>ектрической энергии (мощности) по договору энергоснабжения (купли-продажи (поставки) электрической энергии (мощности)), - в день и время, указанные в уведомлении о необходимости введения ограничения режима потребления, которые не могут наступить ранее исте</w:t>
      </w:r>
      <w:r>
        <w:t>чения 3 рабочих дней после дня и времени получения сетевой организацией, оказывающей потребителю услугу по передаче электрической энергии, уведомления о расторжении договора энергоснабжения или уведомления о намерении расторгнуть договор купли-продажи элек</w:t>
      </w:r>
      <w:r>
        <w:t xml:space="preserve">трической энергии (мощности), предусмотренных </w:t>
      </w:r>
      <w:hyperlink w:anchor="sub_1000" w:history="1">
        <w:r>
          <w:rPr>
            <w:rStyle w:val="a4"/>
          </w:rPr>
          <w:t>Основными положениями</w:t>
        </w:r>
      </w:hyperlink>
      <w:r>
        <w:t>, соответственно от гарантирующего поставщика или потребителя либо не ранее истечения 3 рабочих дней после дня и времени получения инициатором введения ограничения</w:t>
      </w:r>
      <w:r>
        <w:t xml:space="preserve"> соответствующего уведомления от гарантирующего поставщика или потребителя,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sub_20012" w:history="1">
        <w:r>
          <w:rPr>
            <w:rStyle w:val="a4"/>
          </w:rPr>
          <w:t>пунктом</w:t>
        </w:r>
        <w:r>
          <w:rPr>
            <w:rStyle w:val="a4"/>
          </w:rPr>
          <w:t> 1.2</w:t>
        </w:r>
      </w:hyperlink>
      <w:r>
        <w:t xml:space="preserve"> настоящих Правил.</w:t>
      </w:r>
    </w:p>
    <w:p w:rsidR="00000000" w:rsidRDefault="000F629A">
      <w:r>
        <w:t xml:space="preserve">В уведомлении, направленном потребителю, указывается информация, предусмотренная </w:t>
      </w:r>
      <w:hyperlink w:anchor="sub_20081" w:history="1">
        <w:r>
          <w:rPr>
            <w:rStyle w:val="a4"/>
          </w:rPr>
          <w:t>пунктами 8.1</w:t>
        </w:r>
      </w:hyperlink>
      <w:r>
        <w:t xml:space="preserve"> и </w:t>
      </w:r>
      <w:hyperlink w:anchor="sub_20082" w:history="1">
        <w:r>
          <w:rPr>
            <w:rStyle w:val="a4"/>
          </w:rPr>
          <w:t>8.2</w:t>
        </w:r>
      </w:hyperlink>
      <w:r>
        <w:t xml:space="preserve"> настоящих Правил, за исключением информации о размере задолженности по оплат</w:t>
      </w:r>
      <w:r>
        <w:t>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а также за исключением информации о дате и времени введения огран</w:t>
      </w:r>
      <w:r>
        <w:t xml:space="preserve">ичения режима потребления (если соответствующее ограничение режима потребления в соответствии с </w:t>
      </w:r>
      <w:hyperlink w:anchor="sub_43613" w:history="1">
        <w:r>
          <w:rPr>
            <w:rStyle w:val="a4"/>
          </w:rPr>
          <w:t>абзацем третьим</w:t>
        </w:r>
      </w:hyperlink>
      <w:r>
        <w:t xml:space="preserve"> настоящего пункта вводится незамедлительно по получении исполнителем (субисполнителем) уведомления о необходимости вв</w:t>
      </w:r>
      <w:r>
        <w:t>едения ограничения режима потребления либо незамедлительно по выявлении соответствующих обстоятельств).</w:t>
      </w:r>
    </w:p>
    <w:p w:rsidR="00000000" w:rsidRDefault="000F629A">
      <w:r>
        <w:t xml:space="preserve">Положения настоящих Правил в части сроков введения ограничения режима потребления не распространяются на случаи срабатывания устройств релейной </w:t>
      </w:r>
      <w:r>
        <w:lastRenderedPageBreak/>
        <w:t xml:space="preserve">защиты, </w:t>
      </w:r>
      <w:r>
        <w:t>противоаварийной и режимной автоматики.</w:t>
      </w:r>
    </w:p>
    <w:p w:rsidR="00000000" w:rsidRDefault="000F629A">
      <w:pPr>
        <w:pStyle w:val="a6"/>
        <w:rPr>
          <w:color w:val="000000"/>
          <w:sz w:val="16"/>
          <w:szCs w:val="16"/>
        </w:rPr>
      </w:pPr>
      <w:bookmarkStart w:id="924" w:name="sub_4362"/>
      <w:r>
        <w:rPr>
          <w:color w:val="000000"/>
          <w:sz w:val="16"/>
          <w:szCs w:val="16"/>
        </w:rPr>
        <w:t>Информация об изменениях:</w:t>
      </w:r>
    </w:p>
    <w:bookmarkEnd w:id="924"/>
    <w:p w:rsidR="00000000" w:rsidRDefault="000F629A">
      <w:pPr>
        <w:pStyle w:val="a7"/>
      </w:pPr>
      <w:r>
        <w:fldChar w:fldCharType="begin"/>
      </w:r>
      <w:r>
        <w:instrText>HYPERLINK "garantF1://71587302.17228"</w:instrText>
      </w:r>
      <w:r>
        <w:fldChar w:fldCharType="separate"/>
      </w:r>
      <w:r>
        <w:rPr>
          <w:rStyle w:val="a4"/>
        </w:rPr>
        <w:t>Постановлением</w:t>
      </w:r>
      <w:r>
        <w:fldChar w:fldCharType="end"/>
      </w:r>
      <w:r>
        <w:t xml:space="preserve"> Правительства РФ от 24 мая 2017 г. N 624 пункт 24 изложен в новой редакции, </w:t>
      </w:r>
      <w:hyperlink r:id="rId1119" w:history="1">
        <w:r>
          <w:rPr>
            <w:rStyle w:val="a4"/>
          </w:rPr>
          <w:t>вступающей</w:t>
        </w:r>
        <w:r>
          <w:rPr>
            <w:rStyle w:val="a4"/>
          </w:rPr>
          <w:t xml:space="preserve"> в силу</w:t>
        </w:r>
      </w:hyperlink>
      <w:r>
        <w:t xml:space="preserve"> по истечении 120 дней после дня </w:t>
      </w:r>
      <w:hyperlink r:id="rId1120" w:history="1">
        <w:r>
          <w:rPr>
            <w:rStyle w:val="a4"/>
          </w:rPr>
          <w:t>официального опубликования</w:t>
        </w:r>
      </w:hyperlink>
      <w:r>
        <w:t xml:space="preserve"> названного постановления</w:t>
      </w:r>
    </w:p>
    <w:p w:rsidR="00000000" w:rsidRDefault="000F629A">
      <w:pPr>
        <w:pStyle w:val="a7"/>
      </w:pPr>
      <w:hyperlink r:id="rId1121" w:history="1">
        <w:r>
          <w:rPr>
            <w:rStyle w:val="a4"/>
          </w:rPr>
          <w:t>См. текст пункта в предыдущей редакции</w:t>
        </w:r>
      </w:hyperlink>
    </w:p>
    <w:p w:rsidR="00000000" w:rsidRDefault="000F629A">
      <w:r>
        <w:t>24. Ограничение режима потребления в связи с на</w:t>
      </w:r>
      <w:r>
        <w:t xml:space="preserve">ступлением обстоятельств, указанных в </w:t>
      </w:r>
      <w:hyperlink w:anchor="sub_4303" w:history="1">
        <w:r>
          <w:rPr>
            <w:rStyle w:val="a4"/>
          </w:rPr>
          <w:t>подпункте "г" пункта 2</w:t>
        </w:r>
      </w:hyperlink>
      <w:r>
        <w:t xml:space="preserve"> настоящих Правил, вводится с учетом следующих особенностей.</w:t>
      </w:r>
    </w:p>
    <w:p w:rsidR="00000000" w:rsidRDefault="000F629A">
      <w:r>
        <w:t>Введение в соответствии с настоящими Правилами полного ограничения режима потребления в отношении энергоприни</w:t>
      </w:r>
      <w:r>
        <w:t>мающих устройств и (или) объектов электроэнергетики лица, осуществляющего бездоговорное потребление электрической энергии, не имеющего в отношении этих устройств и (или) объектов акта согласования технологической и (или) аварийной брони и не относящегося к</w:t>
      </w:r>
      <w:r>
        <w:t xml:space="preserve">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w:t>
      </w:r>
      <w:r>
        <w:t>щих устройств и (или) объектов электроэнергетики лица, осуществляющего бездоговорное потребление электрической энергии и имеющего в отношении этих устройств и (или) объектов акт согласования технологической и (или) аварийной брони, в котором указана величи</w:t>
      </w:r>
      <w:r>
        <w:t>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относящего</w:t>
      </w:r>
      <w:r>
        <w:t>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w:t>
      </w:r>
      <w:r>
        <w:t>варийной брони, в котором не указана величина технологической брони, осуществляется незамедлительно по выявлении факта бездоговорного потребления.</w:t>
      </w:r>
    </w:p>
    <w:p w:rsidR="00000000" w:rsidRDefault="000F629A">
      <w:r>
        <w:t>Соответствующее ограничение при необходимости проведения дополнительных мероприятий вводится не позднее 3 дне</w:t>
      </w:r>
      <w:r>
        <w:t>й после дня выявления факта бездоговорного потребления, а если бездоговорное потребление выявлено в отношении лица, потребляющего электрическую энергию, которым или в интересах которого заключен с энергосбытовой (энергоснабжающей) организацией, у которой о</w:t>
      </w:r>
      <w:r>
        <w:t>тсутствует право распоряжения электрической энергией, поставляемой такому лицу, и исполняется договор, обеспечивающий поставку ему электрической энергии (мощности), - по истечении 30 дней после дня получения таким лицом уведомления сетевой организации, сод</w:t>
      </w:r>
      <w:r>
        <w:t>ержащего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w:t>
      </w:r>
    </w:p>
    <w:p w:rsidR="00000000" w:rsidRDefault="000F629A">
      <w:r>
        <w:t>В уведомлении, направленном лицу, осуществляющему бездоговорное потребление электрическ</w:t>
      </w:r>
      <w:r>
        <w:t xml:space="preserve">ой энергии, указывается информация, предусмотренная </w:t>
      </w:r>
      <w:hyperlink w:anchor="sub_20081" w:history="1">
        <w:r>
          <w:rPr>
            <w:rStyle w:val="a4"/>
          </w:rPr>
          <w:t>пунктами 8.1</w:t>
        </w:r>
      </w:hyperlink>
      <w:r>
        <w:t xml:space="preserve"> и </w:t>
      </w:r>
      <w:hyperlink w:anchor="sub_20082" w:history="1">
        <w:r>
          <w:rPr>
            <w:rStyle w:val="a4"/>
          </w:rPr>
          <w:t>8.2</w:t>
        </w:r>
      </w:hyperlink>
      <w:r>
        <w:t xml:space="preserve"> настоящих Правил, за исключением информации о размере задолженности по оплате электрической энергии (мощности) и </w:t>
      </w:r>
      <w:r>
        <w:t>(или)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информации о дате и времени введения соответствующего ограничения режима потребления (если оно введено</w:t>
      </w:r>
      <w:r>
        <w:t xml:space="preserve"> в соответствии с настоящим пунктом незамедлительно по выявлении факта бездоговорного потребления), а также информации о точках поставки (если в отношении энергопринимающих устройств и (или) объектов электроэнергетики, </w:t>
      </w:r>
      <w:r>
        <w:lastRenderedPageBreak/>
        <w:t>ограничение режима потребления которы</w:t>
      </w:r>
      <w:r>
        <w:t>ми вводится, не сформированы точки поставки).</w:t>
      </w:r>
    </w:p>
    <w:p w:rsidR="00000000" w:rsidRDefault="000F629A">
      <w:r>
        <w:t>В связи с выявлением факта бездоговорного потребления электрической энергии ограничение режима потребления вводится исполнителем (субисполнителем) в точках присоединения к электрической сети энергопринимающих у</w:t>
      </w:r>
      <w:r>
        <w:t>стройств и (или) объектов электроэнергетики потребителя, ограничение режима потребления в отношении которых подлежит введению в соответствии с настоящими Правилами, если в отношении указанных устройств и (или) объектов не сформированы точки поставки.</w:t>
      </w:r>
    </w:p>
    <w:p w:rsidR="00000000" w:rsidRDefault="000F629A">
      <w:r>
        <w:t>В цел</w:t>
      </w:r>
      <w:r>
        <w:t>ях введения ограничения режима потребления в отношении лица, осуществляющего бездоговорное потребление электрической энергии, под потребителем в рамках настоящих Правил понимается такое лицо.</w:t>
      </w:r>
    </w:p>
    <w:p w:rsidR="00000000" w:rsidRDefault="000F629A">
      <w:pPr>
        <w:pStyle w:val="a6"/>
        <w:rPr>
          <w:color w:val="000000"/>
          <w:sz w:val="16"/>
          <w:szCs w:val="16"/>
        </w:rPr>
      </w:pPr>
      <w:bookmarkStart w:id="925" w:name="sub_4363"/>
      <w:r>
        <w:rPr>
          <w:color w:val="000000"/>
          <w:sz w:val="16"/>
          <w:szCs w:val="16"/>
        </w:rPr>
        <w:t>Информация об изменениях:</w:t>
      </w:r>
    </w:p>
    <w:bookmarkEnd w:id="925"/>
    <w:p w:rsidR="00000000" w:rsidRDefault="000F629A">
      <w:pPr>
        <w:pStyle w:val="a7"/>
      </w:pPr>
      <w:r>
        <w:fldChar w:fldCharType="begin"/>
      </w:r>
      <w:r>
        <w:instrText>HYPERLINK "garantF1://</w:instrText>
      </w:r>
      <w:r>
        <w:instrText>71587302.17228"</w:instrText>
      </w:r>
      <w:r>
        <w:fldChar w:fldCharType="separate"/>
      </w:r>
      <w:r>
        <w:rPr>
          <w:rStyle w:val="a4"/>
        </w:rPr>
        <w:t>Постановлением</w:t>
      </w:r>
      <w:r>
        <w:fldChar w:fldCharType="end"/>
      </w:r>
      <w:r>
        <w:t xml:space="preserve"> Правительства РФ от 24 мая 2017 г. N 624 пункт 25 изложен в новой редакции, </w:t>
      </w:r>
      <w:hyperlink r:id="rId1122" w:history="1">
        <w:r>
          <w:rPr>
            <w:rStyle w:val="a4"/>
          </w:rPr>
          <w:t>вступающей в силу</w:t>
        </w:r>
      </w:hyperlink>
      <w:r>
        <w:t xml:space="preserve"> по истечении 120 дней после дня </w:t>
      </w:r>
      <w:hyperlink r:id="rId1123" w:history="1">
        <w:r>
          <w:rPr>
            <w:rStyle w:val="a4"/>
          </w:rPr>
          <w:t>официального опубликования</w:t>
        </w:r>
      </w:hyperlink>
      <w:r>
        <w:t xml:space="preserve"> названного постановления</w:t>
      </w:r>
    </w:p>
    <w:p w:rsidR="00000000" w:rsidRDefault="000F629A">
      <w:pPr>
        <w:pStyle w:val="a7"/>
      </w:pPr>
      <w:hyperlink r:id="rId1124" w:history="1">
        <w:r>
          <w:rPr>
            <w:rStyle w:val="a4"/>
          </w:rPr>
          <w:t>См. текст пункта в предыдущей редакции</w:t>
        </w:r>
      </w:hyperlink>
    </w:p>
    <w:p w:rsidR="00000000" w:rsidRDefault="000F629A">
      <w:bookmarkStart w:id="926" w:name="sub_436302"/>
      <w:r>
        <w:t xml:space="preserve">25. Полное ограничение режима потребления в связи с выявлением обстоятельств, указанных в </w:t>
      </w:r>
      <w:hyperlink w:anchor="sub_4304" w:history="1">
        <w:r>
          <w:rPr>
            <w:rStyle w:val="a4"/>
          </w:rPr>
          <w:t>подпункте "д" пункта 2</w:t>
        </w:r>
      </w:hyperlink>
      <w:r>
        <w:t xml:space="preserve"> на</w:t>
      </w:r>
      <w:r>
        <w:t>стоящих Правил, вводится в следующем порядке.</w:t>
      </w:r>
    </w:p>
    <w:p w:rsidR="00000000" w:rsidRDefault="000F629A">
      <w:bookmarkStart w:id="927" w:name="sub_12110341"/>
      <w:bookmarkEnd w:id="926"/>
      <w:r>
        <w:t>Гарантирующий поставщик, выявивший факт ненадлежащего технологического присоединения, направляет уведомление, содержащее сведения о выявлении указанного факта, исполнителю, который незамед</w:t>
      </w:r>
      <w:r>
        <w:t>лительно по получении указанного уведомления обязан ввести полное ограничение режима потребления. При этом если энергопринимающие устройства и (или) объекты электроэнергетики присоединены к объектам электросетевого хозяйства субисполнителя, исполнитель обя</w:t>
      </w:r>
      <w:r>
        <w:t>зан переслать уведомление или его копию субисполнителю в течение одного рабочего дня после дня получения уведомления, а субисполнитель обязан незамедлительно ввести полное ограничение режима потребления.</w:t>
      </w:r>
    </w:p>
    <w:bookmarkEnd w:id="927"/>
    <w:p w:rsidR="00000000" w:rsidRDefault="000F629A">
      <w:r>
        <w:t>В случае если потребителем не заключен д</w:t>
      </w:r>
      <w:r>
        <w:t xml:space="preserve">оговор оказания услуг по передаче электрической энергии, гарантирующий поставщик направляет уведомление, содержащее сведения о выявлении указанного факта, субисполнителю, который незамедлительно со дня получения указанного уведомления обязан ввести полное </w:t>
      </w:r>
      <w:r>
        <w:t>ограничение режима потребления.</w:t>
      </w:r>
    </w:p>
    <w:p w:rsidR="00000000" w:rsidRDefault="000F629A">
      <w:r>
        <w:t>Одновременно с направлением уведомления исполнителю или субисполнителю гарантирующий поставщик информирует о выявлении факта ненадлежащего технологического присоединения также федеральный орган исполнительной власти, осущест</w:t>
      </w:r>
      <w:r>
        <w:t>вляющий федеральный государственный энергетический надзор.</w:t>
      </w:r>
    </w:p>
    <w:p w:rsidR="00000000" w:rsidRDefault="000F629A">
      <w:r>
        <w:t>Указанное ограничение вводится независимо от факта получения соответствующей информации потребителем.</w:t>
      </w:r>
    </w:p>
    <w:p w:rsidR="00000000" w:rsidRDefault="000F629A">
      <w:pPr>
        <w:pStyle w:val="a6"/>
        <w:rPr>
          <w:color w:val="000000"/>
          <w:sz w:val="16"/>
          <w:szCs w:val="16"/>
        </w:rPr>
      </w:pPr>
      <w:bookmarkStart w:id="928" w:name="sub_4364"/>
      <w:r>
        <w:rPr>
          <w:color w:val="000000"/>
          <w:sz w:val="16"/>
          <w:szCs w:val="16"/>
        </w:rPr>
        <w:t>Информация об изменениях:</w:t>
      </w:r>
    </w:p>
    <w:bookmarkEnd w:id="928"/>
    <w:p w:rsidR="00000000" w:rsidRDefault="000F629A">
      <w:pPr>
        <w:pStyle w:val="a7"/>
      </w:pPr>
      <w:r>
        <w:fldChar w:fldCharType="begin"/>
      </w:r>
      <w:r>
        <w:instrText>HYPERLINK "garantF1://71587302.17228"</w:instrText>
      </w:r>
      <w:r>
        <w:fldChar w:fldCharType="separate"/>
      </w:r>
      <w:r>
        <w:rPr>
          <w:rStyle w:val="a4"/>
        </w:rPr>
        <w:t>Постановлением</w:t>
      </w:r>
      <w:r>
        <w:fldChar w:fldCharType="end"/>
      </w:r>
      <w:r>
        <w:t xml:space="preserve"> Правительства РФ от 24 мая 2017 г. N 624 пункт 26 изложен в новой редакции, </w:t>
      </w:r>
      <w:hyperlink r:id="rId1125" w:history="1">
        <w:r>
          <w:rPr>
            <w:rStyle w:val="a4"/>
          </w:rPr>
          <w:t>вступающей в силу</w:t>
        </w:r>
      </w:hyperlink>
      <w:r>
        <w:t xml:space="preserve"> по истечении 120 дней после дня </w:t>
      </w:r>
      <w:hyperlink r:id="rId1126" w:history="1">
        <w:r>
          <w:rPr>
            <w:rStyle w:val="a4"/>
          </w:rPr>
          <w:t>официального опубликования</w:t>
        </w:r>
      </w:hyperlink>
      <w:r>
        <w:t xml:space="preserve"> названного постановления</w:t>
      </w:r>
    </w:p>
    <w:p w:rsidR="00000000" w:rsidRDefault="000F629A">
      <w:pPr>
        <w:pStyle w:val="a7"/>
      </w:pPr>
      <w:hyperlink r:id="rId1127" w:history="1">
        <w:r>
          <w:rPr>
            <w:rStyle w:val="a4"/>
          </w:rPr>
          <w:t>См. текст пункта в предыдущей редакции</w:t>
        </w:r>
      </w:hyperlink>
    </w:p>
    <w:p w:rsidR="00000000" w:rsidRDefault="000F629A">
      <w:bookmarkStart w:id="929" w:name="sub_43642"/>
      <w:r>
        <w:t xml:space="preserve">26. Ограничение режима потребления в связи с наступлением обстоятельств, указанных в </w:t>
      </w:r>
      <w:hyperlink w:anchor="sub_4305" w:history="1">
        <w:r>
          <w:rPr>
            <w:rStyle w:val="a4"/>
          </w:rPr>
          <w:t>подпункте "е" пункта 2</w:t>
        </w:r>
      </w:hyperlink>
      <w:r>
        <w:t xml:space="preserve"> настоящих Правил, вводится в порядке и </w:t>
      </w:r>
      <w:r>
        <w:t xml:space="preserve">в сроки, которые установлены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либо отдельным соглашением с учетом требований настоящих </w:t>
      </w:r>
      <w:r>
        <w:lastRenderedPageBreak/>
        <w:t>Правил.</w:t>
      </w:r>
    </w:p>
    <w:p w:rsidR="00000000" w:rsidRDefault="000F629A">
      <w:bookmarkStart w:id="930" w:name="sub_12110342"/>
      <w:bookmarkEnd w:id="929"/>
      <w:r>
        <w:t>Для целей введения ограничения режима потребления потребитель, у которого отсутствует техническая возможность самостоятельного ограничения режима потребления, направляет гарантирующему поставщику (энергосбытовой, энергоснабжающей организации,</w:t>
      </w:r>
      <w:r>
        <w:t xml:space="preserve"> производителю электрической энергии (мощности) на розничном рынке), с которым таким потребителем заключен договор энергоснабжения, договор купли-продажи (поставки) электрической энергии (мощности), или сетевой организации, с которой таким потребителем зак</w:t>
      </w:r>
      <w:r>
        <w:t>лючен договор оказания услуг по передаче электрической энергии, заявление о введении в отношении его энергопринимающих устройств и (или) объектов электроэнергетики ограничения режима потребления способом, определенным соответствующим договором, либо способ</w:t>
      </w:r>
      <w:r>
        <w:t>ом, позволяющим подтвердить доставку заявления (если соответствующим договором способ не определен).</w:t>
      </w:r>
    </w:p>
    <w:bookmarkEnd w:id="930"/>
    <w:p w:rsidR="00000000" w:rsidRDefault="000F629A">
      <w:r>
        <w:t>Гарантирующий поставщик (энергосбытовая, энергоснабжающая организация, производитель электрической энергии (мощности) на розничном рынке), с которым потребителем заключен договор энергоснабжения (купли-продажи (поставки) электрической энергии (мощности)) и</w:t>
      </w:r>
      <w:r>
        <w:t xml:space="preserve"> который получил от потребителя указанное заявление, обязан передать в течение одного рабочего дня заявление исполнителю. В случае если указанное заявление получено сетевой организацией, с которой таким потребителем заключен договор оказания услуг по перед</w:t>
      </w:r>
      <w:r>
        <w:t>аче электрической энергии, последняя обязана уведомить об этом в течение одного рабочего дня после дня получения заявления лицо, с которым потребителем заключен договор энергоснабжения (купли-продажи (поставки) электрической энергии (мощности)).</w:t>
      </w:r>
    </w:p>
    <w:p w:rsidR="00000000" w:rsidRDefault="000F629A">
      <w:pPr>
        <w:pStyle w:val="a6"/>
        <w:rPr>
          <w:color w:val="000000"/>
          <w:sz w:val="16"/>
          <w:szCs w:val="16"/>
        </w:rPr>
      </w:pPr>
      <w:bookmarkStart w:id="931" w:name="sub_4370"/>
      <w:r>
        <w:rPr>
          <w:color w:val="000000"/>
          <w:sz w:val="16"/>
          <w:szCs w:val="16"/>
        </w:rPr>
        <w:t>Ин</w:t>
      </w:r>
      <w:r>
        <w:rPr>
          <w:color w:val="000000"/>
          <w:sz w:val="16"/>
          <w:szCs w:val="16"/>
        </w:rPr>
        <w:t>формация об изменениях:</w:t>
      </w:r>
    </w:p>
    <w:bookmarkEnd w:id="931"/>
    <w:p w:rsidR="00000000" w:rsidRDefault="000F629A">
      <w:pPr>
        <w:pStyle w:val="a7"/>
      </w:pPr>
      <w:r>
        <w:fldChar w:fldCharType="begin"/>
      </w:r>
      <w:r>
        <w:instrText>HYPERLINK "garantF1://71587302.17228"</w:instrText>
      </w:r>
      <w:r>
        <w:fldChar w:fldCharType="separate"/>
      </w:r>
      <w:r>
        <w:rPr>
          <w:rStyle w:val="a4"/>
        </w:rPr>
        <w:t>Постановлением</w:t>
      </w:r>
      <w:r>
        <w:fldChar w:fldCharType="end"/>
      </w:r>
      <w:r>
        <w:t xml:space="preserve"> Правительства РФ от 24 мая 2017 г. N 624 пункт 27 изложен в новой редакции, </w:t>
      </w:r>
      <w:hyperlink r:id="rId1128" w:history="1">
        <w:r>
          <w:rPr>
            <w:rStyle w:val="a4"/>
          </w:rPr>
          <w:t>вступающей в силу</w:t>
        </w:r>
      </w:hyperlink>
      <w:r>
        <w:t xml:space="preserve"> по истечении 120 дней после дня </w:t>
      </w:r>
      <w:hyperlink r:id="rId1129" w:history="1">
        <w:r>
          <w:rPr>
            <w:rStyle w:val="a4"/>
          </w:rPr>
          <w:t>официального опубликования</w:t>
        </w:r>
      </w:hyperlink>
      <w:r>
        <w:t xml:space="preserve"> названного постановления</w:t>
      </w:r>
    </w:p>
    <w:p w:rsidR="00000000" w:rsidRDefault="000F629A">
      <w:pPr>
        <w:pStyle w:val="a7"/>
      </w:pPr>
      <w:hyperlink r:id="rId1130" w:history="1">
        <w:r>
          <w:rPr>
            <w:rStyle w:val="a4"/>
          </w:rPr>
          <w:t>См. текст пункта в предыдущей редакции</w:t>
        </w:r>
      </w:hyperlink>
    </w:p>
    <w:p w:rsidR="00000000" w:rsidRDefault="000F629A">
      <w:r>
        <w:t xml:space="preserve">27. Полное ограничение режима потребления в связи с выявлением обстоятельств, указанных в </w:t>
      </w:r>
      <w:hyperlink w:anchor="sub_4306" w:history="1">
        <w:r>
          <w:rPr>
            <w:rStyle w:val="a4"/>
          </w:rPr>
          <w:t>подпункте "ж" пункта 2</w:t>
        </w:r>
      </w:hyperlink>
      <w:r>
        <w:t xml:space="preserve"> настоящих Правил, вводится с учетом следующих особенностей.</w:t>
      </w:r>
    </w:p>
    <w:p w:rsidR="00000000" w:rsidRDefault="000F629A">
      <w:r>
        <w:t xml:space="preserve">Дата полного ограничения режима потребления, указанная в уведомлении о введении ограничения режима потребления, должна соответствовать дню, следующему за </w:t>
      </w:r>
      <w:r>
        <w:t>днем окончания срока, на который осуществлялось технологическое присоединение с применением временной схемы электроснабжения, а если ограничение режима потребления вводится в связи с возникновением оснований для досрочного прекращения указанного технологич</w:t>
      </w:r>
      <w:r>
        <w:t>еского присоединения, - дню, следующему за днем отсоединения энергопринимающих устройств и (или) объектов электроэнергетики, технологическое присоединение которых осуществлено по временной схеме электроснабжения, указанным в обращении заявителя, или дню, с</w:t>
      </w:r>
      <w:r>
        <w:t>ледующему за днем расторжения договора об осуществлении технологического присоединения с применением постоянной схемы электроснабжения.</w:t>
      </w:r>
    </w:p>
    <w:p w:rsidR="00000000" w:rsidRDefault="000F629A">
      <w:r>
        <w:t xml:space="preserve">В уведомлении, направленном потребителю, указывается информация, предусмотренная </w:t>
      </w:r>
      <w:hyperlink w:anchor="sub_20081" w:history="1">
        <w:r>
          <w:rPr>
            <w:rStyle w:val="a4"/>
          </w:rPr>
          <w:t>пунктом 8.1</w:t>
        </w:r>
      </w:hyperlink>
      <w:r>
        <w:t xml:space="preserve"> </w:t>
      </w:r>
      <w:r>
        <w:t>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w:t>
      </w:r>
      <w:r>
        <w:t>ребителям.</w:t>
      </w:r>
    </w:p>
    <w:p w:rsidR="00000000" w:rsidRDefault="000F629A">
      <w:r>
        <w:t>Указанное ограничение вводится в день полного ограничения режима потребления, указанный в уведомлении о введении ограничения, независимо от даты получения потребителем этого уведомления.</w:t>
      </w:r>
    </w:p>
    <w:p w:rsidR="00000000" w:rsidRDefault="000F629A">
      <w:r>
        <w:lastRenderedPageBreak/>
        <w:t>Положения настоящего пункта применяются, если иное не уста</w:t>
      </w:r>
      <w:r>
        <w:t>новлено соглашением между сетевой организацией и потребителем, заключаемым при предоставлении потребителю автономных источников питания для обеспечения присоединяемых энергопринимающих устройств мощностью на период электроснабжения по временной схеме элект</w:t>
      </w:r>
      <w:r>
        <w:t>роснабжения.</w:t>
      </w:r>
    </w:p>
    <w:p w:rsidR="00000000" w:rsidRDefault="000F629A">
      <w:pPr>
        <w:pStyle w:val="a6"/>
        <w:rPr>
          <w:color w:val="000000"/>
          <w:sz w:val="16"/>
          <w:szCs w:val="16"/>
        </w:rPr>
      </w:pPr>
      <w:bookmarkStart w:id="932" w:name="sub_4371"/>
      <w:r>
        <w:rPr>
          <w:color w:val="000000"/>
          <w:sz w:val="16"/>
          <w:szCs w:val="16"/>
        </w:rPr>
        <w:t>Информация об изменениях:</w:t>
      </w:r>
    </w:p>
    <w:bookmarkEnd w:id="932"/>
    <w:p w:rsidR="00000000" w:rsidRDefault="000F629A">
      <w:pPr>
        <w:pStyle w:val="a7"/>
      </w:pPr>
      <w:r>
        <w:fldChar w:fldCharType="begin"/>
      </w:r>
      <w:r>
        <w:instrText>HYPERLINK "garantF1://71587302.17228"</w:instrText>
      </w:r>
      <w:r>
        <w:fldChar w:fldCharType="separate"/>
      </w:r>
      <w:r>
        <w:rPr>
          <w:rStyle w:val="a4"/>
        </w:rPr>
        <w:t>Постановлением</w:t>
      </w:r>
      <w:r>
        <w:fldChar w:fldCharType="end"/>
      </w:r>
      <w:r>
        <w:t xml:space="preserve"> Правительства РФ от 24 мая 2017 г. N 624 пункт 28 изложен в новой редакции, </w:t>
      </w:r>
      <w:hyperlink r:id="rId1131" w:history="1">
        <w:r>
          <w:rPr>
            <w:rStyle w:val="a4"/>
          </w:rPr>
          <w:t>вступающей в силу</w:t>
        </w:r>
      </w:hyperlink>
      <w:r>
        <w:t xml:space="preserve"> по истечении 120</w:t>
      </w:r>
      <w:r>
        <w:t xml:space="preserve"> дней после дня </w:t>
      </w:r>
      <w:hyperlink r:id="rId1132" w:history="1">
        <w:r>
          <w:rPr>
            <w:rStyle w:val="a4"/>
          </w:rPr>
          <w:t>официального опубликования</w:t>
        </w:r>
      </w:hyperlink>
      <w:r>
        <w:t xml:space="preserve"> названного постановления</w:t>
      </w:r>
    </w:p>
    <w:p w:rsidR="00000000" w:rsidRDefault="000F629A">
      <w:pPr>
        <w:pStyle w:val="a7"/>
      </w:pPr>
      <w:hyperlink r:id="rId1133" w:history="1">
        <w:r>
          <w:rPr>
            <w:rStyle w:val="a4"/>
          </w:rPr>
          <w:t>См. текст пункта в предыдущей редакции</w:t>
        </w:r>
      </w:hyperlink>
    </w:p>
    <w:p w:rsidR="00000000" w:rsidRDefault="000F629A">
      <w:r>
        <w:t>28. В случае выявления нарушения потребителем полного ограничения режима п</w:t>
      </w:r>
      <w:r>
        <w:t xml:space="preserve">отребления, введенного в отношении его энергопринимающих устройств и (или) объектов электроэнергетики исполнителем (субисполнителем) со своих объектов электросетевого хозяйства при сохранении предусмотренных </w:t>
      </w:r>
      <w:hyperlink w:anchor="sub_4300" w:history="1">
        <w:r>
          <w:rPr>
            <w:rStyle w:val="a4"/>
          </w:rPr>
          <w:t>подпунктами "a" - "д"</w:t>
        </w:r>
      </w:hyperlink>
      <w:r>
        <w:t xml:space="preserve"> </w:t>
      </w:r>
      <w:r>
        <w:t xml:space="preserve">и </w:t>
      </w:r>
      <w:hyperlink w:anchor="sub_4306" w:history="1">
        <w:r>
          <w:rPr>
            <w:rStyle w:val="a4"/>
          </w:rPr>
          <w:t>"ж" пункта 2</w:t>
        </w:r>
      </w:hyperlink>
      <w:r>
        <w:t xml:space="preserve"> настоящих Правил обстоятельств, послуживших основанием для введения указанного ограничения режима потребления, исполнитель (субисполнитель) вводит в отношении энергопринимающих устройств и (или) объектов электроэнер</w:t>
      </w:r>
      <w:r>
        <w:t>гетики такого потребителя полное ограничение режима потребления незамедлительно. При этом процедура введения ограничения режима потребления, предусмотренная настоящими Правилами, повторно не проводится.</w:t>
      </w:r>
    </w:p>
    <w:p w:rsidR="00000000" w:rsidRDefault="000F629A">
      <w:r>
        <w:t>О факте выявления нарушения потребителем полного огра</w:t>
      </w:r>
      <w:r>
        <w:t>ничения режима потребления и незамедлительного ограничения режима потребления энергопринимающими устройствами и (или) объектами электроэнергетики потребителя в соответствии с настоящим пунктом исполнитель (субисполнитель) уведомляет инициатора введения огр</w:t>
      </w:r>
      <w:r>
        <w:t>аничения.</w:t>
      </w:r>
    </w:p>
    <w:p w:rsidR="00000000" w:rsidRDefault="000F629A">
      <w:pPr>
        <w:pStyle w:val="a6"/>
        <w:rPr>
          <w:color w:val="000000"/>
          <w:sz w:val="16"/>
          <w:szCs w:val="16"/>
        </w:rPr>
      </w:pPr>
      <w:bookmarkStart w:id="933" w:name="sub_4372"/>
      <w:r>
        <w:rPr>
          <w:color w:val="000000"/>
          <w:sz w:val="16"/>
          <w:szCs w:val="16"/>
        </w:rPr>
        <w:t>Информация об изменениях:</w:t>
      </w:r>
    </w:p>
    <w:bookmarkEnd w:id="933"/>
    <w:p w:rsidR="00000000" w:rsidRDefault="000F629A">
      <w:pPr>
        <w:pStyle w:val="a7"/>
      </w:pPr>
      <w:r>
        <w:fldChar w:fldCharType="begin"/>
      </w:r>
      <w:r>
        <w:instrText>HYPERLINK "garantF1://71587302.17228"</w:instrText>
      </w:r>
      <w:r>
        <w:fldChar w:fldCharType="separate"/>
      </w:r>
      <w:r>
        <w:rPr>
          <w:rStyle w:val="a4"/>
        </w:rPr>
        <w:t>Постановлением</w:t>
      </w:r>
      <w:r>
        <w:fldChar w:fldCharType="end"/>
      </w:r>
      <w:r>
        <w:t xml:space="preserve"> Правительства РФ от 24 мая 2017 г. N 624 пункт 29 изложен в новой редакции, </w:t>
      </w:r>
      <w:hyperlink r:id="rId1134" w:history="1">
        <w:r>
          <w:rPr>
            <w:rStyle w:val="a4"/>
          </w:rPr>
          <w:t>вступающей в силу</w:t>
        </w:r>
      </w:hyperlink>
      <w:r>
        <w:t xml:space="preserve"> по истечении 120 дней после дня </w:t>
      </w:r>
      <w:hyperlink r:id="rId1135" w:history="1">
        <w:r>
          <w:rPr>
            <w:rStyle w:val="a4"/>
          </w:rPr>
          <w:t>официального опубликования</w:t>
        </w:r>
      </w:hyperlink>
      <w:r>
        <w:t xml:space="preserve"> названного постановления</w:t>
      </w:r>
    </w:p>
    <w:p w:rsidR="00000000" w:rsidRDefault="000F629A">
      <w:pPr>
        <w:pStyle w:val="a7"/>
      </w:pPr>
      <w:hyperlink r:id="rId1136" w:history="1">
        <w:r>
          <w:rPr>
            <w:rStyle w:val="a4"/>
          </w:rPr>
          <w:t>См. текст пункта в предыдущей редакции</w:t>
        </w:r>
      </w:hyperlink>
    </w:p>
    <w:p w:rsidR="00000000" w:rsidRDefault="000F629A">
      <w:r>
        <w:t>29. В случае если в целях введения ограничения режима пот</w:t>
      </w:r>
      <w:r>
        <w:t>ребления действия, предусмотренные настоящими Правилами, должны выполняться несколькими сетевыми организациями и (или) иными лицами, к объектам электросетевого хозяйства которых технологически присоединен (в случае отсутствия надлежащего технологического п</w:t>
      </w:r>
      <w:r>
        <w:t xml:space="preserve">рисоединения - непосредственно присоединен) потребитель, в качестве исполнителей и (или) субисполнителей, положения настоящих Правил применяются в отношении каждой из указанных сетевых организаций и (или) каждого из указанных лиц, не оказывающих услуги по </w:t>
      </w:r>
      <w:r>
        <w:t>передаче электрической энергии, с учетом следующих особенностей.</w:t>
      </w:r>
    </w:p>
    <w:p w:rsidR="00000000" w:rsidRDefault="000F629A">
      <w:r>
        <w:t>При определении уровня частичного ограничения режима потребления, а также уровня, до которого исполнители (субисполнители) обязаны ввести ограничение режима потребления (если введение полного</w:t>
      </w:r>
      <w:r>
        <w:t xml:space="preserve">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лицам), инициатор введения ограничения самостоятельно уста</w:t>
      </w:r>
      <w:r>
        <w:t>навливает для каждого исполнителя (субисполнителя) уровень, до которого такой исполнитель (субисполнитель) обязан сократить объем подачи электрической энергии потребителю, при этом частичное ограничение режима потребления может подразумевать полное прекращ</w:t>
      </w:r>
      <w:r>
        <w:t xml:space="preserve">ение подачи электрической энергии потребителю одним или несколькими из </w:t>
      </w:r>
      <w:r>
        <w:lastRenderedPageBreak/>
        <w:t>исполнителей (субисполнителей).</w:t>
      </w:r>
    </w:p>
    <w:p w:rsidR="00000000" w:rsidRDefault="000F629A">
      <w:r>
        <w:t>В случае получения исполнителем (субисполнителем) уведомления о необходимости введения ограничения режима потребления, направляемого инициатором введения</w:t>
      </w:r>
      <w:r>
        <w:t xml:space="preserve"> ограничения, которое содержит указание на необходимость прекращения подачи электрической энергии в отношении всех точек присоединения к электрической сети исполнителя (субисполнителя) энергопринимающих устройств и (или) объектов электроэнергетики потребит</w:t>
      </w:r>
      <w:r>
        <w:t>еля, на правоотношения потребителя, инициатора и исполнителя (субисполнителя), связанные с введением ограничения режима потребления в отношении такого устройства и (или) объекта, распространяются положения настоящих Правил, регулирующие введение полного ог</w:t>
      </w:r>
      <w:r>
        <w:t xml:space="preserve">раничения режима потребления, в том числе положения </w:t>
      </w:r>
      <w:hyperlink w:anchor="sub_4359" w:history="1">
        <w:r>
          <w:rPr>
            <w:rStyle w:val="a4"/>
          </w:rPr>
          <w:t>пункта 21</w:t>
        </w:r>
      </w:hyperlink>
      <w:r>
        <w:t xml:space="preserve"> настоящих Правил.</w:t>
      </w:r>
    </w:p>
    <w:p w:rsidR="00000000" w:rsidRDefault="000F629A">
      <w:r>
        <w:t xml:space="preserve">Уведомление, предусмотренное </w:t>
      </w:r>
      <w:hyperlink w:anchor="sub_20081" w:history="1">
        <w:r>
          <w:rPr>
            <w:rStyle w:val="a4"/>
          </w:rPr>
          <w:t>пунктами 8.1</w:t>
        </w:r>
      </w:hyperlink>
      <w:r>
        <w:t xml:space="preserve"> и </w:t>
      </w:r>
      <w:hyperlink w:anchor="sub_20082" w:history="1">
        <w:r>
          <w:rPr>
            <w:rStyle w:val="a4"/>
          </w:rPr>
          <w:t>8.2</w:t>
        </w:r>
      </w:hyperlink>
      <w:r>
        <w:t xml:space="preserve"> настоящих Правил, должно дополнительно содержать</w:t>
      </w:r>
      <w:r>
        <w:t xml:space="preserve"> сведения, позволяющие идентифицировать исполнителей (субисполнителей), обязанных ввести ограничение режима потребления, с указанием уровня, до которого каждый из них обязан сократить или прекратить подачу электрической энергии потребителю, и точек поставк</w:t>
      </w:r>
      <w:r>
        <w:t>и, в отношении которых соответствующим исполнителем (субисполнителем) должны быть осуществлены указанные действия, если такие точки в отношении энергопринимающих устройств и (или) объектов электроэнергетики, ограничение режима потребления которыми подлежит</w:t>
      </w:r>
      <w:r>
        <w:t xml:space="preserve"> введению в соответствии с настоящими Правилами, сформированы.</w:t>
      </w:r>
    </w:p>
    <w:p w:rsidR="00000000" w:rsidRDefault="000F629A">
      <w:r>
        <w:t>В случае если в отношении энергопринимающих устройств и (или) объектов электроэнергетики потребителя подлежит введению полное ограничение режима потребления и введение такого ограничения не мож</w:t>
      </w:r>
      <w:r>
        <w:t xml:space="preserve">ет привести к ограничению или прекращению подачи электрической энергии иным лицам, уровень ограничения режима потребления для каждого исполнителя (субисполнителя) не устанавливается и дополнительная информация в уведомление, предусмотренное </w:t>
      </w:r>
      <w:hyperlink w:anchor="sub_20081" w:history="1">
        <w:r>
          <w:rPr>
            <w:rStyle w:val="a4"/>
          </w:rPr>
          <w:t>пунктами 8.1</w:t>
        </w:r>
      </w:hyperlink>
      <w:r>
        <w:t xml:space="preserve"> и 8.2 настоящих Правил, не включается.</w:t>
      </w:r>
    </w:p>
    <w:p w:rsidR="00000000" w:rsidRDefault="000F629A">
      <w:r>
        <w:t xml:space="preserve">Уведомления, предусмотренные </w:t>
      </w:r>
      <w:hyperlink w:anchor="sub_4327" w:history="1">
        <w:r>
          <w:rPr>
            <w:rStyle w:val="a4"/>
          </w:rPr>
          <w:t>пунктом 9</w:t>
        </w:r>
      </w:hyperlink>
      <w:r>
        <w:t xml:space="preserve"> настоящих Правил, направляются каждому из исполнителей (субисполнителей), обязанных сократить объем или прекратить подачу элект</w:t>
      </w:r>
      <w:r>
        <w:t>рической энергии потребителю.</w:t>
      </w:r>
    </w:p>
    <w:p w:rsidR="00000000" w:rsidRDefault="000F629A">
      <w:r>
        <w:t>Обязательства по введению ограничения режима потребления и возобновлению подачи электрической энергии или прекращению процедуры введения ограничения режима потребления электрической энергии распространяются на каждого исполнит</w:t>
      </w:r>
      <w:r>
        <w:t>еля (субисполнителя) в части точек поставки (точек присоединения энергопринимающих устройств и (или) объектов электроэнергетики потребителя к электрической сети), расположенных на границе балансовой принадлежности объектов электросетевого хозяйства соответ</w:t>
      </w:r>
      <w:r>
        <w:t xml:space="preserve">ствующего исполнителя (субисполнителя), и их исполнение не зависит от возможности осуществления таких действий прочими исполнителями (субисполнителями). Каждый исполнитель (субисполнитель) обязан ввести ограничение режима потребления до уровня, указанного </w:t>
      </w:r>
      <w:r>
        <w:t>в отношении его в уведомлении о введении ограничения режима потребления.</w:t>
      </w:r>
    </w:p>
    <w:p w:rsidR="00000000" w:rsidRDefault="000F629A">
      <w:r>
        <w:t>В целях предотвращения ограничения или прекращения подачи электрической энергии иным лицам потребитель обязан осуществлять самостоятельное ограничение режима потребления с учетом соде</w:t>
      </w:r>
      <w:r>
        <w:t>ржащихся в уведомлении о введении ограничения режима потребления сведений об установленном для каждого исполнителя (субисполнителя) уровне, до которого такой исполнитель (субисполнитель) обязан сократить объем подачи электрической энергии этому потребителю</w:t>
      </w:r>
      <w:r>
        <w:t>.</w:t>
      </w:r>
    </w:p>
    <w:p w:rsidR="00000000" w:rsidRDefault="000F629A">
      <w:r>
        <w:t xml:space="preserve">Обязательства потребителя, предусмотренные настоящими Правилами, распространяются на отношения с каждым из исполнителей (субисполнителей), указанных в уведомлении о ведении ограничения, в том числе в части обязанностей </w:t>
      </w:r>
      <w:r>
        <w:lastRenderedPageBreak/>
        <w:t>обеспечивать доступ к принадлежащим</w:t>
      </w:r>
      <w:r>
        <w:t xml:space="preserve"> этому потребителю энергопринимающим устройствам и (или) объектам электроэнергетики и приборам учета, предоставлять утвержденный план мероприятий по обеспечению готовности к введению в отношении его энергопринимающих устройств и (или) объектов электроэнерг</w:t>
      </w:r>
      <w:r>
        <w:t>етики полного ограничения режима потребления.</w:t>
      </w:r>
    </w:p>
    <w:p w:rsidR="00000000" w:rsidRDefault="000F629A">
      <w:r>
        <w:t>Потребитель, ограничение режима потребления которого может привести к экономическим, экологическим или социальным последствиям, обязан направить уведомление о готовности к введению полного ограничения режима по</w:t>
      </w:r>
      <w:r>
        <w:t>требления инициатору введения ограничения и каждому исполнителю (субисполнителю), указанному в уведомлении о введении ограничения режима потребления. Исполнитель (субисполнитель), получивший указанное уведомление, вводит полное ограничение режима потреблен</w:t>
      </w:r>
      <w:r>
        <w:t xml:space="preserve">ия в отношении энергопринимающих устройств и (или) объектов электроэнергетики потребителя в срок, предусмотренный </w:t>
      </w:r>
      <w:hyperlink w:anchor="sub_4319" w:history="1">
        <w:r>
          <w:rPr>
            <w:rStyle w:val="a4"/>
          </w:rPr>
          <w:t>пунктом 6</w:t>
        </w:r>
      </w:hyperlink>
      <w:r>
        <w:t xml:space="preserve"> настоящих Правил.</w:t>
      </w:r>
    </w:p>
    <w:p w:rsidR="00000000" w:rsidRDefault="000F629A">
      <w:r>
        <w:t xml:space="preserve">Контроль соблюдения потребителем введенного в отношении его энергопринимающих устройств </w:t>
      </w:r>
      <w:r>
        <w:t>и (или) объектов электроэнергетики полного ограничения режима потребления осуществляется каждым исполнителем (субисполнителем) в части объема электрической энергии, переданной из его электрической сети потребителю.</w:t>
      </w:r>
    </w:p>
    <w:p w:rsidR="00000000" w:rsidRDefault="000F629A">
      <w:r>
        <w:t>Акты, подлежащие в соответствии с настоящ</w:t>
      </w:r>
      <w:r>
        <w:t>ими Правилами составлению инициатором введения ограничения, составляются в количестве экземпляров, предусмотренном настоящими Правилами и увеличенном на число исполнителей и субисполнителей, дополнительно участвующих в процедуре введения ограничения режима</w:t>
      </w:r>
      <w:r>
        <w:t xml:space="preserve"> потребления по сравнению с общим порядком.</w:t>
      </w:r>
    </w:p>
    <w:p w:rsidR="00000000" w:rsidRDefault="000F629A">
      <w:r>
        <w:t>Потребитель, ограничение режима потребления которого может привести к экономическим, экологическим или социальным последствиям, обязан выполнить в срок, не превышающий 2 </w:t>
      </w:r>
      <w:r>
        <w:t xml:space="preserve">месяцев,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w:t>
      </w:r>
      <w:r>
        <w:t xml:space="preserve">в случае непредставления в установленный </w:t>
      </w:r>
      <w:hyperlink w:anchor="sub_20161" w:history="1">
        <w:r>
          <w:rPr>
            <w:rStyle w:val="a4"/>
          </w:rPr>
          <w:t>пунктом 16.1</w:t>
        </w:r>
      </w:hyperlink>
      <w:r>
        <w:t xml:space="preserve"> настоящих Правил срок хотя бы одному из исполнителей (субисполнителей), указанных в уведомлении о введении ограничения, утвержденного плана мероприятий по обеспечению готовнос</w:t>
      </w:r>
      <w:r>
        <w:t>ти к введению в отношении его энергопринимающих устройств и (или) объектов электроэнергетики полного ограничения режима потребления.</w:t>
      </w:r>
    </w:p>
    <w:p w:rsidR="00000000" w:rsidRDefault="000F629A">
      <w:r>
        <w:t>Уведомление о возобновлении подачи электрической энергии или о прекращении процедуры введения ограничения режима потреблени</w:t>
      </w:r>
      <w:r>
        <w:t xml:space="preserve">я, предусмотренное </w:t>
      </w:r>
      <w:hyperlink w:anchor="sub_4357" w:history="1">
        <w:r>
          <w:rPr>
            <w:rStyle w:val="a4"/>
          </w:rPr>
          <w:t>пунктом 19</w:t>
        </w:r>
      </w:hyperlink>
      <w:r>
        <w:t xml:space="preserve"> настоящих Правил, направляется инициатором введения ограничения каждому исполнителю (субисполнителю).</w:t>
      </w:r>
    </w:p>
    <w:p w:rsidR="00000000" w:rsidRDefault="000F629A"/>
    <w:p w:rsidR="00000000" w:rsidRDefault="000F629A">
      <w:pPr>
        <w:pStyle w:val="a6"/>
        <w:rPr>
          <w:color w:val="000000"/>
          <w:sz w:val="16"/>
          <w:szCs w:val="16"/>
        </w:rPr>
      </w:pPr>
      <w:bookmarkStart w:id="934" w:name="sub_4381"/>
      <w:r>
        <w:rPr>
          <w:color w:val="000000"/>
          <w:sz w:val="16"/>
          <w:szCs w:val="16"/>
        </w:rPr>
        <w:t>Информация об изменениях:</w:t>
      </w:r>
    </w:p>
    <w:bookmarkEnd w:id="934"/>
    <w:p w:rsidR="00000000" w:rsidRDefault="000F629A">
      <w:pPr>
        <w:pStyle w:val="a7"/>
      </w:pPr>
      <w:r>
        <w:fldChar w:fldCharType="begin"/>
      </w:r>
      <w:r>
        <w:instrText>HYPERLINK "garantF1://71587302.17230"</w:instrText>
      </w:r>
      <w:r>
        <w:fldChar w:fldCharType="separate"/>
      </w:r>
      <w:r>
        <w:rPr>
          <w:rStyle w:val="a4"/>
        </w:rPr>
        <w:t>Постановлением</w:t>
      </w:r>
      <w:r>
        <w:fldChar w:fldCharType="end"/>
      </w:r>
      <w:r>
        <w:t xml:space="preserve"> </w:t>
      </w:r>
      <w:r>
        <w:t xml:space="preserve">Правительства РФ от 24 мая 2017 г. N 624 в наименование внесены изменения, </w:t>
      </w:r>
      <w:hyperlink r:id="rId1137" w:history="1">
        <w:r>
          <w:rPr>
            <w:rStyle w:val="a4"/>
          </w:rPr>
          <w:t>вступающие в силу</w:t>
        </w:r>
      </w:hyperlink>
      <w:r>
        <w:t xml:space="preserve"> по истечении 120 дней после дня </w:t>
      </w:r>
      <w:hyperlink r:id="rId1138" w:history="1">
        <w:r>
          <w:rPr>
            <w:rStyle w:val="a4"/>
          </w:rPr>
          <w:t>официального опубликования</w:t>
        </w:r>
      </w:hyperlink>
      <w:r>
        <w:t xml:space="preserve"> названного постановления</w:t>
      </w:r>
    </w:p>
    <w:p w:rsidR="00000000" w:rsidRDefault="000F629A">
      <w:pPr>
        <w:pStyle w:val="a7"/>
      </w:pPr>
      <w:hyperlink r:id="rId1139" w:history="1">
        <w:r>
          <w:rPr>
            <w:rStyle w:val="a4"/>
          </w:rPr>
          <w:t>См. текст наименования в предыдущей редакции</w:t>
        </w:r>
      </w:hyperlink>
    </w:p>
    <w:p w:rsidR="00000000" w:rsidRDefault="000F629A">
      <w:pPr>
        <w:pStyle w:val="1"/>
      </w:pPr>
      <w:r>
        <w:t>III. Порядок введения ограничения режима потребления в целях проведения ремонтных работ на объектах электроэнергетики</w:t>
      </w:r>
    </w:p>
    <w:p w:rsidR="00000000" w:rsidRDefault="000F629A"/>
    <w:p w:rsidR="00000000" w:rsidRDefault="000F629A">
      <w:bookmarkStart w:id="935" w:name="sub_4374"/>
      <w:r>
        <w:t>30. В случае если проведение ремонтных работ на объе</w:t>
      </w:r>
      <w:r>
        <w:t xml:space="preserve">ктах электросетевого хозяйства сетевой организации (смежной сетевой организации, иных </w:t>
      </w:r>
      <w:r>
        <w:lastRenderedPageBreak/>
        <w:t>владельцев) невозможно без ограничения режима потребления в отношении потребителей, присоединенных к сетям сетевой организации, сетевая организация в порядке, установленн</w:t>
      </w:r>
      <w:r>
        <w:t>ом договором оказания услуг по передаче электрической энергии, уведомляет потребителя напрямую или (если это предусмотрено указанным договором) через действующего в его интересах гарантирующего поставщика (энергосбытовую, энергоснабжающую организацию) о пр</w:t>
      </w:r>
      <w:r>
        <w:t>оведении таких работ и о сроках ограничения режима потребления в связи с их проведением. При этом если договором оказания услуг по передаче электрической энергии, заключенным в отношении такого потребителя с действующим в его интересах гарантирующим постав</w:t>
      </w:r>
      <w:r>
        <w:t>щиком (энергосбытовой, энергоснабжающей организацией), предусмотрено, что такое уведомление потребителю передает гарантирующий поставщик (энергосбытовая, энергоснабжающая организация), то он обязан при получении от сетевой организации указанного уведомлени</w:t>
      </w:r>
      <w:r>
        <w:t>я в течение 1 суток передать его потребителю способом, позволяющим определить дату и время передачи.</w:t>
      </w:r>
    </w:p>
    <w:p w:rsidR="00000000" w:rsidRDefault="000F629A">
      <w:bookmarkStart w:id="936" w:name="sub_4378"/>
      <w:bookmarkEnd w:id="935"/>
      <w:r>
        <w:t>31. Если проведение сетевой организацией ремонтных работ невозможно осуществить без введения ограничения режима потребления в отношении пот</w:t>
      </w:r>
      <w:r>
        <w:t>ребителей, присоединенных к сетям смежной сетевой организации, последняя вводит ограничение режима потребления после получения уведомления о проведении ремонтных работ от сетевой организации и о необходимости введения ограничения режима потребления, за иск</w:t>
      </w:r>
      <w:r>
        <w:t>лючением следующих случаев:</w:t>
      </w:r>
    </w:p>
    <w:p w:rsidR="00000000" w:rsidRDefault="000F629A">
      <w:bookmarkStart w:id="937" w:name="sub_4375"/>
      <w:bookmarkEnd w:id="936"/>
      <w:r>
        <w:t>а) отсутствие технической возможности введения ограничения посредством технических мероприятий на объектах электросетевого хозяйства смежной сетевой организации;</w:t>
      </w:r>
    </w:p>
    <w:p w:rsidR="00000000" w:rsidRDefault="000F629A">
      <w:bookmarkStart w:id="938" w:name="sub_4376"/>
      <w:bookmarkEnd w:id="937"/>
      <w:r>
        <w:t xml:space="preserve">б) невозможность введения сетевой </w:t>
      </w:r>
      <w:r>
        <w:t>организацией ограничения вследствие получения от субъекта оперативно-диспетчерского управления в электроэнергетике решения об отказе в согласовании диспетчерской заявки или невозможность выполнения по независящим от нее обстоятельствам условий, необходимых</w:t>
      </w:r>
      <w:r>
        <w:t xml:space="preserve"> для согласования диспетчерской заявки;</w:t>
      </w:r>
    </w:p>
    <w:p w:rsidR="00000000" w:rsidRDefault="000F629A">
      <w:bookmarkStart w:id="939" w:name="sub_4377"/>
      <w:bookmarkEnd w:id="938"/>
      <w:r>
        <w:t>в) действие обстоятельств непреодолимой силы.</w:t>
      </w:r>
    </w:p>
    <w:p w:rsidR="00000000" w:rsidRDefault="000F629A">
      <w:bookmarkStart w:id="940" w:name="sub_4379"/>
      <w:bookmarkEnd w:id="939"/>
      <w:r>
        <w:t>32. Смежная сетевая организация не позднее 2 дней со дня получения от сетевой организации уведомления о проведении ремонтных работ и о нео</w:t>
      </w:r>
      <w:r>
        <w:t>бходимости введения ограничения режима потребления в отношении потребителей, присоединенных к сетям смежной сетевой организации, обязана уведомить потребителя о введении ограничения режима потребления напрямую или (если это предусмотрено договором оказания</w:t>
      </w:r>
      <w:r>
        <w:t xml:space="preserve"> услуг по передаче электрической энергии) через действующего в его интересах гарантирующего поставщика (энергосбытовую, энергоснабжающую организацию).</w:t>
      </w:r>
    </w:p>
    <w:p w:rsidR="00000000" w:rsidRDefault="000F629A">
      <w:bookmarkStart w:id="941" w:name="sub_4380"/>
      <w:bookmarkEnd w:id="940"/>
      <w:r>
        <w:t>33. При невозможности вывода в ремонт без ограничения режима потребления объекта электроэ</w:t>
      </w:r>
      <w:r>
        <w:t>нергетики, находящегося в диспетчерском управлении или диспетчерском ведении субъекта оперативно-диспетчерского управления в электроэнергетике, владелец такого объекта подает в диспетчерский центр субъекта оперативно-диспетчерского управления в электроэнер</w:t>
      </w:r>
      <w:r>
        <w:t>гетике предложение о его включении в сводный годовой или месячный график ремонта объектов диспетчеризации и диспетчерскую заявку, но не ранее уведомления соответствующих потребителей о планируемых сроках проведения ремонтных работ и сроках ограничения режи</w:t>
      </w:r>
      <w:r>
        <w:t>ма потребления.</w:t>
      </w:r>
    </w:p>
    <w:bookmarkEnd w:id="941"/>
    <w:p w:rsidR="00000000" w:rsidRDefault="000F629A">
      <w:r>
        <w:t>Субъект оперативно-диспетчерского управления в электроэнергетике рассматривает представленное предложение о включении объекта электроэнергетики в сводный годовой или месячный график ремонта объектов диспетчеризации и осуществляет со</w:t>
      </w:r>
      <w:r>
        <w:t>гласование диспетчерской заявки в соответствии с правилами вывода объектов электроэнергетики в ремонт и из эксплуатации.</w:t>
      </w:r>
    </w:p>
    <w:p w:rsidR="00000000" w:rsidRDefault="000F629A">
      <w:r>
        <w:lastRenderedPageBreak/>
        <w:t>Вместе с предложением о включении объекта в сводный годовой или месячный график ремонта объектов диспетчеризации и диспетчерской заявко</w:t>
      </w:r>
      <w:r>
        <w:t>й владелец объекта электроэнергетики представляет подписанный им документ, подтверждающий уведомление соответствующих потребителей о планируемых сроках проведения ремонтных работ и сроках ограничения режима потребления. При непредставлении такого документа</w:t>
      </w:r>
      <w:r>
        <w:t xml:space="preserve"> включение объекта электроэнергетики в сводный месячный график ремонта не осуществляется, а диспетчерская заявка не подлежит согласованию.</w:t>
      </w:r>
    </w:p>
    <w:p w:rsidR="00000000" w:rsidRDefault="000F629A">
      <w:r>
        <w:t>В случае если вывод в ремонт объекта электросетевого хозяйства может вызвать отклонение параметров электроэнергетичес</w:t>
      </w:r>
      <w:r>
        <w:t>кого режима, регулируемых диспетчерским центром субъекта оперативно-диспетчерского управления в электроэнергетике, от допустимых для таких параметров величин, объем и территория ввода ограничения режима потребления, необходимого для обеспечения вывода указ</w:t>
      </w:r>
      <w:r>
        <w:t>анного объекта в ремонт, определяются диспетчерским центром при согласовании диспетчерской заявки.</w:t>
      </w:r>
    </w:p>
    <w:p w:rsidR="00000000" w:rsidRDefault="000F629A"/>
    <w:p w:rsidR="00000000" w:rsidRDefault="000F629A">
      <w:pPr>
        <w:pStyle w:val="1"/>
      </w:pPr>
      <w:bookmarkStart w:id="942" w:name="sub_4402"/>
      <w:r>
        <w:t>IV. Порядок введения ограничения режима потребления в целях предотвращения или ликвидации аварийных ситуаций</w:t>
      </w:r>
    </w:p>
    <w:bookmarkEnd w:id="942"/>
    <w:p w:rsidR="00000000" w:rsidRDefault="000F629A"/>
    <w:p w:rsidR="00000000" w:rsidRDefault="000F629A">
      <w:bookmarkStart w:id="943" w:name="sub_4382"/>
      <w:r>
        <w:t>34. В случае возникнов</w:t>
      </w:r>
      <w:r>
        <w:t>ения (угрозы возникновения) аварийных электроэнергетических режимов по причине возникновения (угрозы возникновения) дефицита электрической энергии и мощности и (или) недопустимых отклонений напряжения, перегрузки электротехнического оборудования и в иных ч</w:t>
      </w:r>
      <w:r>
        <w:t>резвычайных ситуациях допускается ограничение режима потребления, в том числе без согласования с потребителем при необходимости принятия неотложных мер (далее - аварийное ограничение). Аварийное ограничение вводится при условии невозможности предотвращения</w:t>
      </w:r>
      <w:r>
        <w:t xml:space="preserve"> указанных обстоятельств путем использования технологических резервов мощности.</w:t>
      </w:r>
    </w:p>
    <w:bookmarkEnd w:id="943"/>
    <w:p w:rsidR="00000000" w:rsidRDefault="000F629A">
      <w:r>
        <w:t>Аварийные ограничения осуществляются в соответствии с графиками аварийного ограничения режима потребления электрической энергии (мощности) (далее - графики аварийного о</w:t>
      </w:r>
      <w:r>
        <w:t>граничения), а также посредством действия аппаратуры противоаварийной автоматики.</w:t>
      </w:r>
    </w:p>
    <w:p w:rsidR="00000000" w:rsidRDefault="000F629A">
      <w:bookmarkStart w:id="944" w:name="sub_4385"/>
      <w:r>
        <w:t>35. К графикам аварийного ограничения относятся:</w:t>
      </w:r>
    </w:p>
    <w:p w:rsidR="00000000" w:rsidRDefault="000F629A">
      <w:bookmarkStart w:id="945" w:name="sub_4383"/>
      <w:bookmarkEnd w:id="944"/>
      <w:r>
        <w:t>а) графики ограничения режима потребления электрической энергии и графики ограничения режима потребле</w:t>
      </w:r>
      <w:r>
        <w:t>ния электрической мощности (далее - графики ограничения режима потребления), в соответствии с которыми потребители заранее уведомляются о необходимости ограничить потребление электрической энергии (мощности) и самостоятельно выполняют технические (технолог</w:t>
      </w:r>
      <w:r>
        <w:t>ические) мероприятия, обеспечивающие снижение потребления в объемах и в периоды суток, которые указаны в уведомлении. Реализация таких графиков может производиться без отключения энергопринимающих устройств и (или) линий электропередачи;</w:t>
      </w:r>
    </w:p>
    <w:p w:rsidR="00000000" w:rsidRDefault="000F629A">
      <w:bookmarkStart w:id="946" w:name="sub_4384"/>
      <w:bookmarkEnd w:id="945"/>
      <w:r>
        <w:t>б)</w:t>
      </w:r>
      <w:r>
        <w:t> графики временного отключения потребления, в соответствии с которыми без предварительного уведомления потребителей сетевая организация или системный оператор производит отключение линий электропередачи. При этом также может предусматриваться отключение эл</w:t>
      </w:r>
      <w:r>
        <w:t>ектроустановок непосредственно персоналом потребителей. Графики временного отключения потребления вводятся в действие в случае невозможности введения в действие графиков ограничения режима потребления в сроки, необходимые для предупреждения или предотвраще</w:t>
      </w:r>
      <w:r>
        <w:t xml:space="preserve">ния аварийных электроэнергетических режимов, в случае невыполнения потребителями диспетчерских команд (распоряжений) субъекта оперативно-диспетчерского управления в электроэнергетике о введении в действие графиков ограничения режима </w:t>
      </w:r>
      <w:r>
        <w:lastRenderedPageBreak/>
        <w:t xml:space="preserve">потребления, а также в </w:t>
      </w:r>
      <w:r>
        <w:t xml:space="preserve">случае сохранения причин, послуживших основанием для введения в действие графиков ограничения режима потребления после введения ограничения режима потребления. Сетевая организация оповещает потребителей о введении в действие графиков временного отключения </w:t>
      </w:r>
      <w:r>
        <w:t>потребления незамедлительно после их введения.</w:t>
      </w:r>
    </w:p>
    <w:p w:rsidR="00000000" w:rsidRDefault="000F629A">
      <w:bookmarkStart w:id="947" w:name="sub_4386"/>
      <w:bookmarkEnd w:id="946"/>
      <w:r>
        <w:t>36. Ответственность потребителей за реализацию графиков аварийного ограничения определяется условиями договора оказания услуг по передаче электрической энергии либо договора энергоснабжения (ку</w:t>
      </w:r>
      <w:r>
        <w:t>пли-продажи (поставки) электрической энергии (мощности)).</w:t>
      </w:r>
    </w:p>
    <w:p w:rsidR="00000000" w:rsidRDefault="000F629A">
      <w:pPr>
        <w:pStyle w:val="a6"/>
        <w:rPr>
          <w:color w:val="000000"/>
          <w:sz w:val="16"/>
          <w:szCs w:val="16"/>
        </w:rPr>
      </w:pPr>
      <w:bookmarkStart w:id="948" w:name="sub_4387"/>
      <w:bookmarkEnd w:id="947"/>
      <w:r>
        <w:rPr>
          <w:color w:val="000000"/>
          <w:sz w:val="16"/>
          <w:szCs w:val="16"/>
        </w:rPr>
        <w:t>Информация об изменениях:</w:t>
      </w:r>
    </w:p>
    <w:bookmarkEnd w:id="948"/>
    <w:p w:rsidR="00000000" w:rsidRDefault="000F629A">
      <w:pPr>
        <w:pStyle w:val="a7"/>
      </w:pPr>
      <w:r>
        <w:fldChar w:fldCharType="begin"/>
      </w:r>
      <w:r>
        <w:instrText>HYPERLINK "garantF1://71587302.17231"</w:instrText>
      </w:r>
      <w:r>
        <w:fldChar w:fldCharType="separate"/>
      </w:r>
      <w:r>
        <w:rPr>
          <w:rStyle w:val="a4"/>
        </w:rPr>
        <w:t>Постановлением</w:t>
      </w:r>
      <w:r>
        <w:fldChar w:fldCharType="end"/>
      </w:r>
      <w:r>
        <w:t xml:space="preserve"> Правительства РФ от 24 мая 2017 г. N 624 в пункт 37 внесены изменения, </w:t>
      </w:r>
      <w:hyperlink r:id="rId1140" w:history="1">
        <w:r>
          <w:rPr>
            <w:rStyle w:val="a4"/>
          </w:rPr>
          <w:t>вступающие в силу</w:t>
        </w:r>
      </w:hyperlink>
      <w:r>
        <w:t xml:space="preserve"> по истечении 120 дней после дня </w:t>
      </w:r>
      <w:hyperlink r:id="rId1141" w:history="1">
        <w:r>
          <w:rPr>
            <w:rStyle w:val="a4"/>
          </w:rPr>
          <w:t>официального опубликования</w:t>
        </w:r>
      </w:hyperlink>
      <w:r>
        <w:t xml:space="preserve"> названного постановления</w:t>
      </w:r>
    </w:p>
    <w:p w:rsidR="00000000" w:rsidRDefault="000F629A">
      <w:pPr>
        <w:pStyle w:val="a7"/>
      </w:pPr>
      <w:hyperlink r:id="rId1142" w:history="1">
        <w:r>
          <w:rPr>
            <w:rStyle w:val="a4"/>
          </w:rPr>
          <w:t>См. текст пункта в предыдущей редакции</w:t>
        </w:r>
      </w:hyperlink>
    </w:p>
    <w:p w:rsidR="00000000" w:rsidRDefault="000F629A">
      <w:r>
        <w:t>37. </w:t>
      </w:r>
      <w:r>
        <w:t>Графики аварийного ограничения разрабатываются сетевой организацией на основании требований к объемам, времени и местам ввода аварийного ограничения, определенных системным оператором (субъектом оперативно-диспетчерского управления в технологически изолиро</w:t>
      </w:r>
      <w:r>
        <w:t xml:space="preserve">ванной территориальной электроэнергетической системе), в порядке, устанавливаемом </w:t>
      </w:r>
      <w:hyperlink r:id="rId1143" w:history="1">
        <w:r>
          <w:rPr>
            <w:rStyle w:val="a4"/>
          </w:rPr>
          <w:t>правилами</w:t>
        </w:r>
      </w:hyperlink>
      <w:r>
        <w:t xml:space="preserve"> разработки и применения графиков аварийного ограничения режима потребления электрической энергии (мощности) и использования п</w:t>
      </w:r>
      <w:r>
        <w:t>ротивоаварийной автоматики, утверждаемыми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rsidR="00000000" w:rsidRDefault="000F629A">
      <w:r>
        <w:t>В случае если это предусмотрено требованиями субъекта оперативно-д</w:t>
      </w:r>
      <w:r>
        <w:t>испетчерского управления в электроэнергетике, сетевая организация разрабатывает графики аварийного ограничения с разбивкой по отдельным энергоузлам (энергорайонам) в пределах территории соответствующего субъекта Российской Федерации.</w:t>
      </w:r>
    </w:p>
    <w:p w:rsidR="00000000" w:rsidRDefault="000F629A">
      <w:r>
        <w:t xml:space="preserve">В графики ограничения </w:t>
      </w:r>
      <w:r>
        <w:t>режима потребления могут быть включены энергопринимающие устройства потребителей любой категории.</w:t>
      </w:r>
    </w:p>
    <w:p w:rsidR="00000000" w:rsidRDefault="000F629A">
      <w:bookmarkStart w:id="949" w:name="sub_43874"/>
      <w:r>
        <w:t>В графики временного отключения потребления могут быть включены энергопринимающие устройства потребителей любой категории, за исключением электроприе</w:t>
      </w:r>
      <w:r>
        <w:t>мников аварийной брони электроснабжения потребителей, имеющих акты согласования аварийной брони.</w:t>
      </w:r>
    </w:p>
    <w:p w:rsidR="00000000" w:rsidRDefault="000F629A">
      <w:bookmarkStart w:id="950" w:name="sub_43875"/>
      <w:bookmarkEnd w:id="949"/>
      <w:r>
        <w:t>Абзац утратил силу с 29 сентября 2017 г. - .</w:t>
      </w:r>
      <w:hyperlink r:id="rId1144" w:history="1">
        <w:r>
          <w:rPr>
            <w:rStyle w:val="a4"/>
          </w:rPr>
          <w:t>Постановление</w:t>
        </w:r>
      </w:hyperlink>
      <w:r>
        <w:t xml:space="preserve"> Правительства РФ от 24 мая 2017 г. N 624.</w:t>
      </w:r>
    </w:p>
    <w:bookmarkEnd w:id="950"/>
    <w:p w:rsidR="00000000" w:rsidRDefault="000F629A">
      <w:pPr>
        <w:pStyle w:val="a6"/>
        <w:rPr>
          <w:color w:val="000000"/>
          <w:sz w:val="16"/>
          <w:szCs w:val="16"/>
        </w:rPr>
      </w:pPr>
      <w:r>
        <w:rPr>
          <w:color w:val="000000"/>
          <w:sz w:val="16"/>
          <w:szCs w:val="16"/>
        </w:rPr>
        <w:t>Информация об изменениях:</w:t>
      </w:r>
    </w:p>
    <w:p w:rsidR="00000000" w:rsidRDefault="000F629A">
      <w:pPr>
        <w:pStyle w:val="a7"/>
      </w:pPr>
      <w:hyperlink r:id="rId1145" w:history="1">
        <w:r>
          <w:rPr>
            <w:rStyle w:val="a4"/>
          </w:rPr>
          <w:t>См. текст абзаца в предыдущей редакции</w:t>
        </w:r>
      </w:hyperlink>
    </w:p>
    <w:p w:rsidR="00000000" w:rsidRDefault="000F629A">
      <w:bookmarkStart w:id="951" w:name="sub_43876"/>
      <w:r>
        <w:t>Электроприемники аварийной брони электроснабжения должны быть выделены потребителем или сетевой организацией за счет потребителя на о</w:t>
      </w:r>
      <w:r>
        <w:t>тдельные питающие линии, по которым подача электрической энергии (мощности) не подлежит временному отключению.</w:t>
      </w:r>
    </w:p>
    <w:p w:rsidR="00000000" w:rsidRDefault="000F629A">
      <w:pPr>
        <w:pStyle w:val="a6"/>
        <w:rPr>
          <w:color w:val="000000"/>
          <w:sz w:val="16"/>
          <w:szCs w:val="16"/>
        </w:rPr>
      </w:pPr>
      <w:bookmarkStart w:id="952" w:name="sub_4388"/>
      <w:bookmarkEnd w:id="951"/>
      <w:r>
        <w:rPr>
          <w:color w:val="000000"/>
          <w:sz w:val="16"/>
          <w:szCs w:val="16"/>
        </w:rPr>
        <w:t>Информация об изменениях:</w:t>
      </w:r>
    </w:p>
    <w:bookmarkEnd w:id="952"/>
    <w:p w:rsidR="00000000" w:rsidRDefault="000F629A">
      <w:pPr>
        <w:pStyle w:val="a7"/>
      </w:pPr>
      <w:r>
        <w:fldChar w:fldCharType="begin"/>
      </w:r>
      <w:r>
        <w:instrText>HYPERLINK "garantF1://70192596.10353"</w:instrText>
      </w:r>
      <w:r>
        <w:fldChar w:fldCharType="separate"/>
      </w:r>
      <w:r>
        <w:rPr>
          <w:rStyle w:val="a4"/>
        </w:rPr>
        <w:t>Постановлением</w:t>
      </w:r>
      <w:r>
        <w:fldChar w:fldCharType="end"/>
      </w:r>
      <w:r>
        <w:t xml:space="preserve"> Правительства РФ от 30 декабря 2012 г. </w:t>
      </w:r>
      <w:r>
        <w:t>N 1482 в пункт 38 внесены изменения</w:t>
      </w:r>
    </w:p>
    <w:p w:rsidR="00000000" w:rsidRDefault="000F629A">
      <w:pPr>
        <w:pStyle w:val="a7"/>
      </w:pPr>
      <w:hyperlink r:id="rId1146" w:history="1">
        <w:r>
          <w:rPr>
            <w:rStyle w:val="a4"/>
          </w:rPr>
          <w:t>См. текст пункта в предыдущей редакции</w:t>
        </w:r>
      </w:hyperlink>
    </w:p>
    <w:p w:rsidR="00000000" w:rsidRDefault="000F629A">
      <w:r>
        <w:t>38. </w:t>
      </w:r>
      <w:r>
        <w:t xml:space="preserve">Субъектом оперативно-диспетчерского управления в электроэнергетике может быть предусмотрено аварийное ограничение суммарно по всем потребителям, подключенным к объектам электросетевого хозяйства всех сетевых организаций, </w:t>
      </w:r>
      <w:r>
        <w:lastRenderedPageBreak/>
        <w:t>осуществляющих деятельность на терр</w:t>
      </w:r>
      <w:r>
        <w:t>итории соответствующего субъекта Российской Федерации:</w:t>
      </w:r>
    </w:p>
    <w:p w:rsidR="00000000" w:rsidRDefault="000F629A">
      <w:r>
        <w:t>в соответствии с графиками ограничения режима потребления электрической энергии - на общую величину, составляющую не более 25 процентов суточного потребления электрической энергии энергосистемы на терр</w:t>
      </w:r>
      <w:r>
        <w:t>итории субъекта Российской Федерации, прогнозируемого диспетчерским центром субъекта оперативно-диспетчерского управления в электроэнергетике;</w:t>
      </w:r>
    </w:p>
    <w:p w:rsidR="00000000" w:rsidRDefault="000F629A">
      <w:r>
        <w:t>в соответствии с графиками ограничения режима потребления мощности - на общую величину, составляющую не более 20 </w:t>
      </w:r>
      <w:r>
        <w:t>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rsidR="00000000" w:rsidRDefault="000F629A">
      <w:r>
        <w:t>в соответствии с гра</w:t>
      </w:r>
      <w:r>
        <w:t>фиками временного отключения потребления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w:t>
      </w:r>
      <w:r>
        <w:t>а Российской Федерации в часы максимальных нагрузок энергосистемы.</w:t>
      </w:r>
    </w:p>
    <w:p w:rsidR="00000000" w:rsidRDefault="000F629A">
      <w:r>
        <w:t>Суточное потребление электрической энергии энергосистемы на территории субъекта Российской Федерации определяется как разница между сальдо перетоков электрической энергии энергосистемы и су</w:t>
      </w:r>
      <w:r>
        <w:t xml:space="preserve">ммарным объемом электрической энергии, выработанной на электростанциях, расположенных на территории данного субъекта Российской Федерации. Мощность потребления энергосистемы на территории субъекта Российской Федерации определяется как разница между сальдо </w:t>
      </w:r>
      <w:r>
        <w:t>перетоков мощности энергосистемы и суммарной величиной генерации мощности на электростанциях, расположенных на территории данного субъекта Российской Федерации, в часы максимальных нагрузок энергосистемы.</w:t>
      </w:r>
    </w:p>
    <w:p w:rsidR="00000000" w:rsidRDefault="000F629A">
      <w:bookmarkStart w:id="953" w:name="sub_43886"/>
      <w:r>
        <w:t>Распределение указанных в настоящем пункте</w:t>
      </w:r>
      <w:r>
        <w:t xml:space="preserve"> величин аварийного ограничения между сетевыми организациями производится соответствующим субъектом оперативно-диспетчерского управления в электроэнергетике на основании оценки возможности возникновения дефицита электрической энергии (мощности) на определе</w:t>
      </w:r>
      <w:r>
        <w:t>нных территориях и (или) угрозы возникновения аварийных электроэнергетических режимов, в том числе в ремонтных схемах.</w:t>
      </w:r>
    </w:p>
    <w:bookmarkEnd w:id="953"/>
    <w:p w:rsidR="00000000" w:rsidRDefault="000F629A">
      <w:r>
        <w:t>Требования к объемам аварийного ограничения мощности устанавливаются субъектом оперативно-диспетчерского управления в электроэне</w:t>
      </w:r>
      <w:r>
        <w:t>ргетике раздельно для графиков ограничения режима потребления и для графиков временного отключения потребления, при этом в пределах согласованных субъектом оперативно-диспетчерского управления в электроэнергетике объемов допускается одновременное включение</w:t>
      </w:r>
      <w:r>
        <w:t xml:space="preserve"> энергопринимающих устройств (линий электропередачи) в указанные графики.</w:t>
      </w:r>
    </w:p>
    <w:p w:rsidR="00000000" w:rsidRDefault="000F629A">
      <w:r>
        <w:t>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w:t>
      </w:r>
      <w:r>
        <w:t>й способности в контролируемых сечениях и на отдельных участках электрической сети суммарная величина аварийных ограничений на территории соответствующего субъекта Российской Федерации может быть увеличена по сравнению с величинами, предусмотренными настоя</w:t>
      </w:r>
      <w:r>
        <w:t>щим пунктом, по решению диспетчерского центра субъекта оперативно-диспетчерского управления в электроэнергетике, согласованному со штабом по обеспечению безопасности электроснабжения, созданным в соответствующем субъекте Российской Федерации.</w:t>
      </w:r>
    </w:p>
    <w:p w:rsidR="00000000" w:rsidRDefault="000F629A">
      <w:r>
        <w:t>В технологиче</w:t>
      </w:r>
      <w:r>
        <w:t xml:space="preserve">ски изолированных территориальных электроэнергетических </w:t>
      </w:r>
      <w:r>
        <w:lastRenderedPageBreak/>
        <w:t xml:space="preserve">системах величина аварийного ограничения может быть увеличена в порядке, установленном </w:t>
      </w:r>
      <w:hyperlink r:id="rId1147" w:history="1">
        <w:r>
          <w:rPr>
            <w:rStyle w:val="a4"/>
          </w:rPr>
          <w:t>правилами</w:t>
        </w:r>
      </w:hyperlink>
      <w:r>
        <w:t xml:space="preserve"> разработки и применения графиков аварийного ограничения режима п</w:t>
      </w:r>
      <w:r>
        <w:t>отребления электрической энергии (мощности) и использования противоаварийной автоматики, по решению соответствующих субъектов оперативно-диспетчерского управления, согласованному с уполномоченным органом соответствующего субъекта Российской Федерации.</w:t>
      </w:r>
    </w:p>
    <w:p w:rsidR="00000000" w:rsidRDefault="000F629A">
      <w:pPr>
        <w:pStyle w:val="a6"/>
        <w:rPr>
          <w:color w:val="000000"/>
          <w:sz w:val="16"/>
          <w:szCs w:val="16"/>
        </w:rPr>
      </w:pPr>
      <w:bookmarkStart w:id="954" w:name="sub_4389"/>
      <w:r>
        <w:rPr>
          <w:color w:val="000000"/>
          <w:sz w:val="16"/>
          <w:szCs w:val="16"/>
        </w:rPr>
        <w:t>Информация об изменениях:</w:t>
      </w:r>
    </w:p>
    <w:bookmarkEnd w:id="954"/>
    <w:p w:rsidR="00000000" w:rsidRDefault="000F629A">
      <w:pPr>
        <w:pStyle w:val="a7"/>
      </w:pPr>
      <w:r>
        <w:fldChar w:fldCharType="begin"/>
      </w:r>
      <w:r>
        <w:instrText>HYPERLINK "garantF1://70192596.10354"</w:instrText>
      </w:r>
      <w:r>
        <w:fldChar w:fldCharType="separate"/>
      </w:r>
      <w:r>
        <w:rPr>
          <w:rStyle w:val="a4"/>
        </w:rPr>
        <w:t>Постановлением</w:t>
      </w:r>
      <w:r>
        <w:fldChar w:fldCharType="end"/>
      </w:r>
      <w:r>
        <w:t xml:space="preserve"> Правительства РФ от 30 декабря 2012 г. N 1482 в пункт 39 внесены изменения</w:t>
      </w:r>
    </w:p>
    <w:p w:rsidR="00000000" w:rsidRDefault="000F629A">
      <w:pPr>
        <w:pStyle w:val="a7"/>
      </w:pPr>
      <w:hyperlink r:id="rId1148" w:history="1">
        <w:r>
          <w:rPr>
            <w:rStyle w:val="a4"/>
          </w:rPr>
          <w:t>См. текст пункта в предыдущей редакции</w:t>
        </w:r>
      </w:hyperlink>
    </w:p>
    <w:p w:rsidR="00000000" w:rsidRDefault="000F629A">
      <w:r>
        <w:t>39. График</w:t>
      </w:r>
      <w:r>
        <w:t>и аварийного ограничения разрабатываются на период с 1 октября текущего года по 30 сентября следующего года и утверждаются сетевой организацией не позднее чем за 10 дней до начала очередного периода после согласования с соответствующим субъектом оперативно</w:t>
      </w:r>
      <w:r>
        <w:t>-диспетчерского управления в электроэнергетике и соответствующими органами исполнительной власти субъектов Российской Федерации.</w:t>
      </w:r>
    </w:p>
    <w:p w:rsidR="00000000" w:rsidRDefault="000F629A">
      <w:r>
        <w:t>Утвержденные графики аварийного ограничения доводятся до сведения гарантирующих поставщиков (энергосбытовых, энергоснабжающих о</w:t>
      </w:r>
      <w:r>
        <w:t>рганизаций) и их потребителей в порядке, предусмотренном договором энергоснабжения (купли-продажи (поставки) электрической энергии (мощности)) или договором оказания услуг по передаче электрической энергии. Утвержденные графики аварийного ограничения также</w:t>
      </w:r>
      <w:r>
        <w:t xml:space="preserve"> публикуются сетевой организацией на своем сайте в сети "Интернет" в течение 10 рабочих дней после их утверждения.</w:t>
      </w:r>
    </w:p>
    <w:p w:rsidR="00000000" w:rsidRDefault="000F629A">
      <w:r>
        <w:t>Сетевая организация осуществляет контроль технологической возможности реализации графиков аварийного ограничения.</w:t>
      </w:r>
    </w:p>
    <w:p w:rsidR="00000000" w:rsidRDefault="000F629A">
      <w:r>
        <w:t>При отсутствии утвержденных</w:t>
      </w:r>
      <w:r>
        <w:t xml:space="preserve"> графиков аварийного ограничения сетевая организация вводит ограничение режима потребления по диспетчерской команде и (или) распоряжению системного оператора (субъекта оперативно-диспетчерского управления в технологически изолированной территориальной элек</w:t>
      </w:r>
      <w:r>
        <w:t xml:space="preserve">троэнергетической системе) путем отключения линий электропередачи, питающих потребителей, в объемах, определенных субъектом оперативно-диспетчерского управления в электроэнергетике в соответствии с </w:t>
      </w:r>
      <w:hyperlink w:anchor="sub_4388" w:history="1">
        <w:r>
          <w:rPr>
            <w:rStyle w:val="a4"/>
          </w:rPr>
          <w:t>пунктом 38</w:t>
        </w:r>
      </w:hyperlink>
      <w:r>
        <w:t xml:space="preserve"> настоящих Правил.</w:t>
      </w:r>
    </w:p>
    <w:p w:rsidR="00000000" w:rsidRDefault="000F629A">
      <w:bookmarkStart w:id="955" w:name="sub_43895"/>
      <w:r>
        <w:t>Сетевые организации предоставляют субъекту оперативно-диспетчерского управления в электроэнергетике по его требованию не позднее 7 календарных дней со дня предъявления требования, но не чаще 1 раза в месяц, информацию о фактических значениях потре</w:t>
      </w:r>
      <w:r>
        <w:t>бления мощности потребителями, включенными в графики аварийного ограничения, в часы максимальных и минимальных нагрузок энергосистемы.</w:t>
      </w:r>
    </w:p>
    <w:p w:rsidR="00000000" w:rsidRDefault="000F629A">
      <w:pPr>
        <w:pStyle w:val="a6"/>
        <w:rPr>
          <w:color w:val="000000"/>
          <w:sz w:val="16"/>
          <w:szCs w:val="16"/>
        </w:rPr>
      </w:pPr>
      <w:bookmarkStart w:id="956" w:name="sub_4390"/>
      <w:bookmarkEnd w:id="955"/>
      <w:r>
        <w:rPr>
          <w:color w:val="000000"/>
          <w:sz w:val="16"/>
          <w:szCs w:val="16"/>
        </w:rPr>
        <w:t>Информация об изменениях:</w:t>
      </w:r>
    </w:p>
    <w:bookmarkEnd w:id="956"/>
    <w:p w:rsidR="00000000" w:rsidRDefault="000F629A">
      <w:pPr>
        <w:pStyle w:val="a7"/>
      </w:pPr>
      <w:r>
        <w:fldChar w:fldCharType="begin"/>
      </w:r>
      <w:r>
        <w:instrText>HYPERLINK "garantF1://71587302.17232"</w:instrText>
      </w:r>
      <w:r>
        <w:fldChar w:fldCharType="separate"/>
      </w:r>
      <w:r>
        <w:rPr>
          <w:rStyle w:val="a4"/>
        </w:rPr>
        <w:t>Постановлением</w:t>
      </w:r>
      <w:r>
        <w:fldChar w:fldCharType="end"/>
      </w:r>
      <w:r>
        <w:t xml:space="preserve"> Правительства Р</w:t>
      </w:r>
      <w:r>
        <w:t xml:space="preserve">Ф от 24 мая 2017 г. N 624 в пункт 40 внесены изменения, </w:t>
      </w:r>
      <w:hyperlink r:id="rId1149" w:history="1">
        <w:r>
          <w:rPr>
            <w:rStyle w:val="a4"/>
          </w:rPr>
          <w:t>вступающие в силу</w:t>
        </w:r>
      </w:hyperlink>
      <w:r>
        <w:t xml:space="preserve"> по истечении 120 дней после дня </w:t>
      </w:r>
      <w:hyperlink r:id="rId1150" w:history="1">
        <w:r>
          <w:rPr>
            <w:rStyle w:val="a4"/>
          </w:rPr>
          <w:t>официального опубликования</w:t>
        </w:r>
      </w:hyperlink>
      <w:r>
        <w:t xml:space="preserve"> названного постановления</w:t>
      </w:r>
    </w:p>
    <w:p w:rsidR="00000000" w:rsidRDefault="000F629A">
      <w:pPr>
        <w:pStyle w:val="a7"/>
      </w:pPr>
      <w:hyperlink r:id="rId1151" w:history="1">
        <w:r>
          <w:rPr>
            <w:rStyle w:val="a4"/>
          </w:rPr>
          <w:t>См. текст пункта в предыдущей редакции</w:t>
        </w:r>
      </w:hyperlink>
    </w:p>
    <w:p w:rsidR="00000000" w:rsidRDefault="000F629A">
      <w:r>
        <w:t>40. В случае необходимости аварийного ограничения графики аварийного ограничения вводятся в действие соответствующим субъектом оперативно-диспетчерского управления в электроэнергетике путем выдачи диспетч</w:t>
      </w:r>
      <w:r>
        <w:t>ерских команд и (или) распоряжений.</w:t>
      </w:r>
    </w:p>
    <w:p w:rsidR="00000000" w:rsidRDefault="000F629A">
      <w:r>
        <w:t xml:space="preserve">Диспетчерские распоряжения о введении в действие графиков ограничения режима потребления передаются соответствующим субъектом оперативно-диспетчерского управления в электроэнергетике в сетевые организации в </w:t>
      </w:r>
      <w:r>
        <w:lastRenderedPageBreak/>
        <w:t>порядке и в с</w:t>
      </w:r>
      <w:r>
        <w:t xml:space="preserve">роки, предусмотренные </w:t>
      </w:r>
      <w:hyperlink r:id="rId1152" w:history="1">
        <w:r>
          <w:rPr>
            <w:rStyle w:val="a4"/>
          </w:rPr>
          <w:t>правилами</w:t>
        </w:r>
      </w:hyperlink>
      <w: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Сетевая организация в свою очере</w:t>
      </w:r>
      <w:r>
        <w:t xml:space="preserve">дь доводит информацию о введении в действие графиков ограничения режима потребления до субъектов электроэнергетики, указанных в </w:t>
      </w:r>
      <w:hyperlink w:anchor="sub_4392" w:history="1">
        <w:r>
          <w:rPr>
            <w:rStyle w:val="a4"/>
          </w:rPr>
          <w:t>пункте 42</w:t>
        </w:r>
      </w:hyperlink>
      <w:r>
        <w:t xml:space="preserve"> настоящих Правил, и потребителей.</w:t>
      </w:r>
    </w:p>
    <w:p w:rsidR="00000000" w:rsidRDefault="000F629A">
      <w:r>
        <w:t>При введении графиков аварийного ограничения потребители м</w:t>
      </w:r>
      <w:r>
        <w:t>огут быть ограничены (отключены) сетевой организацией в подаче электрической энергии до величины аварийной брони.</w:t>
      </w:r>
    </w:p>
    <w:p w:rsidR="00000000" w:rsidRDefault="000F629A">
      <w:r>
        <w:t>При невыполнении потребителем диспетчерских команд (распоряжений) субъекта оперативно-диспетчерского управления в электроэнергетике, в том чис</w:t>
      </w:r>
      <w:r>
        <w:t>ле переданных через сетевую организацию, о введении в действие графиков аварийного ограничения, а также в случае несрабатывания противоаварийной автоматики сетевая организация вправе отключить указанного потребителя непосредственно от центров питания или о</w:t>
      </w:r>
      <w:r>
        <w:t>граничить его потребление вплоть до уровня аварийной брони.</w:t>
      </w:r>
    </w:p>
    <w:p w:rsidR="00000000" w:rsidRDefault="000F629A">
      <w:bookmarkStart w:id="957" w:name="sub_43905"/>
      <w:r>
        <w:t>В случае несоблюдения заданных объемов ввода аварийных ограничений в части графиков временного отключения потребления при возникновении (угрозе возникновения) аварийной перегрузки и повре</w:t>
      </w:r>
      <w:r>
        <w:t>ждения линий электропередачи или иного электротехнического оборудования в целях предотвращения нарушения устойчивой работы энергосистемы, массового повреждения оборудования электрических станций, электрических сетей, а также оборудования потребителей, неор</w:t>
      </w:r>
      <w:r>
        <w:t>ганизованных массовых отключений потребителей субъект оперативно-диспетчерского управления в электроэнергетике может выдать сетевой организации диспетчерскую команду (распоряжение) об отключении линий электропередачи и трансформаторов, питающих энергоприни</w:t>
      </w:r>
      <w:r>
        <w:t>мающие устройства потребителей, не включенных в графики аварийного ограничения, из числа потребителей, перечень которых заранее согласован субъектом оперативно-диспетчерского управления в электроэнергетике и сетевой организацией и опубликован на сайте этой</w:t>
      </w:r>
      <w:r>
        <w:t xml:space="preserve"> сетевой организации в сети "Интернет", а при отсутствии такого сайта - на официальном сайте субъекта Российской Федерации, и (или) муниципального образования, и (или) в официальных печатных изданиях. В указанный перечень не включаются электроприемники ава</w:t>
      </w:r>
      <w:r>
        <w:t xml:space="preserve">рийной брони электроснабжения потребителей (отдельных объектов), включенных в перечень потребителей электрической энергии в субъекте Российской Федерации, которые отнесены к категориям потребителей, предусмотренным </w:t>
      </w:r>
      <w:hyperlink w:anchor="sub_4287" w:history="1">
        <w:r>
          <w:rPr>
            <w:rStyle w:val="a4"/>
          </w:rPr>
          <w:t>приложением</w:t>
        </w:r>
      </w:hyperlink>
      <w:r>
        <w:t xml:space="preserve"> к н</w:t>
      </w:r>
      <w:r>
        <w:t>астоящим Правилам.</w:t>
      </w:r>
    </w:p>
    <w:p w:rsidR="00000000" w:rsidRDefault="000F629A">
      <w:bookmarkStart w:id="958" w:name="sub_4391"/>
      <w:bookmarkEnd w:id="957"/>
      <w:r>
        <w:t>41. При возникновении (угрозе возникновения) отклонений технологических режимов работы электросетевого оборудования, не относящегося к объектам диспетчеризации субъекта оперативно-диспетчерского управления в электроэнерг</w:t>
      </w:r>
      <w:r>
        <w:t>етике, от допустимых значений и при отсутствии диспетчерских команд (распоряжений) субъекта оперативно-диспетчерского управления в электроэнергетике о введении графиков временного отключения потребления сетевая организация вправе ввести в действие указанны</w:t>
      </w:r>
      <w:r>
        <w:t>е графики самостоятельно.</w:t>
      </w:r>
    </w:p>
    <w:p w:rsidR="00000000" w:rsidRDefault="000F629A">
      <w:bookmarkStart w:id="959" w:name="sub_4392"/>
      <w:bookmarkEnd w:id="958"/>
      <w:r>
        <w:t>42. О введении в действие графиков аварийного ограничения сетевая организация уведомляет соответствующих гарантирующих поставщиков (энергосбытовые, энергоснабжающие организации), собственников и иных законных владе</w:t>
      </w:r>
      <w:r>
        <w:t xml:space="preserve">льцев электрических станций, к шинам распределительных устройств которых присоединены энергопринимающие устройства потребителей, и (или)  потребителей в порядке и в сроки, установленные </w:t>
      </w:r>
      <w:hyperlink r:id="rId1153" w:history="1">
        <w:r>
          <w:rPr>
            <w:rStyle w:val="a4"/>
          </w:rPr>
          <w:t>правилами</w:t>
        </w:r>
      </w:hyperlink>
      <w:r>
        <w:t xml:space="preserve"> разработки и применен</w:t>
      </w:r>
      <w:r>
        <w:t xml:space="preserve">ия графиков аварийного ограничения режима потребления электрической энергии (мощности) и </w:t>
      </w:r>
      <w:r>
        <w:lastRenderedPageBreak/>
        <w:t>использования противоаварийной автоматики.</w:t>
      </w:r>
    </w:p>
    <w:p w:rsidR="00000000" w:rsidRDefault="000F629A">
      <w:bookmarkStart w:id="960" w:name="sub_4396"/>
      <w:bookmarkEnd w:id="959"/>
      <w:r>
        <w:t>43. Действия по временному отключению потребления электрической энергии (мощности) в порядке и в сроки, пред</w:t>
      </w:r>
      <w:r>
        <w:t>усмотренные графиками временного отключения потребления, производятся:</w:t>
      </w:r>
    </w:p>
    <w:p w:rsidR="00000000" w:rsidRDefault="000F629A">
      <w:bookmarkStart w:id="961" w:name="sub_4393"/>
      <w:bookmarkEnd w:id="960"/>
      <w:r>
        <w:t>а) уполномоченными лицами сетевой организации - по диспетчерской команде (распоряжению) субъекта оперативно-диспетчерского управления в электроэнергетике (в случае, пред</w:t>
      </w:r>
      <w:r>
        <w:t xml:space="preserve">усмотренном </w:t>
      </w:r>
      <w:hyperlink w:anchor="sub_4391" w:history="1">
        <w:r>
          <w:rPr>
            <w:rStyle w:val="a4"/>
          </w:rPr>
          <w:t>пунктом 41</w:t>
        </w:r>
      </w:hyperlink>
      <w:r>
        <w:t xml:space="preserve"> настоящих Правил, - самостоятельно);</w:t>
      </w:r>
    </w:p>
    <w:p w:rsidR="00000000" w:rsidRDefault="000F629A">
      <w:bookmarkStart w:id="962" w:name="sub_4394"/>
      <w:bookmarkEnd w:id="961"/>
      <w:r>
        <w:t>б) уполномоченными работниками электрических станций в случае, если снабжение потребителей осуществляется непосредственно с шин распределительных устройст</w:t>
      </w:r>
      <w:r>
        <w:t>в электрических станций,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rsidR="00000000" w:rsidRDefault="000F629A">
      <w:bookmarkStart w:id="963" w:name="sub_4395"/>
      <w:bookmarkEnd w:id="962"/>
      <w:r>
        <w:t>в) уполномоченными лицами потребителей - по диспетчерс</w:t>
      </w:r>
      <w:r>
        <w:t>кой команде (распоряжению) субъекта оперативно-диспетчерского управления в электроэнергетике, в том числе передаваемой через сетевую организацию.</w:t>
      </w:r>
    </w:p>
    <w:p w:rsidR="00000000" w:rsidRDefault="000F629A">
      <w:bookmarkStart w:id="964" w:name="sub_4397"/>
      <w:bookmarkEnd w:id="963"/>
      <w:r>
        <w:t>44. В период действия аварийного ограничения сетевая организация контролирует режим потреблени</w:t>
      </w:r>
      <w:r>
        <w:t>я электрической энергии с использованием всех доступных средств и незамедлительно информирует о состоянии этого режима соответствующий субъект оперативно-диспетчерского управления в электроэнергетике.</w:t>
      </w:r>
    </w:p>
    <w:p w:rsidR="00000000" w:rsidRDefault="000F629A">
      <w:bookmarkStart w:id="965" w:name="sub_4398"/>
      <w:bookmarkEnd w:id="964"/>
      <w:r>
        <w:t>45. Сетевая организация представляет со</w:t>
      </w:r>
      <w:r>
        <w:t>ответствующему субъекту оперативно-диспетчерского управления в электроэнергетике, гарантирующему поставщику (энергосбытовой, энергоснабжающей организации), потребителям в соответствии с договором энергоснабжения (купли-продажи (поставки) электрической энер</w:t>
      </w:r>
      <w:r>
        <w:t>гии (мощности)) или договором оказания услуг по передаче электрической энергии сведения о фактической величине аварийного ограничения.</w:t>
      </w:r>
    </w:p>
    <w:bookmarkEnd w:id="965"/>
    <w:p w:rsidR="00000000" w:rsidRDefault="000F629A">
      <w:r>
        <w:t>Кроме того, сведения о времени отключения и восстановления потребления электрической энергии по потребителям, вкл</w:t>
      </w:r>
      <w:r>
        <w:t xml:space="preserve">юченным в графики аварийного ограничения, и тем, кто был отключен в соответствии с </w:t>
      </w:r>
      <w:hyperlink w:anchor="sub_4389" w:history="1">
        <w:r>
          <w:rPr>
            <w:rStyle w:val="a4"/>
          </w:rPr>
          <w:t>пунктом 39</w:t>
        </w:r>
      </w:hyperlink>
      <w:r>
        <w:t xml:space="preserve"> настоящих Правил, сетевая организация обязана разместить на своем сайте в сети "Интернет".</w:t>
      </w:r>
    </w:p>
    <w:p w:rsidR="00000000" w:rsidRDefault="000F629A">
      <w:bookmarkStart w:id="966" w:name="sub_4399"/>
      <w:r>
        <w:t>46. Энергопринимающие устройства потр</w:t>
      </w:r>
      <w:r>
        <w:t>ебителей всех категорий в установленном нормативными правовыми актами порядке подключаются под действие устройств противоаварийной автоматики.</w:t>
      </w:r>
    </w:p>
    <w:bookmarkEnd w:id="966"/>
    <w:p w:rsidR="00000000" w:rsidRDefault="000F629A">
      <w:r>
        <w:t>Необходимость применения противоаварийной автоматики, ее тип, факторы запуска и объемы управляющих воздей</w:t>
      </w:r>
      <w:r>
        <w:t>ствий, место ее установки и объекты воздействия определяются субъектом оперативно-диспетчерского управления в электроэнергетике на основании оценки расчетов возможных аварийных возмущений электроэнергетического режима и анализа угрозы возникновения дефицит</w:t>
      </w:r>
      <w:r>
        <w:t>а электрической энергии и мощности, дефицита пропускной способности в контролируемых сечениях и на отдельных участках электрической сети в операционной зоне соответствующего диспетчерского центра.</w:t>
      </w:r>
    </w:p>
    <w:p w:rsidR="00000000" w:rsidRDefault="000F629A">
      <w:r>
        <w:t>Субъектом оперативно-диспетчерского управления в электроэне</w:t>
      </w:r>
      <w:r>
        <w:t>ргетике выдаются обязательные задания по объемам нагрузки потребителей, подключаемой под действие противоаварийной автоматики, структуре противоаварийной автоматики и настройке устройств противоаварийной автоматики сетевым организациям, иным владельцам объ</w:t>
      </w:r>
      <w:r>
        <w:t>ектов электросетевого хозяйства, собственникам или иным владельцам электростанций либо непосредственно потребителям. Периодичность выдачи указанных заданий определяется субъектом оперативно-диспетчерского управления в электроэнергетике с учетом результатов</w:t>
      </w:r>
      <w:r>
        <w:t xml:space="preserve"> мониторинга электроэнергетического режима энергосистемы, необходимости ввода в эксплуатацию новых или реконструируемых генерирующих мощностей, объектов электросетевого хозяйства и энергопринимающих </w:t>
      </w:r>
      <w:r>
        <w:lastRenderedPageBreak/>
        <w:t>устройств потребителей.</w:t>
      </w:r>
    </w:p>
    <w:p w:rsidR="00000000" w:rsidRDefault="000F629A">
      <w:r>
        <w:t>Сетевые организации, иные владель</w:t>
      </w:r>
      <w:r>
        <w:t>цы объектов электросетевого хозяйства, а также собственники и иные владельцы электростанций, потребители, получившие от субъекта оперативно-диспетчерского управления в электроэнергетике задания, представляют указанному субъекту по его требованию не позднее</w:t>
      </w:r>
      <w:r>
        <w:t xml:space="preserve"> 7 дней со дня предъявления требования, но не чаще 1 раза в месяц, информацию о фактических значениях потребления мощности энергопринимающих устройств, подключенных под действие противоаварийной автоматики, в часы максимальных нагрузок энергосистемы. В слу</w:t>
      </w:r>
      <w:r>
        <w:t>чае если задание было получено через других субъектов электроэнергетики, соответствующая информация передается указанными лицами таким субъектам электроэнергетики для дальнейшей передачи субъекту оперативно-диспетчерского управления в электроэнергетике.</w:t>
      </w:r>
    </w:p>
    <w:p w:rsidR="00000000" w:rsidRDefault="000F629A">
      <w:bookmarkStart w:id="967" w:name="sub_4400"/>
      <w:r>
        <w:t>47. В случае возникновения внерегламентных отключений ограничение режима потребления является следствием повреждения линий электропередачи и (или) оборудования, в том числе в результате стихийных явлений. Для обеспечения минимально необходимого уровн</w:t>
      </w:r>
      <w:r>
        <w:t>я потребления электрической энергии в соответствии с уровнем технологической или аварийной брони в случае невозможности осуществить передачу электрической энергии из-за повреждения объектов электросетевого хозяйства сетевых организаций или оборудования объ</w:t>
      </w:r>
      <w:r>
        <w:t>ектов по производству электрической энергии задействуются резервные источники питания, предусмотренные категорией надежности потребителя.</w:t>
      </w:r>
    </w:p>
    <w:p w:rsidR="00000000" w:rsidRDefault="000F629A">
      <w:bookmarkStart w:id="968" w:name="sub_4401"/>
      <w:bookmarkEnd w:id="967"/>
      <w:r>
        <w:t>48. Сетевые организации и субъекты оперативно-диспетчерского управления в электроэнергетике предоставл</w:t>
      </w:r>
      <w:r>
        <w:t>яют по запросу потребителей, в отношении которых было введено аварийное ограничение, и (или) организаций, осуществляющих снабжение электрической энергией таких потребителей, данные о периоде действия указанных в запросе аварийных ограничений и (или) внерег</w:t>
      </w:r>
      <w:r>
        <w:t>ламентных отключений, основаниях введения аварийных ограничений, а также о причинах внерегламентных отключений.</w:t>
      </w:r>
    </w:p>
    <w:bookmarkEnd w:id="968"/>
    <w:p w:rsidR="00000000" w:rsidRDefault="000F629A"/>
    <w:p w:rsidR="00000000" w:rsidRDefault="000F629A">
      <w:pPr>
        <w:ind w:firstLine="698"/>
        <w:jc w:val="right"/>
      </w:pPr>
      <w:bookmarkStart w:id="969" w:name="sub_4287"/>
      <w:r>
        <w:rPr>
          <w:rStyle w:val="a3"/>
        </w:rPr>
        <w:t>Приложение</w:t>
      </w:r>
      <w:r>
        <w:rPr>
          <w:rStyle w:val="a3"/>
        </w:rPr>
        <w:br/>
        <w:t xml:space="preserve">к </w:t>
      </w:r>
      <w:hyperlink w:anchor="sub_2000" w:history="1">
        <w:r>
          <w:rPr>
            <w:rStyle w:val="a4"/>
          </w:rPr>
          <w:t>Правилам</w:t>
        </w:r>
      </w:hyperlink>
      <w:r>
        <w:rPr>
          <w:rStyle w:val="a3"/>
        </w:rPr>
        <w:t xml:space="preserve"> полного и (или)</w:t>
      </w:r>
      <w:r>
        <w:rPr>
          <w:rStyle w:val="a3"/>
        </w:rPr>
        <w:br/>
        <w:t>частичного ограничения режима</w:t>
      </w:r>
      <w:r>
        <w:rPr>
          <w:rStyle w:val="a3"/>
        </w:rPr>
        <w:br/>
        <w:t xml:space="preserve"> потребления электрической энерги</w:t>
      </w:r>
      <w:r>
        <w:rPr>
          <w:rStyle w:val="a3"/>
        </w:rPr>
        <w:t>и</w:t>
      </w:r>
    </w:p>
    <w:bookmarkEnd w:id="969"/>
    <w:p w:rsidR="00000000" w:rsidRDefault="000F629A"/>
    <w:p w:rsidR="00000000" w:rsidRDefault="000F629A">
      <w:pPr>
        <w:pStyle w:val="1"/>
      </w:pPr>
      <w:r>
        <w:t>Категории потребителей электрической энергии (мощности), ограничение режима потребления электрической энергии которых может привести к экономическим, экологическим, социальным последствиям</w:t>
      </w:r>
    </w:p>
    <w:p w:rsidR="00000000" w:rsidRDefault="000F629A"/>
    <w:p w:rsidR="00000000" w:rsidRDefault="000F629A">
      <w:bookmarkStart w:id="970" w:name="sub_4403"/>
      <w:r>
        <w:t>1. </w:t>
      </w:r>
      <w:r>
        <w:t>Государственные органы, в том числе Федеральная служба безопасности Российской Федерации, Министерство внутренних дел Российской Федерации, Федеральная служба охраны Российской Федерации, Служба внешней разведки Российской Федерации, Главное управление спе</w:t>
      </w:r>
      <w:r>
        <w:t>циальных программ Президента Российской Федерации, медицинские учреждения, государственные учреждения ветеринарии, а также организации связи - в отношении объектов сетей связи.</w:t>
      </w:r>
    </w:p>
    <w:p w:rsidR="00000000" w:rsidRDefault="000F629A">
      <w:bookmarkStart w:id="971" w:name="sub_4404"/>
      <w:bookmarkEnd w:id="970"/>
      <w:r>
        <w:t>2. Организации, осуществляющие эксплуатацию объектов централизо</w:t>
      </w:r>
      <w:r>
        <w:t>ванного водоснабжения и (или) канализации населенных пунктов, - в отношении этих объектов.</w:t>
      </w:r>
    </w:p>
    <w:p w:rsidR="00000000" w:rsidRDefault="000F629A">
      <w:bookmarkStart w:id="972" w:name="sub_4405"/>
      <w:bookmarkEnd w:id="971"/>
      <w:r>
        <w:t>3. Угольные и горнорудные предприятия - в отношении объектов вентиляции, водоотлива и основных подъемных устройств, а также метрополитен - в отношени</w:t>
      </w:r>
      <w:r>
        <w:t>и объектов, используемых для обеспечения перевозки пассажиров.</w:t>
      </w:r>
    </w:p>
    <w:p w:rsidR="00000000" w:rsidRDefault="000F629A">
      <w:bookmarkStart w:id="973" w:name="sub_4406"/>
      <w:bookmarkEnd w:id="972"/>
      <w:r>
        <w:t xml:space="preserve">4. Воинские части Министерства обороны Российской Федерации, Министерства </w:t>
      </w:r>
      <w:r>
        <w:lastRenderedPageBreak/>
        <w:t>внутренних дел Российской Федерации, Федеральной службы безопасности Российской Федерации, Министерства</w:t>
      </w:r>
      <w:r>
        <w:t xml:space="preserve"> Российской Федерации по делам гражданской обороны, чрезвычайным ситуациям и ликвидации последствий стихийных бедствий и Федеральной службы охраны Российской Федерации.</w:t>
      </w:r>
    </w:p>
    <w:p w:rsidR="00000000" w:rsidRDefault="000F629A">
      <w:pPr>
        <w:pStyle w:val="a6"/>
        <w:rPr>
          <w:color w:val="000000"/>
          <w:sz w:val="16"/>
          <w:szCs w:val="16"/>
        </w:rPr>
      </w:pPr>
      <w:bookmarkStart w:id="974" w:name="sub_4407"/>
      <w:bookmarkEnd w:id="973"/>
      <w:r>
        <w:rPr>
          <w:color w:val="000000"/>
          <w:sz w:val="16"/>
          <w:szCs w:val="16"/>
        </w:rPr>
        <w:t>Информация об изменениях:</w:t>
      </w:r>
    </w:p>
    <w:bookmarkEnd w:id="974"/>
    <w:p w:rsidR="00000000" w:rsidRDefault="000F629A">
      <w:pPr>
        <w:pStyle w:val="a7"/>
      </w:pPr>
      <w:r>
        <w:fldChar w:fldCharType="begin"/>
      </w:r>
      <w:r>
        <w:instrText>HYPERLINK "garantF1://70789370.1028"</w:instrText>
      </w:r>
      <w:r>
        <w:fldChar w:fldCharType="separate"/>
      </w:r>
      <w:r>
        <w:rPr>
          <w:rStyle w:val="a4"/>
        </w:rPr>
        <w:t>П</w:t>
      </w:r>
      <w:r>
        <w:rPr>
          <w:rStyle w:val="a4"/>
        </w:rPr>
        <w:t>остановлением</w:t>
      </w:r>
      <w:r>
        <w:fldChar w:fldCharType="end"/>
      </w:r>
      <w:r>
        <w:t xml:space="preserve"> Правительства РФ от 6 марта 2015 г. N 201 в пункт 5 внесены изменения</w:t>
      </w:r>
    </w:p>
    <w:p w:rsidR="00000000" w:rsidRDefault="000F629A">
      <w:pPr>
        <w:pStyle w:val="a7"/>
      </w:pPr>
      <w:hyperlink r:id="rId1154" w:history="1">
        <w:r>
          <w:rPr>
            <w:rStyle w:val="a4"/>
          </w:rPr>
          <w:t>См. текст пункта в предыдущей редакции</w:t>
        </w:r>
      </w:hyperlink>
    </w:p>
    <w:p w:rsidR="00000000" w:rsidRDefault="000F629A">
      <w:r>
        <w:t>5. Учреждения, исполняющие уголовные наказания, следственные изоляторы, образовательные орг</w:t>
      </w:r>
      <w:r>
        <w:t>анизации, предприятия и органы уголовно-исполнительной системы.</w:t>
      </w:r>
    </w:p>
    <w:p w:rsidR="00000000" w:rsidRDefault="000F629A">
      <w:bookmarkStart w:id="975" w:name="sub_4408"/>
      <w:r>
        <w:t>6. Федеральные ядерные центры и объекты, работающие с ядерным топливом и материалами.</w:t>
      </w:r>
    </w:p>
    <w:p w:rsidR="00000000" w:rsidRDefault="000F629A">
      <w:bookmarkStart w:id="976" w:name="sub_4409"/>
      <w:bookmarkEnd w:id="975"/>
      <w:r>
        <w:t>7. Организации, выполняющие государственный оборонный заказ с использованием объек</w:t>
      </w:r>
      <w:r>
        <w:t>тов производства взрывчатых веществ и боеприпасов с непрерывным технологическим процессом, - в отношении таких объектов.</w:t>
      </w:r>
    </w:p>
    <w:p w:rsidR="00000000" w:rsidRDefault="000F629A">
      <w:bookmarkStart w:id="977" w:name="sub_4410"/>
      <w:bookmarkEnd w:id="976"/>
      <w:r>
        <w:t>8. Организации железнодорожного, водного и воздушного транспорта - в отношении объектов систем диспетчерского управлени</w:t>
      </w:r>
      <w:r>
        <w:t>я, блокировки, сигнализации и защиты железнодорожного, водного и воздушного транспорта, а также субъекты электроэнергетики - в отношении диспетчерских центров субъектов оперативно-диспетчерского управления в электроэнергетике и центров управления объектами</w:t>
      </w:r>
      <w:r>
        <w:t xml:space="preserve"> электросетевого хозяйства.</w:t>
      </w:r>
    </w:p>
    <w:bookmarkEnd w:id="977"/>
    <w:p w:rsidR="00000000" w:rsidRDefault="000F629A"/>
    <w:p w:rsidR="00000000" w:rsidRDefault="000F629A">
      <w:pPr>
        <w:pStyle w:val="1"/>
      </w:pPr>
      <w:bookmarkStart w:id="978" w:name="sub_3000"/>
      <w:r>
        <w:t>Изменения,</w:t>
      </w:r>
      <w:r>
        <w:br/>
        <w:t>которые вносятся в акты Правительства Российской Федерации по вопросам функционирования розничных рынков электрической энергии</w:t>
      </w:r>
      <w:r>
        <w:br/>
        <w:t xml:space="preserve">(утв. </w:t>
      </w:r>
      <w:hyperlink w:anchor="sub_0" w:history="1">
        <w:r>
          <w:rPr>
            <w:rStyle w:val="a4"/>
            <w:b w:val="0"/>
            <w:bCs w:val="0"/>
          </w:rPr>
          <w:t>постановлением</w:t>
        </w:r>
      </w:hyperlink>
      <w:r>
        <w:t xml:space="preserve"> Правительства РФ от 4 мая 201</w:t>
      </w:r>
      <w:r>
        <w:t>2 г. N 442)</w:t>
      </w:r>
    </w:p>
    <w:bookmarkEnd w:id="978"/>
    <w:p w:rsidR="00000000" w:rsidRDefault="000F629A"/>
    <w:p w:rsidR="00000000" w:rsidRDefault="000F629A">
      <w:bookmarkStart w:id="979" w:name="sub_3001"/>
      <w:r>
        <w:t xml:space="preserve">1. В </w:t>
      </w:r>
      <w:hyperlink r:id="rId1155" w:history="1">
        <w:r>
          <w:rPr>
            <w:rStyle w:val="a4"/>
          </w:rPr>
          <w:t>стандартах</w:t>
        </w:r>
      </w:hyperlink>
      <w:r>
        <w:t xml:space="preserve"> раскрытия информации субъектами оптового и розничных рынков электрической энергии, утвержденных </w:t>
      </w:r>
      <w:hyperlink r:id="rId1156" w:history="1">
        <w:r>
          <w:rPr>
            <w:rStyle w:val="a4"/>
          </w:rPr>
          <w:t>постановлением</w:t>
        </w:r>
      </w:hyperlink>
      <w:r>
        <w:t xml:space="preserve"> Правительства Российской Федера</w:t>
      </w:r>
      <w:r>
        <w:t>ции от 21 января 2004 г. N 24 (Собрание законодательства Российской Федерации, 2004, N 4, ст. 282; 2009, N 17, ст. 2088; 2010, N 33, ст. 4431; 2011, N 45, ст. 6404; 2012, N 4, ст. 505):</w:t>
      </w:r>
    </w:p>
    <w:p w:rsidR="00000000" w:rsidRDefault="000F629A">
      <w:bookmarkStart w:id="980" w:name="sub_30011"/>
      <w:bookmarkEnd w:id="979"/>
      <w:r>
        <w:t>а) </w:t>
      </w:r>
      <w:hyperlink r:id="rId1157" w:history="1">
        <w:r>
          <w:rPr>
            <w:rStyle w:val="a4"/>
          </w:rPr>
          <w:t>пункт 9</w:t>
        </w:r>
      </w:hyperlink>
      <w:r>
        <w:t xml:space="preserve"> дополнить </w:t>
      </w:r>
      <w:hyperlink r:id="rId1158" w:history="1">
        <w:r>
          <w:rPr>
            <w:rStyle w:val="a4"/>
          </w:rPr>
          <w:t>подпунктом "г"</w:t>
        </w:r>
      </w:hyperlink>
      <w:r>
        <w:t xml:space="preserve"> следующего содержания:</w:t>
      </w:r>
    </w:p>
    <w:p w:rsidR="00000000" w:rsidRDefault="000F629A">
      <w:bookmarkStart w:id="981" w:name="sub_11094"/>
      <w:bookmarkEnd w:id="980"/>
      <w:r>
        <w:t>"г) предложение о размере цен (тарифов), долгосрочных параметров регулирования (при применении метода доходности инвестированного капитала или метода до</w:t>
      </w:r>
      <w:r>
        <w:t>лгосрочной необходимой валовой выручки), подлежащих регулированию в соответствии с Основами ценообразования в области регулируемых цен (тарифов) в электроэнергетике, утвержденными постановлением Правительства Российской Федерации от 29 декабря 2011 г. N 11</w:t>
      </w:r>
      <w:r>
        <w:t>78.";</w:t>
      </w:r>
    </w:p>
    <w:p w:rsidR="00000000" w:rsidRDefault="000F629A">
      <w:bookmarkStart w:id="982" w:name="sub_30012"/>
      <w:bookmarkEnd w:id="981"/>
      <w:r>
        <w:t xml:space="preserve">б) дополнить </w:t>
      </w:r>
      <w:hyperlink r:id="rId1159" w:history="1">
        <w:r>
          <w:rPr>
            <w:rStyle w:val="a4"/>
          </w:rPr>
          <w:t>пунктом 10.2</w:t>
        </w:r>
      </w:hyperlink>
      <w:r>
        <w:t xml:space="preserve"> следующего содержания:</w:t>
      </w:r>
    </w:p>
    <w:p w:rsidR="00000000" w:rsidRDefault="000F629A">
      <w:bookmarkStart w:id="983" w:name="sub_11102"/>
      <w:bookmarkEnd w:id="982"/>
      <w:r>
        <w:t xml:space="preserve">"10.2. Указанная в подпункте "г" пункта 9 настоящего документа информация подлежит раскрытию на официальных сайтах регулируемых </w:t>
      </w:r>
      <w:r>
        <w:t>организаций или на ином официальном сайте в сети Интернет, определяемом Правительством Российской Федерации, и (или) в периодическом печатном издании, в котором публикуются нормативные правовые акты органа исполнительной власти в области регулирования тари</w:t>
      </w:r>
      <w:r>
        <w:t>фов, - за 10 дней до представления в регулирующий орган предложения об установлении цен (тарифов) и (или) их предельных уровней, содержащего такую информацию.";</w:t>
      </w:r>
    </w:p>
    <w:p w:rsidR="00000000" w:rsidRDefault="000F629A">
      <w:bookmarkStart w:id="984" w:name="sub_30013"/>
      <w:bookmarkEnd w:id="983"/>
      <w:r>
        <w:lastRenderedPageBreak/>
        <w:t xml:space="preserve">в) в </w:t>
      </w:r>
      <w:hyperlink r:id="rId1160" w:history="1">
        <w:r>
          <w:rPr>
            <w:rStyle w:val="a4"/>
          </w:rPr>
          <w:t>пункте 11</w:t>
        </w:r>
      </w:hyperlink>
      <w:r>
        <w:t>:</w:t>
      </w:r>
    </w:p>
    <w:bookmarkStart w:id="985" w:name="sub_12110336"/>
    <w:bookmarkEnd w:id="984"/>
    <w:p w:rsidR="00000000" w:rsidRDefault="000F629A">
      <w:r>
        <w:fldChar w:fldCharType="begin"/>
      </w:r>
      <w:r>
        <w:instrText>HYPE</w:instrText>
      </w:r>
      <w:r>
        <w:instrText>RLINK "garantF1://86671.1211216"</w:instrText>
      </w:r>
      <w:r>
        <w:fldChar w:fldCharType="separate"/>
      </w:r>
      <w:r>
        <w:rPr>
          <w:rStyle w:val="a4"/>
        </w:rPr>
        <w:t>абзац шестнадцатый подпункта "б"</w:t>
      </w:r>
      <w:r>
        <w:fldChar w:fldCharType="end"/>
      </w:r>
      <w:r>
        <w:t xml:space="preserve"> дополнить словами:</w:t>
      </w:r>
    </w:p>
    <w:bookmarkEnd w:id="985"/>
    <w:p w:rsidR="00000000" w:rsidRDefault="000F629A">
      <w:r>
        <w:t>", а с 1 июля 2012 г. - также по центрам питания ниже 35 кВ";</w:t>
      </w:r>
    </w:p>
    <w:p w:rsidR="00000000" w:rsidRDefault="000F629A">
      <w:bookmarkStart w:id="986" w:name="sub_300131"/>
      <w:r>
        <w:t xml:space="preserve">дополнить </w:t>
      </w:r>
      <w:hyperlink r:id="rId1161" w:history="1">
        <w:r>
          <w:rPr>
            <w:rStyle w:val="a4"/>
          </w:rPr>
          <w:t>подпунктом "в.1"</w:t>
        </w:r>
      </w:hyperlink>
      <w:r>
        <w:t xml:space="preserve"> следующего содержан</w:t>
      </w:r>
      <w:r>
        <w:t>ия:</w:t>
      </w:r>
    </w:p>
    <w:p w:rsidR="00000000" w:rsidRDefault="000F629A">
      <w:bookmarkStart w:id="987" w:name="sub_12110301"/>
      <w:bookmarkEnd w:id="986"/>
      <w:r>
        <w:t>"в.1) о величине резервируемой максимальной мощности, определяемой в соответствии с Правилами недискриминационного доступа к услугам по передаче электрической энергии и оказания этих услуг, утвержденными постановлением Правительст</w:t>
      </w:r>
      <w:r>
        <w:t>ва Российской Федерации от 27 декабря 2004 г. N 861, в разбивке по уровням напряжения;";</w:t>
      </w:r>
    </w:p>
    <w:p w:rsidR="00000000" w:rsidRDefault="000F629A">
      <w:bookmarkStart w:id="988" w:name="sub_30014"/>
      <w:bookmarkEnd w:id="987"/>
      <w:r>
        <w:t xml:space="preserve">г) в </w:t>
      </w:r>
      <w:hyperlink r:id="rId1162" w:history="1">
        <w:r>
          <w:rPr>
            <w:rStyle w:val="a4"/>
          </w:rPr>
          <w:t>пункте 12</w:t>
        </w:r>
      </w:hyperlink>
      <w:r>
        <w:t>:</w:t>
      </w:r>
    </w:p>
    <w:bookmarkEnd w:id="988"/>
    <w:p w:rsidR="00000000" w:rsidRDefault="000F629A">
      <w:r>
        <w:fldChar w:fldCharType="begin"/>
      </w:r>
      <w:r>
        <w:instrText>HYPERLINK "garantF1://86671.12122"</w:instrText>
      </w:r>
      <w:r>
        <w:fldChar w:fldCharType="separate"/>
      </w:r>
      <w:r>
        <w:rPr>
          <w:rStyle w:val="a4"/>
        </w:rPr>
        <w:t>абзац второй</w:t>
      </w:r>
      <w:r>
        <w:fldChar w:fldCharType="end"/>
      </w:r>
      <w:r>
        <w:t xml:space="preserve"> после слов "подпункта "б" дополнить</w:t>
      </w:r>
      <w:r>
        <w:t xml:space="preserve"> словами "и в подпункте "в.1";</w:t>
      </w:r>
    </w:p>
    <w:p w:rsidR="00000000" w:rsidRDefault="000F629A">
      <w:r>
        <w:t xml:space="preserve">дополнить </w:t>
      </w:r>
      <w:hyperlink r:id="rId1163" w:history="1">
        <w:r>
          <w:rPr>
            <w:rStyle w:val="a4"/>
          </w:rPr>
          <w:t>абзацем</w:t>
        </w:r>
      </w:hyperlink>
      <w:r>
        <w:t xml:space="preserve"> следующего содержания:</w:t>
      </w:r>
    </w:p>
    <w:p w:rsidR="00000000" w:rsidRDefault="000F629A">
      <w:r>
        <w:t>"В случае если появление свободной для технологического присоединения потребителей трансформаторной мощности в центре питания связано с отказом потребителей услуг полностью или частично от максимальной мощности принадлежащих им энергопринимающих устройств,</w:t>
      </w:r>
      <w:r>
        <w:t xml:space="preserve"> то информация, указанная в абзаце шестнадцатом подпункта "б" пункта 11 настоящего документа, подлежит опубликованию на официальном сайте сетевой организации или на ином официальном сайте в сети Интернет, определяемом Правительством Российской Федерации, в</w:t>
      </w:r>
      <w:r>
        <w:t xml:space="preserve"> течение 3 дней со дня, с которого максимальная мощность потребителя услуг считается сниженной.";</w:t>
      </w:r>
    </w:p>
    <w:p w:rsidR="00000000" w:rsidRDefault="000F629A">
      <w:bookmarkStart w:id="989" w:name="sub_30015"/>
      <w:r>
        <w:t xml:space="preserve">д) дополнить </w:t>
      </w:r>
      <w:hyperlink r:id="rId1164" w:history="1">
        <w:r>
          <w:rPr>
            <w:rStyle w:val="a4"/>
          </w:rPr>
          <w:t>пунктом 17.1</w:t>
        </w:r>
      </w:hyperlink>
      <w:r>
        <w:t xml:space="preserve"> следующего содержания:</w:t>
      </w:r>
    </w:p>
    <w:p w:rsidR="00000000" w:rsidRDefault="000F629A">
      <w:bookmarkStart w:id="990" w:name="sub_14171"/>
      <w:bookmarkEnd w:id="989"/>
      <w:r>
        <w:t>"17.1. Производители, являющиеся субъектами р</w:t>
      </w:r>
      <w:r>
        <w:t>озничных рынков электрической энергии, по запросу Федеральной антимонопольной службы и ее территориальных органов предоставляют следующую информацию:</w:t>
      </w:r>
    </w:p>
    <w:p w:rsidR="00000000" w:rsidRDefault="000F629A">
      <w:bookmarkStart w:id="991" w:name="sub_141711"/>
      <w:bookmarkEnd w:id="990"/>
      <w:r>
        <w:t>а) объем продажи электрической энергии гарантирующему поставщику;</w:t>
      </w:r>
    </w:p>
    <w:p w:rsidR="00000000" w:rsidRDefault="000F629A">
      <w:bookmarkStart w:id="992" w:name="sub_141712"/>
      <w:bookmarkEnd w:id="991"/>
      <w:r>
        <w:t>б</w:t>
      </w:r>
      <w:r>
        <w:t>) величина мощности, соответствующая продаже электрической энергии гарантирующему поставщику.";</w:t>
      </w:r>
    </w:p>
    <w:p w:rsidR="00000000" w:rsidRDefault="000F629A">
      <w:bookmarkStart w:id="993" w:name="sub_30016"/>
      <w:bookmarkEnd w:id="992"/>
      <w:r>
        <w:t>е) </w:t>
      </w:r>
      <w:hyperlink r:id="rId1165" w:history="1">
        <w:r>
          <w:rPr>
            <w:rStyle w:val="a4"/>
          </w:rPr>
          <w:t>подпункт "и" пункта 20</w:t>
        </w:r>
      </w:hyperlink>
      <w:r>
        <w:t xml:space="preserve"> признать утратившим силу;</w:t>
      </w:r>
    </w:p>
    <w:p w:rsidR="00000000" w:rsidRDefault="000F629A">
      <w:bookmarkStart w:id="994" w:name="sub_30017"/>
      <w:bookmarkEnd w:id="993"/>
      <w:r>
        <w:t>ж) </w:t>
      </w:r>
      <w:hyperlink r:id="rId1166" w:history="1">
        <w:r>
          <w:rPr>
            <w:rStyle w:val="a4"/>
          </w:rPr>
          <w:t>абзацы седьмой</w:t>
        </w:r>
      </w:hyperlink>
      <w:r>
        <w:t xml:space="preserve"> и </w:t>
      </w:r>
      <w:hyperlink r:id="rId1167" w:history="1">
        <w:r>
          <w:rPr>
            <w:rStyle w:val="a4"/>
          </w:rPr>
          <w:t>восьмой пункта 21</w:t>
        </w:r>
      </w:hyperlink>
      <w:r>
        <w:t xml:space="preserve"> признать утратившими силу;</w:t>
      </w:r>
    </w:p>
    <w:p w:rsidR="00000000" w:rsidRDefault="000F629A">
      <w:bookmarkStart w:id="995" w:name="sub_30018"/>
      <w:bookmarkEnd w:id="994"/>
      <w:r>
        <w:t>з) </w:t>
      </w:r>
      <w:hyperlink r:id="rId1168" w:history="1">
        <w:r>
          <w:rPr>
            <w:rStyle w:val="a4"/>
          </w:rPr>
          <w:t>пункт 22</w:t>
        </w:r>
      </w:hyperlink>
      <w:r>
        <w:t xml:space="preserve"> изложить в следующей редакции:</w:t>
      </w:r>
    </w:p>
    <w:p w:rsidR="00000000" w:rsidRDefault="000F629A">
      <w:bookmarkStart w:id="996" w:name="sub_1622"/>
      <w:bookmarkEnd w:id="995"/>
      <w:r>
        <w:t xml:space="preserve">"22. Гарантирующие поставщики помимо </w:t>
      </w:r>
      <w:r>
        <w:t>информации, предусмотренной пунктами 9 и 20 настоящего документа, раскрывают следующую информацию:</w:t>
      </w:r>
    </w:p>
    <w:p w:rsidR="00000000" w:rsidRDefault="000F629A">
      <w:bookmarkStart w:id="997" w:name="sub_162201"/>
      <w:bookmarkEnd w:id="996"/>
      <w:r>
        <w:t>а) размер регулируемой сбытовой надбавки с указанием решения уполномоченного регулирующего органа об установлении тарифа (информация подлеж</w:t>
      </w:r>
      <w:r>
        <w:t>ит опубликованию в официальном печатном издании не реже одного раза в год), а начиная с расчетного периода, с которого сбытовые надбавки гарантирующих поставщиков определяются в виде формулы, - сбытовые надбавки, рассчитанные гарантирующим поставщиком в со</w:t>
      </w:r>
      <w:r>
        <w:t>ответствии с Основами ценообразования в области регулируемых цен (тарифов) в электроэнергетике (в сроки, предусмотренные Основными положениями функционирования розничных рынков электрической энергии, но не реже одного раза в месяц);</w:t>
      </w:r>
    </w:p>
    <w:p w:rsidR="00000000" w:rsidRDefault="000F629A">
      <w:bookmarkStart w:id="998" w:name="sub_16222"/>
      <w:bookmarkEnd w:id="997"/>
      <w:r>
        <w:t>б) п</w:t>
      </w:r>
      <w:r>
        <w:t>редельные уровни нерегулируемых цен на электрическую энергию (мощность) в соответствующем расчетном периоде, дифференцированные по ценовым категориям, в том числе следующие составляющие расчета предельного уровня нерегулируемых цен на электрическую энергию</w:t>
      </w:r>
      <w:r>
        <w:t xml:space="preserve"> (мощность) для первой ценовой категории, учтенные гарантирующим поставщиком при расчете указанного предельного уровня:</w:t>
      </w:r>
    </w:p>
    <w:bookmarkEnd w:id="998"/>
    <w:p w:rsidR="00000000" w:rsidRDefault="000F629A">
      <w:r>
        <w:t>средневзвешенная нерегулируемая цена на электрическую энергию (мощность), используемая для расчета предельного уровня нерегулир</w:t>
      </w:r>
      <w:r>
        <w:t>уемых цен по первой ценовой категории;</w:t>
      </w:r>
    </w:p>
    <w:p w:rsidR="00000000" w:rsidRDefault="000F629A">
      <w:r>
        <w:lastRenderedPageBreak/>
        <w:t>средневзвешенная нерегулируемая цена на электрическую энергию на оптовом рынке;</w:t>
      </w:r>
    </w:p>
    <w:p w:rsidR="00000000" w:rsidRDefault="000F629A">
      <w:r>
        <w:t>средневзвешенная нерегулируемая цена на мощность на оптовом рынке;</w:t>
      </w:r>
    </w:p>
    <w:p w:rsidR="00000000" w:rsidRDefault="000F629A">
      <w:r>
        <w:t>коэффициент оплаты мощности потребителями (покупателями), осуществляющ</w:t>
      </w:r>
      <w:r>
        <w:t>ими расчеты по первой ценовой категории;</w:t>
      </w:r>
    </w:p>
    <w:p w:rsidR="00000000" w:rsidRDefault="000F629A">
      <w:r>
        <w:t>объем фактического пикового потребления гарантирующего поставщика на оптовом рынке;</w:t>
      </w:r>
    </w:p>
    <w:p w:rsidR="00000000" w:rsidRDefault="000F629A">
      <w:r>
        <w:t>величина мощности, соответствующей покупке электрической энергии гарантирующим поставщиком у производителей электрической энергии (</w:t>
      </w:r>
      <w:r>
        <w:t>мощности) на розничных рынках;</w:t>
      </w:r>
    </w:p>
    <w:p w:rsidR="00000000" w:rsidRDefault="000F629A">
      <w:r>
        <w:t>суммарная величина мощности, оплачиваемой потребителями (покупателями), осуществляющими расчеты по второй - шестой ценовым категориям, с разбивкой по ценовым категориям;</w:t>
      </w:r>
    </w:p>
    <w:p w:rsidR="00000000" w:rsidRDefault="000F629A">
      <w:r>
        <w:t>объем потребления мощности населением и приравненными к</w:t>
      </w:r>
      <w:r>
        <w:t xml:space="preserve"> нему категориями потребителей;</w:t>
      </w:r>
    </w:p>
    <w:p w:rsidR="00000000" w:rsidRDefault="000F629A">
      <w:r>
        <w:t>фактический объем потребления электрической энергии гарантирующим поставщиком на оптовом рынке;</w:t>
      </w:r>
    </w:p>
    <w:p w:rsidR="00000000" w:rsidRDefault="000F629A">
      <w:r>
        <w:t>объем покупки электрической энергии гарантирующим поставщиком у производителей электрической энергии (мощности) на розничных рын</w:t>
      </w:r>
      <w:r>
        <w:t>ках;</w:t>
      </w:r>
    </w:p>
    <w:p w:rsidR="00000000" w:rsidRDefault="000F629A">
      <w:r>
        <w:t>суммарный объем потребления электрической энергии потребителями (покупателями), осуществляющими расчеты по второй - шестой ценовым категориям, с разбивкой по ценовым категориям, в том числе суммарный объем потребления электрической энергии в отношении</w:t>
      </w:r>
      <w:r>
        <w:t xml:space="preserve"> потребителей (покупателей), осуществляющих расчеты по второй ценовой категории, с разбивкой по каждой зоне суток;</w:t>
      </w:r>
    </w:p>
    <w:p w:rsidR="00000000" w:rsidRDefault="000F629A">
      <w:r>
        <w:t>объем потребления электрической энергии населением и приравненными к нему категориями потребителей;</w:t>
      </w:r>
    </w:p>
    <w:p w:rsidR="00000000" w:rsidRDefault="000F629A">
      <w:r>
        <w:t>величина изменения средневзвешенной нерег</w:t>
      </w:r>
      <w:r>
        <w:t>улируемой цены на электрическую энергию (мощность), связанная с учетом данных, относящихся к предыдущим расчетным периодам (при наличии такого изменения);</w:t>
      </w:r>
    </w:p>
    <w:p w:rsidR="00000000" w:rsidRDefault="000F629A">
      <w:bookmarkStart w:id="999" w:name="sub_16223"/>
      <w:r>
        <w:t>в) причины изменения средневзвешенной нерегулируемой цены на электрическую энергию (мощность</w:t>
      </w:r>
      <w:r>
        <w:t>), связанного с учетом данных, относящихся к предыдущим расчетным периодам (при наличии такого изменения);</w:t>
      </w:r>
    </w:p>
    <w:p w:rsidR="00000000" w:rsidRDefault="000F629A">
      <w:bookmarkStart w:id="1000" w:name="sub_16224"/>
      <w:bookmarkEnd w:id="999"/>
      <w:r>
        <w:t>г) информация о ценах и объемах электрической энергии каждого свободного договора купли-продажи электрической энергии, зарегистриро</w:t>
      </w:r>
      <w:r>
        <w:t>ванного гарантирующим поставщиком на оптовом рынке в отношении его зоны деятельности, а также 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определяемая коммерче</w:t>
      </w:r>
      <w:r>
        <w:t>ским оператором оптового рынка в соответствии с договором о присоединении к торговой системе оптового рынка;</w:t>
      </w:r>
    </w:p>
    <w:p w:rsidR="00000000" w:rsidRDefault="000F629A">
      <w:bookmarkStart w:id="1001" w:name="sub_16225"/>
      <w:bookmarkEnd w:id="1000"/>
      <w:r>
        <w:t>д) информация об основаниях для введения полного и (или) частичного ограничения режима потребления электрической энергии (публику</w:t>
      </w:r>
      <w:r>
        <w:t>ется на официальном сайте гарантирующего поставщика в сети Интернет или в официальном печатном издании);</w:t>
      </w:r>
    </w:p>
    <w:p w:rsidR="00000000" w:rsidRDefault="000F629A">
      <w:bookmarkStart w:id="1002" w:name="sub_16226"/>
      <w:bookmarkEnd w:id="1001"/>
      <w:r>
        <w:t>е) информация о размере задолженности по оплате электрической энергии (предоставляется в течение 5 рабочих дней со дня получения запр</w:t>
      </w:r>
      <w:r>
        <w:t>оса потребителя (покупателя)).";</w:t>
      </w:r>
    </w:p>
    <w:p w:rsidR="00000000" w:rsidRDefault="000F629A">
      <w:bookmarkStart w:id="1003" w:name="sub_30019"/>
      <w:bookmarkEnd w:id="1002"/>
      <w:r>
        <w:t xml:space="preserve">и) дополнить </w:t>
      </w:r>
      <w:hyperlink r:id="rId1169" w:history="1">
        <w:r>
          <w:rPr>
            <w:rStyle w:val="a4"/>
          </w:rPr>
          <w:t>пунктом 22.1</w:t>
        </w:r>
      </w:hyperlink>
      <w:r>
        <w:t xml:space="preserve"> следующего содержания:</w:t>
      </w:r>
    </w:p>
    <w:p w:rsidR="00000000" w:rsidRDefault="000F629A">
      <w:bookmarkStart w:id="1004" w:name="sub_16221"/>
      <w:bookmarkEnd w:id="1003"/>
      <w:r>
        <w:t>"22.1. Указанная в подпункте "б" пункта 22 настоящего документа информация подлежит опубликова</w:t>
      </w:r>
      <w:r>
        <w:t xml:space="preserve">нию гарантирующими поставщиками в сроки, предусмотренные Основными положениями функционирования розничных рынков электрической энергии, </w:t>
      </w:r>
      <w:r>
        <w:lastRenderedPageBreak/>
        <w:t>но не реже одного раза в месяц, по форме согласно приложению к Правилам определения и применения гарантирующими поставщи</w:t>
      </w:r>
      <w:r>
        <w:t>ками нерегулируемых цен на электрическую энергию (мощность).";</w:t>
      </w:r>
    </w:p>
    <w:p w:rsidR="00000000" w:rsidRDefault="000F629A">
      <w:bookmarkStart w:id="1005" w:name="sub_30020"/>
      <w:bookmarkEnd w:id="1004"/>
      <w:r>
        <w:t xml:space="preserve">к) </w:t>
      </w:r>
      <w:hyperlink r:id="rId1170" w:history="1">
        <w:r>
          <w:rPr>
            <w:rStyle w:val="a4"/>
          </w:rPr>
          <w:t>абзацы одиннадцатый</w:t>
        </w:r>
      </w:hyperlink>
      <w:r>
        <w:t xml:space="preserve"> и </w:t>
      </w:r>
      <w:hyperlink r:id="rId1171" w:history="1">
        <w:r>
          <w:rPr>
            <w:rStyle w:val="a4"/>
          </w:rPr>
          <w:t>двенадцатый пункта 24</w:t>
        </w:r>
      </w:hyperlink>
      <w:r>
        <w:t xml:space="preserve"> изложить в следующей редакции:</w:t>
      </w:r>
    </w:p>
    <w:p w:rsidR="00000000" w:rsidRDefault="000F629A">
      <w:bookmarkStart w:id="1006" w:name="sub_202411"/>
      <w:bookmarkEnd w:id="1005"/>
      <w:r>
        <w:t>"о прогнозных свободных (нерегулируемых) ценах на электрическую энергию (мощность) на следующий период регулирования по субъектам Российской Федерации с указанием используемых параметров для прогноза этих цен, а также с указанием исключительно в информаци</w:t>
      </w:r>
      <w:r>
        <w:t>онных целях прогнозного максимального уровня нерегулируемых цен на электрическую энергию (мощность) для первой ценовой категории;</w:t>
      </w:r>
    </w:p>
    <w:p w:rsidR="00000000" w:rsidRDefault="000F629A">
      <w:bookmarkStart w:id="1007" w:name="sub_202412"/>
      <w:bookmarkEnd w:id="1006"/>
      <w:r>
        <w:t>о прогнозных свободных (нерегулируемых) ценах на электрическую энергию (мощность) на следующий месяц по су</w:t>
      </w:r>
      <w:r>
        <w:t>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w:t>
      </w:r>
      <w:r>
        <w:t>гории.";</w:t>
      </w:r>
    </w:p>
    <w:p w:rsidR="00000000" w:rsidRDefault="000F629A">
      <w:bookmarkStart w:id="1008" w:name="sub_30021"/>
      <w:bookmarkEnd w:id="1007"/>
      <w:r>
        <w:t>л) </w:t>
      </w:r>
      <w:hyperlink r:id="rId1172" w:history="1">
        <w:r>
          <w:rPr>
            <w:rStyle w:val="a4"/>
          </w:rPr>
          <w:t>абзац третий пункта 25</w:t>
        </w:r>
      </w:hyperlink>
      <w:r>
        <w:t xml:space="preserve"> изложить в следующей редакции:</w:t>
      </w:r>
    </w:p>
    <w:bookmarkEnd w:id="1008"/>
    <w:p w:rsidR="00000000" w:rsidRDefault="000F629A">
      <w:r>
        <w:t>"Информация, указанная в абзаце одиннадцатом пункта 24 настоящего документа, подлежит опубликованию на официальном сайте орга</w:t>
      </w:r>
      <w:r>
        <w:t xml:space="preserve">низации коммерческой инфраструктуры в сети Интернет в срок не позднее 1 октября текущего периода регулирования и актуализации в течение 13 месяцев со дня первой публикации - ежемесячно не позднее 2 дней до конца месяца, а также в течение 7 рабочих дней со </w:t>
      </w:r>
      <w:r>
        <w:t>дня официального опубликования нормативных правовых актов, положения которых потребуют изменения использованных при построении прогнозов исходных данных.".</w:t>
      </w:r>
    </w:p>
    <w:p w:rsidR="00000000" w:rsidRDefault="000F629A">
      <w:bookmarkStart w:id="1009" w:name="sub_30002"/>
      <w:r>
        <w:t xml:space="preserve">2. В </w:t>
      </w:r>
      <w:hyperlink r:id="rId1173" w:history="1">
        <w:r>
          <w:rPr>
            <w:rStyle w:val="a4"/>
          </w:rPr>
          <w:t>постановлении</w:t>
        </w:r>
      </w:hyperlink>
      <w:r>
        <w:t xml:space="preserve"> Правительства Российской Федерации от 2</w:t>
      </w:r>
      <w:r>
        <w:t>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w:t>
      </w:r>
      <w:r>
        <w:t>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w:t>
      </w:r>
      <w:r>
        <w:t>тву электрической энергии, а также объектов электросетевого хозяйства, принадлежащих сетевым организациям и иным лицам, к электрическим сетям" (Собрание законодательства Российской Федерации, 2004, N 52, ст. 5525; 2006, N 37, ст.  3876; 2007, N 14, ст. 168</w:t>
      </w:r>
      <w:r>
        <w:t>7; N 31, ст. 4100; 2009, N 8, ст.  979; N 9, ст.  1103; N 17, ст. 2088; N 25, ст. 3073; N 41, ст.  4771; 2010, N 12, ст.  1333; N 40, ст. 5086; 2011, N 10, ст. 1406; 2012, N 4, ст. 504):</w:t>
      </w:r>
    </w:p>
    <w:p w:rsidR="00000000" w:rsidRDefault="000F629A">
      <w:bookmarkStart w:id="1010" w:name="sub_30001"/>
      <w:bookmarkEnd w:id="1009"/>
      <w:r>
        <w:t xml:space="preserve">а) в </w:t>
      </w:r>
      <w:hyperlink r:id="rId1174" w:history="1">
        <w:r>
          <w:rPr>
            <w:rStyle w:val="a4"/>
          </w:rPr>
          <w:t>Правилах</w:t>
        </w:r>
      </w:hyperlink>
      <w:r>
        <w:t xml:space="preserve"> н</w:t>
      </w:r>
      <w:r>
        <w:t>едискриминационного доступа к услугам по передаче электрической энергии и оказания этих услуг, утвержденных указанным постановлением:</w:t>
      </w:r>
    </w:p>
    <w:p w:rsidR="00000000" w:rsidRDefault="000F629A">
      <w:bookmarkStart w:id="1011" w:name="sub_300011"/>
      <w:bookmarkEnd w:id="1010"/>
      <w:r>
        <w:t xml:space="preserve">в </w:t>
      </w:r>
      <w:hyperlink r:id="rId1175" w:history="1">
        <w:r>
          <w:rPr>
            <w:rStyle w:val="a4"/>
          </w:rPr>
          <w:t>пункте 2</w:t>
        </w:r>
      </w:hyperlink>
      <w:r>
        <w:t>:</w:t>
      </w:r>
    </w:p>
    <w:bookmarkEnd w:id="1011"/>
    <w:p w:rsidR="00000000" w:rsidRDefault="000F629A">
      <w:r>
        <w:fldChar w:fldCharType="begin"/>
      </w:r>
      <w:r>
        <w:instrText>HYPERLINK "garantF1://87740.10028"</w:instrText>
      </w:r>
      <w:r>
        <w:fldChar w:fldCharType="separate"/>
      </w:r>
      <w:r>
        <w:rPr>
          <w:rStyle w:val="a4"/>
        </w:rPr>
        <w:t>абзацы пяты</w:t>
      </w:r>
      <w:r>
        <w:rPr>
          <w:rStyle w:val="a4"/>
        </w:rPr>
        <w:t>й - седьмой</w:t>
      </w:r>
      <w:r>
        <w:fldChar w:fldCharType="end"/>
      </w:r>
      <w:r>
        <w:t xml:space="preserve"> изложить в следующей редакции:</w:t>
      </w:r>
    </w:p>
    <w:p w:rsidR="00000000" w:rsidRDefault="000F629A">
      <w:bookmarkStart w:id="1012" w:name="sub_10028"/>
      <w:r>
        <w:rPr>
          <w:rStyle w:val="a3"/>
        </w:rPr>
        <w:t>"документы о технологическом присоединении"</w:t>
      </w:r>
      <w:r>
        <w:t xml:space="preserve"> - документы, составляемые в процессе технологического присоединения энергопринимающих устройств (объектов электроэнергетики) к объектам электросетевого хозяй</w:t>
      </w:r>
      <w:r>
        <w:t>ства, в том числе технические условия, акт об осуществлении технологического присоединения, акт разграничения балансовой принадлежности электросетей, акт разграничения эксплуатационной ответственности сторон;</w:t>
      </w:r>
    </w:p>
    <w:p w:rsidR="00000000" w:rsidRDefault="000F629A">
      <w:bookmarkStart w:id="1013" w:name="sub_10029"/>
      <w:bookmarkEnd w:id="1012"/>
      <w:r>
        <w:rPr>
          <w:rStyle w:val="a3"/>
        </w:rPr>
        <w:t>"заявленная мощность"</w:t>
      </w:r>
      <w:r>
        <w:t xml:space="preserve"> - велич</w:t>
      </w:r>
      <w:r>
        <w:t xml:space="preserve">ина мощности, планируемой к использованию в предстоящем расчетном периоде регулирования, применяемая в целях установления </w:t>
      </w:r>
      <w:r>
        <w:lastRenderedPageBreak/>
        <w:t>тарифов на услуги по передаче электрической энергии и исчисляемая в мегаваттах;</w:t>
      </w:r>
    </w:p>
    <w:p w:rsidR="00000000" w:rsidRDefault="000F629A">
      <w:bookmarkStart w:id="1014" w:name="sub_100210"/>
      <w:bookmarkEnd w:id="1013"/>
      <w:r>
        <w:rPr>
          <w:rStyle w:val="a3"/>
        </w:rPr>
        <w:t>"максимальная мощность"</w:t>
      </w:r>
      <w:r>
        <w:t xml:space="preserve"> - наибольша</w:t>
      </w:r>
      <w:r>
        <w:t>я величина мощности, определенная к одномоментному использованию энергопринимающими устройствами (объектами электросетевого хозяйства) в соответствии с документами о технологическом присоединении и обусловленная составом энергопринимающего оборудования (об</w:t>
      </w:r>
      <w:r>
        <w:t>ъектов электросетевого хозяйства) и технологическим процессом потребителя, в пределах которой сетевая организация принимает на себя обязательства обеспечить передачу электрической энергии, исчисляемая в мегаваттах;";</w:t>
      </w:r>
    </w:p>
    <w:bookmarkEnd w:id="1014"/>
    <w:p w:rsidR="00000000" w:rsidRDefault="000F629A">
      <w:r>
        <w:t xml:space="preserve">после </w:t>
      </w:r>
      <w:hyperlink r:id="rId1176" w:history="1">
        <w:r>
          <w:rPr>
            <w:rStyle w:val="a4"/>
          </w:rPr>
          <w:t>абзаца десятого</w:t>
        </w:r>
      </w:hyperlink>
      <w:r>
        <w:t xml:space="preserve"> дополнить </w:t>
      </w:r>
      <w:hyperlink r:id="rId1177" w:history="1">
        <w:r>
          <w:rPr>
            <w:rStyle w:val="a4"/>
          </w:rPr>
          <w:t>абзацем</w:t>
        </w:r>
      </w:hyperlink>
      <w:r>
        <w:t xml:space="preserve"> следующего содержания:</w:t>
      </w:r>
    </w:p>
    <w:p w:rsidR="00000000" w:rsidRDefault="000F629A">
      <w:r>
        <w:rPr>
          <w:rStyle w:val="a3"/>
        </w:rPr>
        <w:t>"точка поставки"</w:t>
      </w:r>
      <w:r>
        <w:t xml:space="preserve"> - место исполнения обязательств по договору об оказании услуг по передаче электрической энергии, используемое для определения объ</w:t>
      </w:r>
      <w:r>
        <w:t>ема взаимных обязательств сторон по договору, расположенное на границе балансовой принадлежности энергопринимающих устройств, определенной в акте разграничения балансовой принадлежности электросетей, а до составления в установленном порядке акта разграниче</w:t>
      </w:r>
      <w:r>
        <w:t>ния балансовой принадлежности электросетей - в точке присоединения энергопринимающего устройства (объекта электроэнергетики);";</w:t>
      </w:r>
    </w:p>
    <w:p w:rsidR="00000000" w:rsidRDefault="000F629A">
      <w:bookmarkStart w:id="1015" w:name="sub_12110335"/>
      <w:r>
        <w:t xml:space="preserve">предложение первое </w:t>
      </w:r>
      <w:hyperlink r:id="rId1178" w:history="1">
        <w:r>
          <w:rPr>
            <w:rStyle w:val="a4"/>
          </w:rPr>
          <w:t>пункта 4</w:t>
        </w:r>
      </w:hyperlink>
      <w:r>
        <w:t xml:space="preserve"> дополнить словами "(с 1 января 2013 г. - на условиях</w:t>
      </w:r>
      <w:r>
        <w:t xml:space="preserve"> определения обязательств по оказанию услуг по передаче электрической энергии в отношении точек поставки каждого потребителя электрической энергии, обслуживаемого энергосбытовой организацией и гарантирующим поставщиком)";</w:t>
      </w:r>
    </w:p>
    <w:p w:rsidR="00000000" w:rsidRDefault="000F629A">
      <w:bookmarkStart w:id="1016" w:name="sub_300012"/>
      <w:bookmarkEnd w:id="1015"/>
      <w:r>
        <w:t xml:space="preserve">в </w:t>
      </w:r>
      <w:hyperlink r:id="rId1179" w:history="1">
        <w:r>
          <w:rPr>
            <w:rStyle w:val="a4"/>
          </w:rPr>
          <w:t>абзаце втором пункта 5</w:t>
        </w:r>
      </w:hyperlink>
      <w:r>
        <w:t xml:space="preserve"> слова "точкой присоединения" заменить словами "точкой поставки";</w:t>
      </w:r>
    </w:p>
    <w:p w:rsidR="00000000" w:rsidRDefault="000F629A">
      <w:bookmarkStart w:id="1017" w:name="sub_300013"/>
      <w:bookmarkEnd w:id="1016"/>
      <w:r>
        <w:t xml:space="preserve">дополнить </w:t>
      </w:r>
      <w:hyperlink r:id="rId1180" w:history="1">
        <w:r>
          <w:rPr>
            <w:rStyle w:val="a4"/>
          </w:rPr>
          <w:t>пунктом 8.1</w:t>
        </w:r>
      </w:hyperlink>
      <w:r>
        <w:t xml:space="preserve"> следующего содержания:</w:t>
      </w:r>
    </w:p>
    <w:p w:rsidR="00000000" w:rsidRDefault="000F629A">
      <w:bookmarkStart w:id="1018" w:name="sub_10081"/>
      <w:bookmarkEnd w:id="1017"/>
      <w:r>
        <w:t>"8.1. В целях выя</w:t>
      </w:r>
      <w:r>
        <w:t>вления, определения и рационального использования величины мощности объектов электросетевого хозяйства сетевая организация обязана вести учет резервируемой максимальной мощности в отношении потребителей электрической энергии, максимальная мощность энергопр</w:t>
      </w:r>
      <w:r>
        <w:t>инимающих устройств которых в границах балансовой принадлежности составляет не менее 670 кВт, включающий мероприятия по определению и регулярному мониторингу изменений величины резервируемой максимальной мощности в соответствии с настоящим пунктом.</w:t>
      </w:r>
    </w:p>
    <w:bookmarkEnd w:id="1018"/>
    <w:p w:rsidR="00000000" w:rsidRDefault="000F629A">
      <w:r>
        <w:t xml:space="preserve">Резервируемая максимальная мощность определяется как разность между максимальной мощностью энергопринимающих устройств потребителя и мощностью, использованной в соответствующем расчетном периоде для определения размера обязательств потребителя по оплате </w:t>
      </w:r>
      <w:r>
        <w:t>услуг по передаче электрической энергии в соответствии с пунктом 15.1 настоящих Правил. В случае отсутствия данных о почасовых объемах потребления электрической энергии резервируемая максимальная мощность рассчитывается исходя из результатов проведения кон</w:t>
      </w:r>
      <w:r>
        <w:t>трольных замеров и иной имеющейся информации.</w:t>
      </w:r>
    </w:p>
    <w:p w:rsidR="00000000" w:rsidRDefault="000F629A">
      <w:r>
        <w:t>Начиная с 1 июля 2012 г. сетевая организация по окончании расчетного периода в отношении каждого потребителя электрической энергии, который заключил договор с этой сетевой организацией и максимальная мощность э</w:t>
      </w:r>
      <w:r>
        <w:t>нергопринимающих устройств которого в границах балансовой принадлежности составляет не менее 670 кВт, рассчитывает величину резервируемой максимальной мощности. В информационных целях сетевая организация указывает величину резервируемой максимальной мощнос</w:t>
      </w:r>
      <w:r>
        <w:t>ти отдельной строкой в счетах на оплату услуг по передаче электрической энергии, выставляемых ею потребителям электрической энергии, для которых указанная величина подлежит определению.</w:t>
      </w:r>
    </w:p>
    <w:p w:rsidR="00000000" w:rsidRDefault="000F629A">
      <w:r>
        <w:t>Сетевая организация не позднее 20-го числа месяца, следующего за оконч</w:t>
      </w:r>
      <w:r>
        <w:t xml:space="preserve">анием каждого квартала, представляет в соответствующий орган исполнительной власти субъекта Российской Федерации в области государственного регулирования тарифов </w:t>
      </w:r>
      <w:r>
        <w:lastRenderedPageBreak/>
        <w:t>данные об усредненной за квартал величине резервируемой максимальной мощности суммарно по всем</w:t>
      </w:r>
      <w:r>
        <w:t xml:space="preserve"> потребителям электрической энергии, в отношении которых эта величина определяется и в отношении энергопринимающих устройств которых такой сетевой организацией заключен договор, с разбивкой по каждому уровню напряжения.";</w:t>
      </w:r>
    </w:p>
    <w:p w:rsidR="00000000" w:rsidRDefault="000F629A">
      <w:bookmarkStart w:id="1019" w:name="sub_300014"/>
      <w:r>
        <w:t xml:space="preserve">в </w:t>
      </w:r>
      <w:hyperlink r:id="rId1181" w:history="1">
        <w:r>
          <w:rPr>
            <w:rStyle w:val="a4"/>
          </w:rPr>
          <w:t>пункте 13</w:t>
        </w:r>
      </w:hyperlink>
      <w:r>
        <w:t>:</w:t>
      </w:r>
    </w:p>
    <w:p w:rsidR="00000000" w:rsidRDefault="000F629A">
      <w:bookmarkStart w:id="1020" w:name="sub_300015"/>
      <w:bookmarkEnd w:id="1019"/>
      <w:r>
        <w:t xml:space="preserve">в </w:t>
      </w:r>
      <w:hyperlink r:id="rId1182" w:history="1">
        <w:r>
          <w:rPr>
            <w:rStyle w:val="a4"/>
          </w:rPr>
          <w:t>подпункте "а"</w:t>
        </w:r>
      </w:hyperlink>
      <w:r>
        <w:t>:</w:t>
      </w:r>
    </w:p>
    <w:bookmarkEnd w:id="1020"/>
    <w:p w:rsidR="00000000" w:rsidRDefault="000F629A">
      <w:r>
        <w:t>после слов "к электрической сети," дополнить словами "определенная в соответствии с пунктом 13.1 настоящих Правил,";</w:t>
      </w:r>
    </w:p>
    <w:p w:rsidR="00000000" w:rsidRDefault="000F629A">
      <w:r>
        <w:t>слова "по каждой точке присоед</w:t>
      </w:r>
      <w:r>
        <w:t>инения" заменить словами "по каждой точке поставки";</w:t>
      </w:r>
    </w:p>
    <w:bookmarkStart w:id="1021" w:name="sub_300016"/>
    <w:p w:rsidR="00000000" w:rsidRDefault="000F629A">
      <w:r>
        <w:fldChar w:fldCharType="begin"/>
      </w:r>
      <w:r>
        <w:instrText>HYPERLINK "garantF1://87740.10132"</w:instrText>
      </w:r>
      <w:r>
        <w:fldChar w:fldCharType="separate"/>
      </w:r>
      <w:r>
        <w:rPr>
          <w:rStyle w:val="a4"/>
        </w:rPr>
        <w:t>подпункт "б"</w:t>
      </w:r>
      <w:r>
        <w:fldChar w:fldCharType="end"/>
      </w:r>
      <w:r>
        <w:t xml:space="preserve"> изложить в следующей редакции:</w:t>
      </w:r>
    </w:p>
    <w:p w:rsidR="00000000" w:rsidRDefault="000F629A">
      <w:bookmarkStart w:id="1022" w:name="sub_300002"/>
      <w:bookmarkEnd w:id="1021"/>
      <w:r>
        <w:t>"б) порядок определения размера обязательств потребителя услуг по оплате услуг по передаче э</w:t>
      </w:r>
      <w:r>
        <w:t>лектрической энергии в соответствии с пунктом 15.1 настоящих Правил, включающий:</w:t>
      </w:r>
    </w:p>
    <w:bookmarkEnd w:id="1022"/>
    <w:p w:rsidR="00000000" w:rsidRDefault="000F629A">
      <w:r>
        <w:t>сведения об объеме электрической энергии (мощности), используемом для определения размера обязательств, или порядок определения такого объема;</w:t>
      </w:r>
    </w:p>
    <w:p w:rsidR="00000000" w:rsidRDefault="000F629A">
      <w:r>
        <w:t>порядок расчета стоимости услуг сетевой организации по передаче электрической энергии;";</w:t>
      </w:r>
    </w:p>
    <w:bookmarkStart w:id="1023" w:name="sub_300021"/>
    <w:p w:rsidR="00000000" w:rsidRDefault="000F629A">
      <w:r>
        <w:fldChar w:fldCharType="begin"/>
      </w:r>
      <w:r>
        <w:instrText>HYPERLINK "garantF1://87740.10134"</w:instrText>
      </w:r>
      <w:r>
        <w:fldChar w:fldCharType="separate"/>
      </w:r>
      <w:r>
        <w:rPr>
          <w:rStyle w:val="a4"/>
        </w:rPr>
        <w:t>подпункт "г"</w:t>
      </w:r>
      <w:r>
        <w:fldChar w:fldCharType="end"/>
      </w:r>
      <w:r>
        <w:t xml:space="preserve"> изложить в следующей редакции:</w:t>
      </w:r>
    </w:p>
    <w:p w:rsidR="00000000" w:rsidRDefault="000F629A">
      <w:bookmarkStart w:id="1024" w:name="sub_10134"/>
      <w:bookmarkEnd w:id="1023"/>
      <w:r>
        <w:t>"г) </w:t>
      </w:r>
      <w:r>
        <w:t>сведения о приборах учета электрической энергии (мощности), установленных на дату заключения договора в отношении энергопринимающих устройств, объектов электроэнергетики и используемых для расчетов по договору, с указанием мест их установки, заводских номе</w:t>
      </w:r>
      <w:r>
        <w:t>ров, даты предыдущей и очередной поверки, межповерочного интервала;";</w:t>
      </w:r>
    </w:p>
    <w:p w:rsidR="00000000" w:rsidRDefault="000F629A">
      <w:bookmarkStart w:id="1025" w:name="sub_300022"/>
      <w:bookmarkEnd w:id="1024"/>
      <w:r>
        <w:t xml:space="preserve">дополнить </w:t>
      </w:r>
      <w:hyperlink r:id="rId1183" w:history="1">
        <w:r>
          <w:rPr>
            <w:rStyle w:val="a4"/>
          </w:rPr>
          <w:t>подпунктами "д"</w:t>
        </w:r>
      </w:hyperlink>
      <w:r>
        <w:t xml:space="preserve"> и </w:t>
      </w:r>
      <w:hyperlink r:id="rId1184" w:history="1">
        <w:r>
          <w:rPr>
            <w:rStyle w:val="a4"/>
          </w:rPr>
          <w:t>"е"</w:t>
        </w:r>
      </w:hyperlink>
      <w:r>
        <w:t xml:space="preserve"> следующего содержания:</w:t>
      </w:r>
    </w:p>
    <w:p w:rsidR="00000000" w:rsidRDefault="000F629A">
      <w:bookmarkStart w:id="1026" w:name="sub_10135"/>
      <w:bookmarkEnd w:id="1025"/>
      <w:r>
        <w:t>"д) обязанность пот</w:t>
      </w:r>
      <w:r>
        <w:t>ребителя услуг по обеспечению установки и допуску в эксплуатацию приборов учета, соответствующих установленным законодательством Российской Федерации требованиям (в отношении энергопринимающих устройств (объектов электроэнергетики), которые на дату заключе</w:t>
      </w:r>
      <w:r>
        <w:t>ния договора не оборудованы приборами учета, либо в случае если установленные приборы учета не соответствуют требованиям законодательства Российской Федерации);</w:t>
      </w:r>
    </w:p>
    <w:p w:rsidR="00000000" w:rsidRDefault="000F629A">
      <w:bookmarkStart w:id="1027" w:name="sub_10136"/>
      <w:bookmarkEnd w:id="1026"/>
      <w:r>
        <w:t>е) обязанность потребителя услуг, энергопринимающие устройства которого подкл</w:t>
      </w:r>
      <w:r>
        <w:t>ючены к системам противоаварийной и режимной автоматики, установленным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w:t>
      </w:r>
      <w:r>
        <w:t xml:space="preserve">в электросетевого хозяйства, принадлежащих сетевым организациям и иным лицам, к электрическим сетям или настоящими Правилами, и находятся под их воздействием, по обеспечению эксплуатации принадлежащих ему на праве собственности или ином законном основании </w:t>
      </w:r>
      <w:r>
        <w:t xml:space="preserve">систем противоаварийной и режимной автоматики, а также по обеспечению возможности реализации такого воздействия систем противоаварийной и режимной автоматики в соответствии с требованиями субъекта оперативно-диспетчерского управления в электроэнергетике и </w:t>
      </w:r>
      <w:r>
        <w:t>сетевой организации.";</w:t>
      </w:r>
    </w:p>
    <w:p w:rsidR="00000000" w:rsidRDefault="000F629A">
      <w:bookmarkStart w:id="1028" w:name="sub_300023"/>
      <w:bookmarkEnd w:id="1027"/>
      <w:r>
        <w:t xml:space="preserve">дополнить </w:t>
      </w:r>
      <w:hyperlink r:id="rId1185" w:history="1">
        <w:r>
          <w:rPr>
            <w:rStyle w:val="a4"/>
          </w:rPr>
          <w:t>пунктом 13.1</w:t>
        </w:r>
      </w:hyperlink>
      <w:r>
        <w:t xml:space="preserve"> следующего содержания:</w:t>
      </w:r>
    </w:p>
    <w:p w:rsidR="00000000" w:rsidRDefault="000F629A">
      <w:bookmarkStart w:id="1029" w:name="sub_101301"/>
      <w:bookmarkEnd w:id="1028"/>
      <w:r>
        <w:t>"13.1. Величина максимальной мощности энергопринимающих устройств (объектов электросетевого хозяйства) определ</w:t>
      </w:r>
      <w:r>
        <w:t>яется в процессе технологического присоединения или в соответствии с разделом IV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w:t>
      </w:r>
      <w:r>
        <w:t xml:space="preserve">етевого хозяйства, принадлежащих сетевым организациям и иным лицам, к электрическим </w:t>
      </w:r>
      <w:r>
        <w:lastRenderedPageBreak/>
        <w:t>сетям и указывается в документах о технологическом присоединении, если иное не установлено настоящим пунктом.</w:t>
      </w:r>
    </w:p>
    <w:bookmarkEnd w:id="1029"/>
    <w:p w:rsidR="00000000" w:rsidRDefault="000F629A">
      <w:r>
        <w:t>В случае если в документах о технологическом присоед</w:t>
      </w:r>
      <w:r>
        <w:t>инении величина максимальной мощности энергопринимающих устройств не указана, а также в случае утраты документов о технологическом присоединении величина максимальной мощности определяется, если иное не установлено соглашением сторон, исходя из наибольшего</w:t>
      </w:r>
      <w:r>
        <w:t xml:space="preserve"> из почасовых объемов потребления электрической энергии, определенных по результатам проведения контрольных замеров за последние 5 лет либо за срок, когда контрольные замеры проводились, если этот срок составляет меньше 5 лет. В случае несогласия с указанн</w:t>
      </w:r>
      <w:r>
        <w:t>ой величиной потребитель вправе обратиться в сетевую организацию с заявлением о восстановлении ранее выданных технических условий в соответствии с пунктом 27 Правил технологического присоединения энергопринимающих устройств потребителей электрической энерг</w:t>
      </w:r>
      <w:r>
        <w:t>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000000" w:rsidRDefault="000F629A">
      <w:bookmarkStart w:id="1030" w:name="sub_12110302"/>
      <w:r>
        <w:t xml:space="preserve">в </w:t>
      </w:r>
      <w:hyperlink r:id="rId1186" w:history="1">
        <w:r>
          <w:rPr>
            <w:rStyle w:val="a4"/>
          </w:rPr>
          <w:t>пункте 14</w:t>
        </w:r>
      </w:hyperlink>
      <w:r>
        <w:t>:</w:t>
      </w:r>
    </w:p>
    <w:bookmarkStart w:id="1031" w:name="sub_300024"/>
    <w:bookmarkEnd w:id="1030"/>
    <w:p w:rsidR="00000000" w:rsidRDefault="000F629A">
      <w:r>
        <w:fldChar w:fldCharType="begin"/>
      </w:r>
      <w:r>
        <w:instrText>HYP</w:instrText>
      </w:r>
      <w:r>
        <w:instrText>ERLINK "garantF1://87740.1141"</w:instrText>
      </w:r>
      <w:r>
        <w:fldChar w:fldCharType="separate"/>
      </w:r>
      <w:r>
        <w:rPr>
          <w:rStyle w:val="a4"/>
        </w:rPr>
        <w:t>подпункты "а" - "в"</w:t>
      </w:r>
      <w:r>
        <w:fldChar w:fldCharType="end"/>
      </w:r>
      <w:r>
        <w:t xml:space="preserve"> изложить в следующей редакции:</w:t>
      </w:r>
    </w:p>
    <w:p w:rsidR="00000000" w:rsidRDefault="000F629A">
      <w:bookmarkStart w:id="1032" w:name="sub_1141"/>
      <w:bookmarkEnd w:id="1031"/>
      <w:r>
        <w:t>"а) соблюдать предусмотренный договором и документами о технологическом присоединении режим потребления (производства) электрической энергии (мощности);</w:t>
      </w:r>
    </w:p>
    <w:p w:rsidR="00000000" w:rsidRDefault="000F629A">
      <w:bookmarkStart w:id="1033" w:name="sub_1142"/>
      <w:bookmarkEnd w:id="1032"/>
      <w:r>
        <w:t>б) оплачивать услуги сетевой организации по передаче электрической энергии в размере и сроки, которые определены пунктами 15.1 и 15.2 настоящих Правил;</w:t>
      </w:r>
    </w:p>
    <w:p w:rsidR="00000000" w:rsidRDefault="000F629A">
      <w:bookmarkStart w:id="1034" w:name="sub_1143"/>
      <w:bookmarkEnd w:id="1033"/>
      <w:r>
        <w:t>в) поддерживать в надлежащем техническом состоянии принадлежащие ему сред</w:t>
      </w:r>
      <w:r>
        <w:t>ства релейной защиты и противоаварийной автоматики, приборы учета электрической энергии и мощности, устройства, обеспечивающие регулирование реактивной мощности, а также иные устройства, необходимые для поддержания требуемых параметров надежности и качеств</w:t>
      </w:r>
      <w:r>
        <w:t>а электрической энергии, и соблюдать требования, установленные для технологического присоединения и эксплуатации указанных средств, приборов и устройств, а также обеспечивать поддержание установленных автономных резервных источников питания в состоянии гот</w:t>
      </w:r>
      <w:r>
        <w:t>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000000" w:rsidRDefault="000F629A">
      <w:bookmarkStart w:id="1035" w:name="sub_300025"/>
      <w:bookmarkEnd w:id="1034"/>
      <w:r>
        <w:t xml:space="preserve">в </w:t>
      </w:r>
      <w:hyperlink r:id="rId1187" w:history="1">
        <w:r>
          <w:rPr>
            <w:rStyle w:val="a4"/>
          </w:rPr>
          <w:t>п</w:t>
        </w:r>
        <w:r>
          <w:rPr>
            <w:rStyle w:val="a4"/>
          </w:rPr>
          <w:t>одпункте "ж"</w:t>
        </w:r>
      </w:hyperlink>
      <w:r>
        <w:t>:</w:t>
      </w:r>
    </w:p>
    <w:bookmarkEnd w:id="1035"/>
    <w:p w:rsidR="00000000" w:rsidRDefault="000F629A">
      <w:r>
        <w:t>после слов "сетевой организации" дополнить словами "и субъекта оперативно-диспетчерского управления в электроэнергетике";</w:t>
      </w:r>
    </w:p>
    <w:p w:rsidR="00000000" w:rsidRDefault="000F629A">
      <w:r>
        <w:t>слова "графиками ограничения (временного отключения) потребления" заменить словами "графиками аварийного ог</w:t>
      </w:r>
      <w:r>
        <w:t>раничения режима потребления электрической энергии (мощности)";</w:t>
      </w:r>
    </w:p>
    <w:p w:rsidR="00000000" w:rsidRDefault="000F629A">
      <w:bookmarkStart w:id="1036" w:name="sub_300026"/>
      <w:r>
        <w:t xml:space="preserve">дополнить </w:t>
      </w:r>
      <w:hyperlink r:id="rId1188" w:history="1">
        <w:r>
          <w:rPr>
            <w:rStyle w:val="a4"/>
          </w:rPr>
          <w:t>подпунктами "м" - "п"</w:t>
        </w:r>
      </w:hyperlink>
      <w:r>
        <w:t xml:space="preserve"> следующего содержания:</w:t>
      </w:r>
    </w:p>
    <w:p w:rsidR="00000000" w:rsidRDefault="000F629A">
      <w:bookmarkStart w:id="1037" w:name="sub_11412"/>
      <w:bookmarkEnd w:id="1036"/>
      <w:r>
        <w:t xml:space="preserve">"м) обеспечивать соблюдение установленного в договоре в соответствии с </w:t>
      </w:r>
      <w:r>
        <w:t>законодательством Российской Федерации порядка взаимодействия сторон договора в процессе учета электрической энергии (мощности) с использованием приборов учета, в том числе в части:</w:t>
      </w:r>
    </w:p>
    <w:bookmarkEnd w:id="1037"/>
    <w:p w:rsidR="00000000" w:rsidRDefault="000F629A">
      <w:r>
        <w:t>допуска установленного прибора учета в эксплуатацию;</w:t>
      </w:r>
    </w:p>
    <w:p w:rsidR="00000000" w:rsidRDefault="000F629A">
      <w:r>
        <w:t xml:space="preserve">определения </w:t>
      </w:r>
      <w:r>
        <w:t>прибора учета, по которому осуществляются расчеты за оказанные услуги по передаче электрической энергии;</w:t>
      </w:r>
    </w:p>
    <w:p w:rsidR="00000000" w:rsidRDefault="000F629A">
      <w:r>
        <w:t>эксплуатации прибора учета, в том числе обеспечение поверки прибора учета по истечении установленного для него межповерочного интервала;</w:t>
      </w:r>
    </w:p>
    <w:p w:rsidR="00000000" w:rsidRDefault="000F629A">
      <w:r>
        <w:t>восстановления</w:t>
      </w:r>
      <w:r>
        <w:t xml:space="preserve"> учета в случае выхода из строя или утраты прибора учета, срок </w:t>
      </w:r>
      <w:r>
        <w:lastRenderedPageBreak/>
        <w:t>которого не может быть более 2 месяцев;</w:t>
      </w:r>
    </w:p>
    <w:p w:rsidR="00000000" w:rsidRDefault="000F629A">
      <w:r>
        <w:t>передачи данных приборов учета, если по условиям договора такая обязанность возложена на потребителя услуг;</w:t>
      </w:r>
    </w:p>
    <w:p w:rsidR="00000000" w:rsidRDefault="000F629A">
      <w:r>
        <w:t>сообщения о выходе прибора учета из эксплуата</w:t>
      </w:r>
      <w:r>
        <w:t>ции;</w:t>
      </w:r>
    </w:p>
    <w:p w:rsidR="00000000" w:rsidRDefault="000F629A">
      <w:bookmarkStart w:id="1038" w:name="sub_11413"/>
      <w:r>
        <w:t>н) обеспечивать соблюдение установленного актом согласования технологической и (или) аварийной брони режима потребления электрической энергии (мощности), а также уровня нагрузки технологической и (или) аварийной брони и сроков завершения техн</w:t>
      </w:r>
      <w:r>
        <w:t>ологического процесса при введении ограничения режима потребления электрической энергии;</w:t>
      </w:r>
    </w:p>
    <w:p w:rsidR="00000000" w:rsidRDefault="000F629A">
      <w:bookmarkStart w:id="1039" w:name="sub_11414"/>
      <w:bookmarkEnd w:id="1038"/>
      <w:r>
        <w:t>о) обеспечивать проведение замеров на энергопринимающих устройствах (объектах электроэнергетики), в отношении которых заключен договор, и предоставля</w:t>
      </w:r>
      <w:r>
        <w:t xml:space="preserve">ть сетевой организации информацию о результатах проведенных замеров в течение 3 рабочих дней с даты проведения соответствующего замера, кроме случаев наличия у потребителя электрической энергии системы учета, удаленный доступ к данным которой предоставлен </w:t>
      </w:r>
      <w:r>
        <w:t>сетевой организации, при получении от сетевой организации требования о проведении контрольных или внеочередных замеров с учетом периодичности таких замеров, установленной законодательством Российской Федерации об электроэнергетике, в том числе в соответств</w:t>
      </w:r>
      <w:r>
        <w:t>ии с заданием субъекта оперативно-диспетчерского управления в электроэнергетике;</w:t>
      </w:r>
    </w:p>
    <w:p w:rsidR="00000000" w:rsidRDefault="000F629A">
      <w:bookmarkStart w:id="1040" w:name="sub_11415"/>
      <w:bookmarkEnd w:id="1039"/>
      <w:r>
        <w:t>п) обеспечить предоставление проекта акта согласования технологической и (или) аварийной брони в адрес сетевой организации в течение 30 дней с даты заключени</w:t>
      </w:r>
      <w:r>
        <w:t>я договора, если на эту дату у потребителя электрической энергии, ограничение режима потребления электрической энергии (мощности) которого может привести к экономическим, экологическим, социальным последствиям, категории которых определены в приложении к П</w:t>
      </w:r>
      <w:r>
        <w:t>равилам полного и (или) частичного ограничения режима потребления электрической энергии, отсутствовал акт согласования технологической и (или) аварийной брони, или в течение 30 дней с даты возникновения установленных настоящими Правилами оснований для изме</w:t>
      </w:r>
      <w:r>
        <w:t>нения такого акта.";</w:t>
      </w:r>
    </w:p>
    <w:p w:rsidR="00000000" w:rsidRDefault="000F629A">
      <w:bookmarkStart w:id="1041" w:name="sub_12110303"/>
      <w:bookmarkEnd w:id="1040"/>
      <w:r>
        <w:t xml:space="preserve">в </w:t>
      </w:r>
      <w:hyperlink r:id="rId1189" w:history="1">
        <w:r>
          <w:rPr>
            <w:rStyle w:val="a4"/>
          </w:rPr>
          <w:t>пункте 15</w:t>
        </w:r>
      </w:hyperlink>
      <w:r>
        <w:t>:</w:t>
      </w:r>
    </w:p>
    <w:p w:rsidR="00000000" w:rsidRDefault="000F629A">
      <w:bookmarkStart w:id="1042" w:name="sub_300027"/>
      <w:bookmarkEnd w:id="1041"/>
      <w:r>
        <w:t xml:space="preserve">в </w:t>
      </w:r>
      <w:hyperlink r:id="rId1190" w:history="1">
        <w:r>
          <w:rPr>
            <w:rStyle w:val="a4"/>
          </w:rPr>
          <w:t>подпункте "а"</w:t>
        </w:r>
      </w:hyperlink>
      <w:r>
        <w:t>:</w:t>
      </w:r>
    </w:p>
    <w:bookmarkEnd w:id="1042"/>
    <w:p w:rsidR="00000000" w:rsidRDefault="000F629A">
      <w:r>
        <w:t>слова "в точке присоединения энергопринимающих устройств" заменить словами "в точке поставки";</w:t>
      </w:r>
    </w:p>
    <w:p w:rsidR="00000000" w:rsidRDefault="000F629A">
      <w:r>
        <w:t>слова "к электрической сети" исключить;</w:t>
      </w:r>
    </w:p>
    <w:p w:rsidR="00000000" w:rsidRDefault="000F629A">
      <w:bookmarkStart w:id="1043" w:name="sub_300028"/>
      <w:r>
        <w:t xml:space="preserve">в </w:t>
      </w:r>
      <w:hyperlink r:id="rId1191" w:history="1">
        <w:r>
          <w:rPr>
            <w:rStyle w:val="a4"/>
          </w:rPr>
          <w:t>подпункте "в"</w:t>
        </w:r>
      </w:hyperlink>
      <w:r>
        <w:t xml:space="preserve"> слова "Министерством промышленности и энергетики Российской</w:t>
      </w:r>
      <w:r>
        <w:t xml:space="preserve"> Федерации" заменить словами "Министерством энергетики Российской Федерации";</w:t>
      </w:r>
    </w:p>
    <w:p w:rsidR="00000000" w:rsidRDefault="000F629A">
      <w:bookmarkStart w:id="1044" w:name="sub_300029"/>
      <w:bookmarkEnd w:id="1043"/>
      <w:r>
        <w:t xml:space="preserve">дополнить </w:t>
      </w:r>
      <w:hyperlink r:id="rId1192" w:history="1">
        <w:r>
          <w:rPr>
            <w:rStyle w:val="a4"/>
          </w:rPr>
          <w:t>пунктами 15.1 - 15.3</w:t>
        </w:r>
      </w:hyperlink>
      <w:r>
        <w:t xml:space="preserve"> следующего содержания:</w:t>
      </w:r>
    </w:p>
    <w:p w:rsidR="00000000" w:rsidRDefault="000F629A">
      <w:bookmarkStart w:id="1045" w:name="sub_10151"/>
      <w:bookmarkEnd w:id="1044"/>
      <w:r>
        <w:t>"15.1. Обязательства потребителя услуг определяю</w:t>
      </w:r>
      <w:r>
        <w:t>тся в размере стоимости оказанных услуг, установленном в соответствии с настоящим пунктом.</w:t>
      </w:r>
    </w:p>
    <w:bookmarkEnd w:id="1045"/>
    <w:p w:rsidR="00000000" w:rsidRDefault="000F629A">
      <w:r>
        <w:t xml:space="preserve">Стоимость услуг по передаче электрической энергии определяется исходя из тарифа на услуги по передаче электрической энергии, определяемого в соответствии с </w:t>
      </w:r>
      <w:r>
        <w:t>разделом V настоящих Правил, и объема оказанных услуг по передаче электрической энергии.</w:t>
      </w:r>
    </w:p>
    <w:p w:rsidR="00000000" w:rsidRDefault="000F629A">
      <w:r>
        <w:t>До 1 июля 2013 г. объем услуг по передаче электрической энергии, оказанных организацией по управлению единой национальной (общероссийской) электрической сетью, определ</w:t>
      </w:r>
      <w:r>
        <w:t xml:space="preserve">яется исходя из объема электрической энергии в целях компенсации нормативных технологических потерь в единой национальной (общероссийской) электрической сети и величины заявленной мощности. В случае если в течение расчетного периода регулирования за любые </w:t>
      </w:r>
      <w:r>
        <w:t xml:space="preserve">2 и более часа будет выявлено превышение заявленной мощности более чем на 10 процентов, то начиная с расчетного периода, в котором выявлено такое превышение, и до конца расчетного периода </w:t>
      </w:r>
      <w:r>
        <w:lastRenderedPageBreak/>
        <w:t>регулирования обязательства по оплате услуг по передаче электрическо</w:t>
      </w:r>
      <w:r>
        <w:t>й энергии (за исключением обязательств сетевых организаций) определяются исходя из наибольшего за расчетный период регулирования почасового значения потребления электрической энергии. Начиная с 1 июля 2013 г. обязательства по оплате услуг по передаче элект</w:t>
      </w:r>
      <w:r>
        <w:t>рической энергии, оказанных организацией по управлению единой национальной (общероссийской) электрической сетью (за исключением порядка определения объемов электрической энергии в целях компенсации потерь), определяются в порядке, указанном в настоящем пун</w:t>
      </w:r>
      <w:r>
        <w:t>кте для прочих сетевых организаций.</w:t>
      </w:r>
    </w:p>
    <w:p w:rsidR="00000000" w:rsidRDefault="000F629A">
      <w:r>
        <w:t>В зависимости от применяемого в отношении потребителя вида цены (тарифа) на услуги по передаче электрической энергии в соответствии с Основами ценообразования в области регулируемых цен (тарифов) в электроэнергетике объе</w:t>
      </w:r>
      <w:r>
        <w:t>м услуг по передаче электрической энергии, оказанных прочими сетевыми организациями, вне зависимости от величины, заявленной в соответствии с пунктом 47 настоящих Правил, определяется исходя из фактического объема потребления электрической энергии или исхо</w:t>
      </w:r>
      <w:r>
        <w:t xml:space="preserve">дя из фактического объема потребления электрической энергии и среднего арифметического значения из максимальных в каждые рабочие сутки расчетного периода фактических почасовых объемов потребления электрической энергии (суммарных по всем точкам поставки) в </w:t>
      </w:r>
      <w:r>
        <w:t>установленные системным оператором плановые часы пиковой нагрузки.</w:t>
      </w:r>
    </w:p>
    <w:p w:rsidR="00000000" w:rsidRDefault="000F629A">
      <w:r>
        <w:t>Не позднее 1 января 2013 г. определение обязательств гарантирующего поставщика (энергосбытовой организации), действующего в интересах обслуживаемых им по договорам энергоснабжения потребите</w:t>
      </w:r>
      <w:r>
        <w:t>лей электрической энергии, по оплате им услуг по передаче электрической энергии осуществляется в соответствии с требованиями настоящего пункта по совокупности точек поставки в границах балансовой принадлежности энергопринимающих устройств каждого из обслуж</w:t>
      </w:r>
      <w:r>
        <w:t>иваемых им потребителей электрической энергии, в том числе исходя из варианта цены (тарифа), применяемого в отношении соответствующего потребителя в установленном порядке. Сетевая организация не вправе требовать применения иного способа определения обязате</w:t>
      </w:r>
      <w:r>
        <w:t>льств по оплате услуг по передаче электрической энергии.</w:t>
      </w:r>
    </w:p>
    <w:p w:rsidR="00000000" w:rsidRDefault="000F629A">
      <w:bookmarkStart w:id="1046" w:name="sub_10152"/>
      <w:r>
        <w:t>15.2. Оплата услуг по передаче электрической энергии, если иное не установлено соглашением сторон, должна осуществляться в следующие сроки:</w:t>
      </w:r>
    </w:p>
    <w:p w:rsidR="00000000" w:rsidRDefault="000F629A">
      <w:bookmarkStart w:id="1047" w:name="sub_101521"/>
      <w:bookmarkEnd w:id="1046"/>
      <w:r>
        <w:t>а) гарантирующие поставщики опл</w:t>
      </w:r>
      <w:r>
        <w:t>ачивают услуги по передаче электрической энергии, оказываемые в интересах обслуживаемых ими потребителей, до 15-го числа месяца, следующего за расчетным;</w:t>
      </w:r>
    </w:p>
    <w:p w:rsidR="00000000" w:rsidRDefault="000F629A">
      <w:bookmarkStart w:id="1048" w:name="sub_101522"/>
      <w:bookmarkEnd w:id="1047"/>
      <w:r>
        <w:t>б) иные потребители услуг по передаче электрической энергии (за исключением населе</w:t>
      </w:r>
      <w:r>
        <w:t>ния) оплачивают 50 процентов стоимости оказываемых им услуг по передаче электрической энергии на условиях предоплаты.</w:t>
      </w:r>
    </w:p>
    <w:p w:rsidR="00000000" w:rsidRDefault="000F629A">
      <w:bookmarkStart w:id="1049" w:name="sub_10153"/>
      <w:bookmarkEnd w:id="1048"/>
      <w:r>
        <w:t>15.3. Излишне уплаченная за услуги по передаче электрической энергии сумма засчитывается в счет платежа за следующий ме</w:t>
      </w:r>
      <w:r>
        <w:t>сяц.";</w:t>
      </w:r>
    </w:p>
    <w:p w:rsidR="00000000" w:rsidRDefault="000F629A">
      <w:bookmarkStart w:id="1050" w:name="sub_300030"/>
      <w:bookmarkEnd w:id="1049"/>
      <w:r>
        <w:t xml:space="preserve">в </w:t>
      </w:r>
      <w:hyperlink r:id="rId1193" w:history="1">
        <w:r>
          <w:rPr>
            <w:rStyle w:val="a4"/>
          </w:rPr>
          <w:t>пункте 17</w:t>
        </w:r>
      </w:hyperlink>
      <w:r>
        <w:t>:</w:t>
      </w:r>
    </w:p>
    <w:bookmarkEnd w:id="1050"/>
    <w:p w:rsidR="00000000" w:rsidRDefault="000F629A">
      <w:r>
        <w:t xml:space="preserve">в </w:t>
      </w:r>
      <w:hyperlink r:id="rId1194" w:history="1">
        <w:r>
          <w:rPr>
            <w:rStyle w:val="a4"/>
          </w:rPr>
          <w:t>абзаце первом</w:t>
        </w:r>
      </w:hyperlink>
      <w:r>
        <w:t xml:space="preserve"> слова "обеспечиваются сетевой организацией, если договором не предусмотрено, что указанные действия потребитель услуг с</w:t>
      </w:r>
      <w:r>
        <w:t>овершает самостоятельно" заменить словами "обеспечиваются потребителем услуг, если договором не предусмотрено, что указанные действия осуществляет сетевая организация";</w:t>
      </w:r>
    </w:p>
    <w:p w:rsidR="00000000" w:rsidRDefault="000F629A">
      <w:hyperlink r:id="rId1195" w:history="1">
        <w:r>
          <w:rPr>
            <w:rStyle w:val="a4"/>
          </w:rPr>
          <w:t>абзац третий</w:t>
        </w:r>
      </w:hyperlink>
      <w:r>
        <w:t xml:space="preserve"> изложить в следующей редакции:</w:t>
      </w:r>
    </w:p>
    <w:p w:rsidR="00000000" w:rsidRDefault="000F629A">
      <w:r>
        <w:t>"Невып</w:t>
      </w:r>
      <w:r>
        <w:t>олнение потребителем услуг условий договора, касающихся обеспечения функционирования устройств релейной защиты, противоаварийной и режимной автоматики, является основанием для введения ограничения режима потребления электрической энергии такому потребителю</w:t>
      </w:r>
      <w:r>
        <w:t xml:space="preserve"> и (или) для направления ему предложения о расторжении договора в связи с существенным нарушением потребителем услуг </w:t>
      </w:r>
      <w:r>
        <w:lastRenderedPageBreak/>
        <w:t>условий договора.";</w:t>
      </w:r>
    </w:p>
    <w:bookmarkStart w:id="1051" w:name="sub_300031"/>
    <w:p w:rsidR="00000000" w:rsidRDefault="000F629A">
      <w:r>
        <w:fldChar w:fldCharType="begin"/>
      </w:r>
      <w:r>
        <w:instrText>HYPERLINK "garantF1://87740.1018"</w:instrText>
      </w:r>
      <w:r>
        <w:fldChar w:fldCharType="separate"/>
      </w:r>
      <w:r>
        <w:rPr>
          <w:rStyle w:val="a4"/>
        </w:rPr>
        <w:t>пункт 18</w:t>
      </w:r>
      <w:r>
        <w:fldChar w:fldCharType="end"/>
      </w:r>
      <w:r>
        <w:t xml:space="preserve"> изложить в следующей редакции:</w:t>
      </w:r>
    </w:p>
    <w:p w:rsidR="00000000" w:rsidRDefault="000F629A">
      <w:bookmarkStart w:id="1052" w:name="sub_1018"/>
      <w:bookmarkEnd w:id="1051"/>
      <w:r>
        <w:t>"18. Лицо, кото</w:t>
      </w:r>
      <w:r>
        <w:t>рое намерено заключить договор (далее - заявитель), направляет в сетевую организацию:</w:t>
      </w:r>
    </w:p>
    <w:p w:rsidR="00000000" w:rsidRDefault="000F629A">
      <w:bookmarkStart w:id="1053" w:name="sub_1181"/>
      <w:bookmarkEnd w:id="1052"/>
      <w:r>
        <w:t>а) заявление о заключении договора с указанием следующих сведений, подтверждаемых прилагаемыми к нему копиями документов:</w:t>
      </w:r>
    </w:p>
    <w:bookmarkEnd w:id="1053"/>
    <w:p w:rsidR="00000000" w:rsidRDefault="000F629A">
      <w:r>
        <w:t>в отношении заявителей (</w:t>
      </w:r>
      <w:r>
        <w:t>потребителей электрической энергии) - физических лиц, за исключением индивидуальных предпринимателей, - фамилия, имя и отчество, дата и номер договора энергоснабжения, место нахождения энергопринимающих устройств, в отношении которых заявитель намерен закл</w:t>
      </w:r>
      <w:r>
        <w:t>ючить договор;</w:t>
      </w:r>
    </w:p>
    <w:p w:rsidR="00000000" w:rsidRDefault="000F629A">
      <w:r>
        <w:t>в отношении заявителей (потребителей электрической энергии) - юридических лиц и индивидуальных предпринимателей - наименование, идентификационный номер налогоплательщика, дата и номер договора энергоснабжения (договора купли-продажи (поставк</w:t>
      </w:r>
      <w:r>
        <w:t>и) электрической энергии (мощности)), заключенного на оптовом и (или) розничном рынках электрической энергии, место нахождения заявителя, место нахождения энергопринимающих устройств, в отношении которых заявитель намерен заключить договор, а также в случа</w:t>
      </w:r>
      <w:r>
        <w:t>е, если в границах балансовой принадлежности помимо энергопринимающих устройств расположены объекты по производству электрической энергии (мощности), - место нахождения таких объектов;</w:t>
      </w:r>
    </w:p>
    <w:p w:rsidR="00000000" w:rsidRDefault="000F629A">
      <w:r>
        <w:t>величина максимальной мощности энергопринимающих устройств, в отношении</w:t>
      </w:r>
      <w:r>
        <w:t xml:space="preserve"> которых заявитель намерен заключить договор, с ее распределением по точкам поставки;</w:t>
      </w:r>
    </w:p>
    <w:p w:rsidR="00000000" w:rsidRDefault="000F629A">
      <w:r>
        <w:t>срок начала оказания услуг по передаче электрической энергии, подтверждаемый выпиской из договора энергоснабжения о дате начала снабжения электрической энергией указанног</w:t>
      </w:r>
      <w:r>
        <w:t>о в заявлении потребителя электрической энергии, представляемой гарантирующим поставщиком или энергосбытовой организацией, или выпиской из договора купли-продажи (поставки) электрической энергии (мощности), содержащей сведения о дате начала продажи электри</w:t>
      </w:r>
      <w:r>
        <w:t>ческой энергии потребителю электрической энергии, о точках поставки по договору, а также о реквизитах лица, выступающего продавцом по такому договору, представляемой заявителем, который заключил такой договор, либо выпиской из договора о присоединении к то</w:t>
      </w:r>
      <w:r>
        <w:t>рговой системе оптового рынка электрической энергии и мощности, предоставляемой заявителем;</w:t>
      </w:r>
    </w:p>
    <w:p w:rsidR="00000000" w:rsidRDefault="000F629A">
      <w:bookmarkStart w:id="1054" w:name="sub_1182"/>
      <w:r>
        <w:t>б) акт об осуществлении технологического присоединения (при его наличии);</w:t>
      </w:r>
    </w:p>
    <w:p w:rsidR="00000000" w:rsidRDefault="000F629A">
      <w:bookmarkStart w:id="1055" w:name="sub_1183"/>
      <w:bookmarkEnd w:id="1054"/>
      <w:r>
        <w:t>в) однолинейную схему электрической сети заявителя (потребителя эл</w:t>
      </w:r>
      <w:r>
        <w:t>ектрической энергии, в интересах которого заключается договор) с указанием точек присоединения к объектам электросетевого хозяйства;</w:t>
      </w:r>
    </w:p>
    <w:p w:rsidR="00000000" w:rsidRDefault="000F629A">
      <w:bookmarkStart w:id="1056" w:name="sub_1184"/>
      <w:bookmarkEnd w:id="1055"/>
      <w:r>
        <w:t>г) акт разграничения балансовой принадлежности электросетей и акт разграничения эксплуатационной ответствен</w:t>
      </w:r>
      <w:r>
        <w:t>ности сторон (при их наличии);</w:t>
      </w:r>
    </w:p>
    <w:p w:rsidR="00000000" w:rsidRDefault="000F629A">
      <w:bookmarkStart w:id="1057" w:name="sub_1185"/>
      <w:bookmarkEnd w:id="1056"/>
      <w:r>
        <w:t>д) документы, содержащие описание приборов учета, установленных в отношении энергопринимающих устройств, с указанием типов приборов учета и их классов точности, мест их установки, заводских номеров, даты преды</w:t>
      </w:r>
      <w:r>
        <w:t>дущей и очередной государственной поверки, межповерочного интервала;</w:t>
      </w:r>
    </w:p>
    <w:p w:rsidR="00000000" w:rsidRDefault="000F629A">
      <w:bookmarkStart w:id="1058" w:name="sub_1186"/>
      <w:bookmarkEnd w:id="1057"/>
      <w:r>
        <w:t>е) </w:t>
      </w:r>
      <w:r>
        <w:t>копию договора об оказании услуг по оперативно-диспетчерскому управлению - в случае заключения договора с организацией по управлению единой национальной (общероссийской) электрической сетью;</w:t>
      </w:r>
    </w:p>
    <w:p w:rsidR="00000000" w:rsidRDefault="000F629A">
      <w:bookmarkStart w:id="1059" w:name="sub_1187"/>
      <w:bookmarkEnd w:id="1058"/>
      <w:r>
        <w:t>ж) проект договора - по желанию заявителя;</w:t>
      </w:r>
    </w:p>
    <w:p w:rsidR="00000000" w:rsidRDefault="000F629A">
      <w:bookmarkStart w:id="1060" w:name="sub_1188"/>
      <w:bookmarkEnd w:id="1059"/>
      <w:r>
        <w:t>з) акт согласования технологической и (или) аварийной брони (при его наличии).";</w:t>
      </w:r>
    </w:p>
    <w:p w:rsidR="00000000" w:rsidRDefault="000F629A">
      <w:bookmarkStart w:id="1061" w:name="sub_300032"/>
      <w:bookmarkEnd w:id="1060"/>
      <w:r>
        <w:t xml:space="preserve">дополнить </w:t>
      </w:r>
      <w:hyperlink r:id="rId1196" w:history="1">
        <w:r>
          <w:rPr>
            <w:rStyle w:val="a4"/>
          </w:rPr>
          <w:t>пунктом 18.1</w:t>
        </w:r>
      </w:hyperlink>
      <w:r>
        <w:t xml:space="preserve"> следующего содержания:</w:t>
      </w:r>
    </w:p>
    <w:p w:rsidR="00000000" w:rsidRDefault="000F629A">
      <w:bookmarkStart w:id="1062" w:name="sub_10181"/>
      <w:bookmarkEnd w:id="1061"/>
      <w:r>
        <w:t>"18.1. В случае если прошло не более 3 лет с</w:t>
      </w:r>
      <w:r>
        <w:t xml:space="preserve"> даты расторжения договора, ранее заключенного заявителем с сетевой организацией, и если заявитель имеет намерение </w:t>
      </w:r>
      <w:r>
        <w:lastRenderedPageBreak/>
        <w:t xml:space="preserve">вновь заключить договор с той же сетевой организацией и в отношении тех же энергопринимающих устройств, при условии что за указанный срок не </w:t>
      </w:r>
      <w:r>
        <w:t>было внесено изменений в документы о технологическом присоединении, он направляет в сетевую организацию заявление о заключении соответствующего договора с указанием информации, указанной в подпункте "а" пункта 18 настоящих Правил, с приложением подтверждаю</w:t>
      </w:r>
      <w:r>
        <w:t>щих эту информацию документов и по желанию - проект договора. В этом случае иные документы, указанные в пункте 18 настоящих Правил, заявитель обязан предоставить только при условии, если в них имеются изменения относительно документов, предоставленных им с</w:t>
      </w:r>
      <w:r>
        <w:t>етевой организации при заключении предыдущего договора, а при отсутствии таких изменений сетевая организация при заключении договора использует документы, предоставленные ей при заключении предыдущего договора.";</w:t>
      </w:r>
    </w:p>
    <w:bookmarkStart w:id="1063" w:name="sub_300033"/>
    <w:bookmarkEnd w:id="1062"/>
    <w:p w:rsidR="00000000" w:rsidRDefault="000F629A">
      <w:r>
        <w:fldChar w:fldCharType="begin"/>
      </w:r>
      <w:r>
        <w:instrText>HYPERLINK "garantF1://87</w:instrText>
      </w:r>
      <w:r>
        <w:instrText>740.1019"</w:instrText>
      </w:r>
      <w:r>
        <w:fldChar w:fldCharType="separate"/>
      </w:r>
      <w:r>
        <w:rPr>
          <w:rStyle w:val="a4"/>
        </w:rPr>
        <w:t>пункт 19</w:t>
      </w:r>
      <w:r>
        <w:fldChar w:fldCharType="end"/>
      </w:r>
      <w:r>
        <w:t xml:space="preserve"> изложить в следующей редакции:</w:t>
      </w:r>
    </w:p>
    <w:p w:rsidR="00000000" w:rsidRDefault="000F629A">
      <w:bookmarkStart w:id="1064" w:name="sub_1019"/>
      <w:bookmarkEnd w:id="1063"/>
      <w:r>
        <w:t xml:space="preserve">"19. Договоры, заключаемые для целей использования электрической энергии при предоставлении гражданам - потребителям коммунальной услуги по электроснабжению (а также в случае отсутствия </w:t>
      </w:r>
      <w:r>
        <w:t>централизованных теплоснабжения и (или) горячего водоснабжения для целей ее использования при предоставлении коммунальной услуги по отоплению и (или) горячему водоснабжению), либо договоры, заключаемые в интересах граждан - потребителей электрической энерг</w:t>
      </w:r>
      <w:r>
        <w:t>ии на розничных рынках, заключаются гарантирующим поставщиком (энергосбытовой организацией), обслуживающим соответствующих потребителей. Такие договоры включают условия, указанные в подпунктах "в" - "е" пункта 13, подпунктах "а" - "в" (при наличии соответс</w:t>
      </w:r>
      <w:r>
        <w:t>твующего оборудования), "л" и "м" пункта 14, подпунктах "а", "б" и "г" пункта 15 настоящих Правил.";</w:t>
      </w:r>
    </w:p>
    <w:bookmarkStart w:id="1065" w:name="sub_300034"/>
    <w:bookmarkEnd w:id="1064"/>
    <w:p w:rsidR="00000000" w:rsidRDefault="000F629A">
      <w:r>
        <w:fldChar w:fldCharType="begin"/>
      </w:r>
      <w:r>
        <w:instrText>HYPERLINK "garantF1://87740.1020"</w:instrText>
      </w:r>
      <w:r>
        <w:fldChar w:fldCharType="separate"/>
      </w:r>
      <w:r>
        <w:rPr>
          <w:rStyle w:val="a4"/>
        </w:rPr>
        <w:t>пункт 20</w:t>
      </w:r>
      <w:r>
        <w:fldChar w:fldCharType="end"/>
      </w:r>
      <w:r>
        <w:t xml:space="preserve"> дополнить словами "либо протокол разногласий к проекту договора в установленном порядке";</w:t>
      </w:r>
    </w:p>
    <w:bookmarkStart w:id="1066" w:name="sub_300035"/>
    <w:bookmarkEnd w:id="1065"/>
    <w:p w:rsidR="00000000" w:rsidRDefault="000F629A">
      <w:r>
        <w:fldChar w:fldCharType="begin"/>
      </w:r>
      <w:r>
        <w:instrText>HYPERLINK "garantF1://87740.10232"</w:instrText>
      </w:r>
      <w:r>
        <w:fldChar w:fldCharType="separate"/>
      </w:r>
      <w:r>
        <w:rPr>
          <w:rStyle w:val="a4"/>
        </w:rPr>
        <w:t>абзац второй пункта 23</w:t>
      </w:r>
      <w:r>
        <w:fldChar w:fldCharType="end"/>
      </w:r>
      <w:r>
        <w:t xml:space="preserve"> признать утратившим силу;</w:t>
      </w:r>
    </w:p>
    <w:bookmarkEnd w:id="1066"/>
    <w:p w:rsidR="00000000" w:rsidRDefault="000F629A">
      <w:r>
        <w:t xml:space="preserve">в </w:t>
      </w:r>
      <w:hyperlink r:id="rId1197" w:history="1">
        <w:r>
          <w:rPr>
            <w:rStyle w:val="a4"/>
          </w:rPr>
          <w:t>пункте 24</w:t>
        </w:r>
      </w:hyperlink>
      <w:r>
        <w:t>:</w:t>
      </w:r>
    </w:p>
    <w:bookmarkStart w:id="1067" w:name="sub_300036"/>
    <w:p w:rsidR="00000000" w:rsidRDefault="000F629A">
      <w:r>
        <w:fldChar w:fldCharType="begin"/>
      </w:r>
      <w:r>
        <w:instrText>HYPERLINK "garantF1://87740.1242"</w:instrText>
      </w:r>
      <w:r>
        <w:fldChar w:fldCharType="separate"/>
      </w:r>
      <w:r>
        <w:rPr>
          <w:rStyle w:val="a4"/>
        </w:rPr>
        <w:t>подпункт "б"</w:t>
      </w:r>
      <w:r>
        <w:fldChar w:fldCharType="end"/>
      </w:r>
      <w:r>
        <w:t xml:space="preserve"> признать утратившим силу;</w:t>
      </w:r>
    </w:p>
    <w:p w:rsidR="00000000" w:rsidRDefault="000F629A">
      <w:bookmarkStart w:id="1068" w:name="sub_300037"/>
      <w:bookmarkEnd w:id="1067"/>
      <w:r>
        <w:t xml:space="preserve">в </w:t>
      </w:r>
      <w:hyperlink r:id="rId1198" w:history="1">
        <w:r>
          <w:rPr>
            <w:rStyle w:val="a4"/>
          </w:rPr>
          <w:t>подпункте "в"</w:t>
        </w:r>
      </w:hyperlink>
      <w:r>
        <w:t xml:space="preserve"> слова "направления заявления о заключении договора лицом, которое не имеет технологического присоединения (непосредственного или опосредованного) к электрическим сетям этой сетевой организации</w:t>
      </w:r>
      <w:r>
        <w:t>" заменить словами "направления заявления о заключении договора в отношении энергопринимающих устройств, которые не имеют технологического присоединения (непосредственного или опосредованного) к объектам электросетевого хозяйства этой сетевой организации и</w:t>
      </w:r>
      <w:r>
        <w:t xml:space="preserve"> (или) имеют технологическое присоединение к объектам электросетевого хозяйства, которые выбыли из владения этой сетевой организации в установленном законом порядке";</w:t>
      </w:r>
    </w:p>
    <w:bookmarkStart w:id="1069" w:name="sub_300038"/>
    <w:bookmarkEnd w:id="1068"/>
    <w:p w:rsidR="00000000" w:rsidRDefault="000F629A">
      <w:r>
        <w:fldChar w:fldCharType="begin"/>
      </w:r>
      <w:r>
        <w:instrText>HYPERLINK "garantF1://87740.1026"</w:instrText>
      </w:r>
      <w:r>
        <w:fldChar w:fldCharType="separate"/>
      </w:r>
      <w:r>
        <w:rPr>
          <w:rStyle w:val="a4"/>
        </w:rPr>
        <w:t>пункт 26</w:t>
      </w:r>
      <w:r>
        <w:fldChar w:fldCharType="end"/>
      </w:r>
      <w:r>
        <w:t xml:space="preserve"> признать утратившим силу</w:t>
      </w:r>
      <w:r>
        <w:t>;</w:t>
      </w:r>
    </w:p>
    <w:bookmarkStart w:id="1070" w:name="sub_300039"/>
    <w:bookmarkEnd w:id="1069"/>
    <w:p w:rsidR="00000000" w:rsidRDefault="000F629A">
      <w:r>
        <w:fldChar w:fldCharType="begin"/>
      </w:r>
      <w:r>
        <w:instrText>HYPERLINK "garantF1://87740.1028"</w:instrText>
      </w:r>
      <w:r>
        <w:fldChar w:fldCharType="separate"/>
      </w:r>
      <w:r>
        <w:rPr>
          <w:rStyle w:val="a4"/>
        </w:rPr>
        <w:t>пункты 28</w:t>
      </w:r>
      <w:r>
        <w:fldChar w:fldCharType="end"/>
      </w:r>
      <w:r>
        <w:t xml:space="preserve"> и </w:t>
      </w:r>
      <w:hyperlink r:id="rId1199" w:history="1">
        <w:r>
          <w:rPr>
            <w:rStyle w:val="a4"/>
          </w:rPr>
          <w:t>29</w:t>
        </w:r>
      </w:hyperlink>
      <w:r>
        <w:t xml:space="preserve"> изложить в следующей редакции:</w:t>
      </w:r>
    </w:p>
    <w:p w:rsidR="00000000" w:rsidRDefault="000F629A">
      <w:bookmarkStart w:id="1071" w:name="sub_1028"/>
      <w:bookmarkEnd w:id="1070"/>
      <w:r>
        <w:t>"28. Обязательным условием для начала оказания услуг по передаче электрической энергии потребителю</w:t>
      </w:r>
      <w:r>
        <w:t xml:space="preserve"> услуг является начало исполнения потребителем услуг договора энергоснабжения (договора купли-продажи (поставки) электрической энергии (мощности)) на оптовом и (или) розничном рынках электрической энергии.</w:t>
      </w:r>
    </w:p>
    <w:bookmarkEnd w:id="1071"/>
    <w:p w:rsidR="00000000" w:rsidRDefault="000F629A">
      <w:r>
        <w:t>Дата начала исполнения договора энергоснаб</w:t>
      </w:r>
      <w:r>
        <w:t>жения (договора купли-продажи (поставки) электрической энергии (мощности)) определяется в соответствии с Основными положениями функционирования розничных рынков электрической энергии или договором о присоединении к торговой системе оптового рынка электриче</w:t>
      </w:r>
      <w:r>
        <w:t>ской энергии и мощности. При этом дата начала поставки электрической энергии по договору купли-продажи (поставки) электрической энергии (мощности) не может быть ранее даты заключения договора об оказании услуг по передаче электрической энергии.</w:t>
      </w:r>
    </w:p>
    <w:p w:rsidR="00000000" w:rsidRDefault="000F629A">
      <w:bookmarkStart w:id="1072" w:name="sub_1029"/>
      <w:r>
        <w:t>29.</w:t>
      </w:r>
      <w:r>
        <w:t> Сетевая организация в порядке и по основаниям, указанным в Правилах полного и (или) частичного ограничения режима потребления электрической энергии, вводит ограничение режима потребления электрической энергии потребителем, что не влечет за собой расторжен</w:t>
      </w:r>
      <w:r>
        <w:t>ия договора.";</w:t>
      </w:r>
    </w:p>
    <w:bookmarkStart w:id="1073" w:name="sub_300040"/>
    <w:bookmarkEnd w:id="1072"/>
    <w:p w:rsidR="00000000" w:rsidRDefault="000F629A">
      <w:r>
        <w:fldChar w:fldCharType="begin"/>
      </w:r>
      <w:r>
        <w:instrText>HYPERLINK "garantF1://87740.1031"</w:instrText>
      </w:r>
      <w:r>
        <w:fldChar w:fldCharType="separate"/>
      </w:r>
      <w:r>
        <w:rPr>
          <w:rStyle w:val="a4"/>
        </w:rPr>
        <w:t>пункт 31</w:t>
      </w:r>
      <w:r>
        <w:fldChar w:fldCharType="end"/>
      </w:r>
      <w:r>
        <w:t xml:space="preserve"> признать утратившим силу;</w:t>
      </w:r>
    </w:p>
    <w:p w:rsidR="00000000" w:rsidRDefault="000F629A">
      <w:bookmarkStart w:id="1074" w:name="sub_300041"/>
      <w:bookmarkEnd w:id="1073"/>
      <w:r>
        <w:t xml:space="preserve">дополнить </w:t>
      </w:r>
      <w:hyperlink r:id="rId1200" w:history="1">
        <w:r>
          <w:rPr>
            <w:rStyle w:val="a4"/>
          </w:rPr>
          <w:t>пунктами 31.1 - 31.6</w:t>
        </w:r>
      </w:hyperlink>
      <w:r>
        <w:t xml:space="preserve"> следующего содержания:</w:t>
      </w:r>
    </w:p>
    <w:p w:rsidR="00000000" w:rsidRDefault="000F629A">
      <w:bookmarkStart w:id="1075" w:name="sub_10311"/>
      <w:bookmarkEnd w:id="1074"/>
      <w:r>
        <w:t>"31.1. В целях исполн</w:t>
      </w:r>
      <w:r>
        <w:t xml:space="preserve">ения договора в части условий о величинах технологической и (или) аварийной брони потребитель электрической энергии (мощности), ограничение режима потребления электрической энергии (мощности) которого может привести к возникновению угрозы жизни и здоровью </w:t>
      </w:r>
      <w:r>
        <w:t>людей, экологической безопасности, безопасности государства и (или) необратимому нарушению непрерывных технологических процессов, в том числе потребитель электрической энергии, частичное или полное ограничение режима потребления электрической энергии (мощн</w:t>
      </w:r>
      <w:r>
        <w:t xml:space="preserve">ости) которого может привести к экономическим, экологическим, социальным последствиям, относящийся к категориям, определенным в приложении к Правилам полного и (или) частичного ограничения режима потребления электрической энергии, в отношении которого при </w:t>
      </w:r>
      <w:r>
        <w:t>осуществлении технологического присоединения энергопринимающих устройств к объектам электросетевого хозяйства не был составлен и согласован с сетевой организацией акт согласования технологической и (или) аварийной брони либо он нуждается в изменении в связ</w:t>
      </w:r>
      <w:r>
        <w:t>и с наступлением указанных в пункте 31.2 настоящих Правил случаев, вправе составить и согласовать такой акт в порядке, установленном в пункте 31.4 настоящих Правил, как до заключения договора, так и после его заключения.</w:t>
      </w:r>
    </w:p>
    <w:p w:rsidR="00000000" w:rsidRDefault="000F629A">
      <w:bookmarkStart w:id="1076" w:name="sub_10312"/>
      <w:bookmarkEnd w:id="1075"/>
      <w:r>
        <w:t>31.2. Акт согласо</w:t>
      </w:r>
      <w:r>
        <w:t>вания технологической и (или) аварийной брони может быть изменен:</w:t>
      </w:r>
    </w:p>
    <w:p w:rsidR="00000000" w:rsidRDefault="000F629A">
      <w:bookmarkStart w:id="1077" w:name="sub_103121"/>
      <w:bookmarkEnd w:id="1076"/>
      <w:r>
        <w:t>а) при изменении схемы внутреннего электроснабжения потребителя и (или) категории надежности, если это не влечет изменение схемы внешнего электроснабжения энергопринимающи</w:t>
      </w:r>
      <w:r>
        <w:t>х устройств;</w:t>
      </w:r>
    </w:p>
    <w:p w:rsidR="00000000" w:rsidRDefault="000F629A">
      <w:bookmarkStart w:id="1078" w:name="sub_103122"/>
      <w:bookmarkEnd w:id="1077"/>
      <w:r>
        <w:t>б) при изменении технологического процесса осуществляемой с использованием энергопринимающих устройств деятельности;</w:t>
      </w:r>
    </w:p>
    <w:p w:rsidR="00000000" w:rsidRDefault="000F629A">
      <w:bookmarkStart w:id="1079" w:name="sub_103123"/>
      <w:bookmarkEnd w:id="1078"/>
      <w:r>
        <w:t>в) в других случаях, которые определяются при составлении акта.</w:t>
      </w:r>
    </w:p>
    <w:p w:rsidR="00000000" w:rsidRDefault="000F629A">
      <w:bookmarkStart w:id="1080" w:name="sub_10313"/>
      <w:bookmarkEnd w:id="1079"/>
      <w:r>
        <w:t>31.</w:t>
      </w:r>
      <w:r>
        <w:t>3. Акт технологической и (или) аварийной брони подлежит включению в договор в качестве приложения вплоть до истечения срока его действия либо до расторжения договора. Если этот акт был составлен после заключения договора, то он подлежит включению в договор</w:t>
      </w:r>
      <w:r>
        <w:t xml:space="preserve"> в качестве приложения с даты его согласования с сетевой организацией.</w:t>
      </w:r>
    </w:p>
    <w:p w:rsidR="00000000" w:rsidRDefault="000F629A">
      <w:bookmarkStart w:id="1081" w:name="sub_10314"/>
      <w:bookmarkEnd w:id="1080"/>
      <w:r>
        <w:t>31.4. Потребитель, указанный в пункте 31.1 настоящих Правил, составляет и направляет проект акта технологической и (или) аварийной брони, в том числе через гарантирующ</w:t>
      </w:r>
      <w:r>
        <w:t>его поставщика (энергосбытовую организацию), с которым им заключен договор энергоснабжения, на рассмотрение сетевой организации, к объектам электросетевого хозяйства которой присоединены (непосредственно или опосредованно) энергопринимающие устройства тако</w:t>
      </w:r>
      <w:r>
        <w:t>го потребителя.</w:t>
      </w:r>
    </w:p>
    <w:bookmarkEnd w:id="1081"/>
    <w:p w:rsidR="00000000" w:rsidRDefault="000F629A">
      <w:r>
        <w:t>Сетевая организация обязана в течение 10 рабочих дней со дня получения проекта указанного акта рассмотреть его, подписать и направить 1 экземпляр потребителю. При необходимости проведения осмотра (обследования) энергопринимающих ус</w:t>
      </w:r>
      <w:r>
        <w:t>тройств, в отношении которых заключен договор, указанный срок может быть продлен, но не более чем на 10 рабочих дней.</w:t>
      </w:r>
    </w:p>
    <w:p w:rsidR="00000000" w:rsidRDefault="000F629A">
      <w:r>
        <w:t>При рассмотрении проекта акта согласования технологической и (или) аварийной брони сетевая организация вправе осуществить проверку предста</w:t>
      </w:r>
      <w:r>
        <w:t>вленных сведений с целью определения величины наименьшей потребляемой мощности и продолжительности времени, необходимых потребителю электрической энергии для безопасного завершения технологического процесса, цикла производства, а также минимального расхода</w:t>
      </w:r>
      <w:r>
        <w:t xml:space="preserve"> электрической энергии (наименьшей мощности), обеспечивающего безопасное для жизни и здоровья людей и окружающей среды состояние энергопринимающего устройства с полностью остановленным технологическим процессом. При необходимости сетевая организация вправе</w:t>
      </w:r>
      <w:r>
        <w:t xml:space="preserve"> осуществить осмотр (обследование) энергопринимающих устройств потребителя электрической энергии, объектов электроэнергетики на соответствие требованиям, предусмотренным правилами разработки и применения графиков аварийного ограничения режима потребления э</w:t>
      </w:r>
      <w:r>
        <w:t>лектрической энергии и использования противоаварийной автоматики, утверждаемыми Министерством энергетики Российской Федерации.</w:t>
      </w:r>
    </w:p>
    <w:p w:rsidR="00000000" w:rsidRDefault="000F629A">
      <w:r>
        <w:t xml:space="preserve">В случае несогласия сетевой организации с представленным заявителем проектом акта согласования технологической и (или) аварийной </w:t>
      </w:r>
      <w:r>
        <w:t>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w:t>
      </w:r>
      <w:r>
        <w:t>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rsidR="00000000" w:rsidRDefault="000F629A">
      <w:bookmarkStart w:id="1082" w:name="sub_10315"/>
      <w:r>
        <w:t>31.5. </w:t>
      </w:r>
      <w:r>
        <w:t>В договор включаются условия, соответствующие установленной документами о технологическом присоединении категории надежности энергопринимающих устройств, в отношении которых заключен договор:</w:t>
      </w:r>
    </w:p>
    <w:p w:rsidR="00000000" w:rsidRDefault="000F629A">
      <w:bookmarkStart w:id="1083" w:name="sub_103151"/>
      <w:bookmarkEnd w:id="1082"/>
      <w:r>
        <w:t>а) о допустимом числе часов ограничения режим</w:t>
      </w:r>
      <w:r>
        <w:t>а потребления в год, не связанного с неисполнением потребителем услуг (потребителем электрической энергии, в интересах которого заключен договор) обязательств по соответствующим договорам и их расторжением, а также с обстоятельствами непреодолимой силы и и</w:t>
      </w:r>
      <w:r>
        <w:t>ными основаниями, исключающим ответственность сетевых организаций, гарантирующих поставщиков, энергосбытовых организаций и иных субъектов электроэнергетики перед потребителем услуг (потребителем электрической энергии, в интересах которого заключен договор)</w:t>
      </w:r>
      <w:r>
        <w:t xml:space="preserve"> в соответствии с законодательством Российской Федерации и условиями договоров. Условие о допустимом числе часов отключений потребления в год не исключает обязанность потребителя услуг (потребителя электрической энергии, в интересах которого заключен догов</w:t>
      </w:r>
      <w:r>
        <w:t>ор) совершать действия, предусмотренные Правилами полного и (или) частичного ограничения режима потребления электрической энергии, направленные на введение в отношении него полного или частичного ограничения режима потребления по истечении указанного допус</w:t>
      </w:r>
      <w:r>
        <w:t>тимого числа часов отключений потребления в год;</w:t>
      </w:r>
    </w:p>
    <w:p w:rsidR="00000000" w:rsidRDefault="000F629A">
      <w:bookmarkStart w:id="1084" w:name="sub_103152"/>
      <w:bookmarkEnd w:id="1083"/>
      <w:r>
        <w:t>б) о сроке восстановления энергоснабжения энергопринимающих устройств, в отношении которых заключен договор.</w:t>
      </w:r>
    </w:p>
    <w:p w:rsidR="00000000" w:rsidRDefault="000F629A">
      <w:bookmarkStart w:id="1085" w:name="sub_10316"/>
      <w:bookmarkEnd w:id="1084"/>
      <w:r>
        <w:t>31.6. Категория надежности обусловливает содержание обязате</w:t>
      </w:r>
      <w:r>
        <w:t>льств сетевой организации по обеспечению надежности снабжения электрической энергией энергопринимающих устройств, в отношении которых заключен договор.</w:t>
      </w:r>
    </w:p>
    <w:bookmarkEnd w:id="1085"/>
    <w:p w:rsidR="00000000" w:rsidRDefault="000F629A">
      <w:r>
        <w:t>Для первой и второй категорий надежности допустимое число часов отключения в год и сроки восста</w:t>
      </w:r>
      <w:r>
        <w:t>новления энергоснабжения определяются сторонами в договоре в зависимости от параметров схемы электроснабжения, наличия резервных источников питания и особенностей технологического процесса осуществляемой потребителем услуг (потребителем электрической энерг</w:t>
      </w:r>
      <w:r>
        <w:t>ии, в интересах которого заключен договор) деятельности, но не могут быть более величин, предусмотренных для третьей категории надежности.</w:t>
      </w:r>
    </w:p>
    <w:p w:rsidR="00000000" w:rsidRDefault="000F629A">
      <w:r>
        <w:t>Для третьей категории надежности допустимое число часов отключения в год составляет 72 часа, но не более 24 часов под</w:t>
      </w:r>
      <w:r>
        <w:t>ряд, включая срок восстановления электроснабжения, за исключением случаев, когда для производства ремонта объектов электросетевого хозяйства необходимы более длительные сроки, согласованные с Федеральной службой по экологическому, технологическому и атомно</w:t>
      </w:r>
      <w:r>
        <w:t>му надзору.</w:t>
      </w:r>
    </w:p>
    <w:p w:rsidR="00000000" w:rsidRDefault="000F629A">
      <w:r>
        <w:t>Потребитель услуг (потребитель электрической энергии, в интересах которого заключен договор) обязан обеспечить поддержание автономного резервного источника питания, необходимость установки которого определена в процессе технологического присоед</w:t>
      </w:r>
      <w:r>
        <w:t>инения, в состоянии готовности к его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000000" w:rsidRDefault="000F629A">
      <w:r>
        <w:t xml:space="preserve">Если необходимость установки </w:t>
      </w:r>
      <w:r>
        <w:t>автономных резервных источников питания возникла после завершения технологического присоединения, то потребитель услуг (потребитель электрической энергии, в интересах которого заключен договор) обязан обеспечить его установку и подключение в порядке, устан</w:t>
      </w:r>
      <w:r>
        <w:t>овленном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w:t>
      </w:r>
      <w:r>
        <w:t xml:space="preserve"> электрическим сетям.</w:t>
      </w:r>
    </w:p>
    <w:p w:rsidR="00000000" w:rsidRDefault="000F629A">
      <w:r>
        <w:t>Сетевая организация не несет ответственности за последствия, возникшие вследствие неисполнения потребителем услуг требований настоящего пункта и повлекшие за собой повреждение оборудования, угрозу жизни и здоровью людей, экологической</w:t>
      </w:r>
      <w:r>
        <w:t xml:space="preserve"> безопасности и (или) безопасности государства, значительный материальный ущерб, необратимые (недопустимые) нарушения непрерывных технологических процессов производства.";</w:t>
      </w:r>
    </w:p>
    <w:p w:rsidR="00000000" w:rsidRDefault="000F629A">
      <w:bookmarkStart w:id="1086" w:name="sub_300042"/>
      <w:r>
        <w:t xml:space="preserve">предложения второе и третье </w:t>
      </w:r>
      <w:hyperlink r:id="rId1201" w:history="1">
        <w:r>
          <w:rPr>
            <w:rStyle w:val="a4"/>
          </w:rPr>
          <w:t>пункта 34</w:t>
        </w:r>
      </w:hyperlink>
      <w:r>
        <w:t xml:space="preserve"> </w:t>
      </w:r>
      <w:r>
        <w:t>изложить в следующей редакции:</w:t>
      </w:r>
    </w:p>
    <w:bookmarkEnd w:id="1086"/>
    <w:p w:rsidR="00000000" w:rsidRDefault="000F629A">
      <w:r>
        <w:t>"Услуга предоставляется в пределах величины максимальной мощности в точках поставки, соответствующих точкам присоединения объектов электросетевого хозяйства одной сетевой организации к объектам другой сетевой органи</w:t>
      </w:r>
      <w:r>
        <w:t>зации. Потребитель услуг, предоставляемых по такому договору, определяется в соответствии с пунктом 41 настоящих Правил.";</w:t>
      </w:r>
    </w:p>
    <w:p w:rsidR="00000000" w:rsidRDefault="000F629A">
      <w:bookmarkStart w:id="1087" w:name="sub_300043"/>
      <w:r>
        <w:t xml:space="preserve">в </w:t>
      </w:r>
      <w:hyperlink r:id="rId1202" w:history="1">
        <w:r>
          <w:rPr>
            <w:rStyle w:val="a4"/>
          </w:rPr>
          <w:t>абзаце третьем пункта 37</w:t>
        </w:r>
      </w:hyperlink>
      <w:r>
        <w:t xml:space="preserve"> слова "федеральному государственному унитарному предприятию </w:t>
      </w:r>
      <w:r>
        <w:t>"Российский государственный концерн по производству электрической и тепловой энергии на атомных станциях" заменить словами "открытому акционерному обществу "Концерн по производству электрической и тепловой энергии на атомных станциях";</w:t>
      </w:r>
    </w:p>
    <w:p w:rsidR="00000000" w:rsidRDefault="000F629A">
      <w:bookmarkStart w:id="1088" w:name="sub_12110304"/>
      <w:bookmarkEnd w:id="1087"/>
      <w:r>
        <w:t xml:space="preserve">в </w:t>
      </w:r>
      <w:hyperlink r:id="rId1203" w:history="1">
        <w:r>
          <w:rPr>
            <w:rStyle w:val="a4"/>
          </w:rPr>
          <w:t>пункте 38</w:t>
        </w:r>
      </w:hyperlink>
      <w:r>
        <w:t>:</w:t>
      </w:r>
    </w:p>
    <w:p w:rsidR="00000000" w:rsidRDefault="000F629A">
      <w:bookmarkStart w:id="1089" w:name="sub_300044"/>
      <w:bookmarkEnd w:id="1088"/>
      <w:r>
        <w:t xml:space="preserve">в </w:t>
      </w:r>
      <w:hyperlink r:id="rId1204" w:history="1">
        <w:r>
          <w:rPr>
            <w:rStyle w:val="a4"/>
          </w:rPr>
          <w:t>подпункте "а"</w:t>
        </w:r>
      </w:hyperlink>
      <w:r>
        <w:t xml:space="preserve"> слова "присоединенной (заявленной)" заменить словом "максимальной", слова "точке присоединения" заменить словами "точке поставки";</w:t>
      </w:r>
    </w:p>
    <w:p w:rsidR="00000000" w:rsidRDefault="000F629A">
      <w:bookmarkStart w:id="1090" w:name="sub_300045"/>
      <w:bookmarkEnd w:id="1089"/>
      <w:r>
        <w:t xml:space="preserve">дополнить </w:t>
      </w:r>
      <w:hyperlink r:id="rId1205" w:history="1">
        <w:r>
          <w:rPr>
            <w:rStyle w:val="a4"/>
          </w:rPr>
          <w:t>подпунктом "з"</w:t>
        </w:r>
      </w:hyperlink>
      <w:r>
        <w:t xml:space="preserve"> следующего содержания:</w:t>
      </w:r>
    </w:p>
    <w:p w:rsidR="00000000" w:rsidRDefault="000F629A">
      <w:bookmarkStart w:id="1091" w:name="sub_1388"/>
      <w:bookmarkEnd w:id="1090"/>
      <w:r>
        <w:t>"з) </w:t>
      </w:r>
      <w:r>
        <w:t xml:space="preserve">порядок взаимодействия сетевой организации, к объектам электросетевого хозяйства которой технологически присоединены энергопринимающие устройства потребителя электрической энергии и (или) которая имеет техническую возможность осуществлять в соответствии с </w:t>
      </w:r>
      <w:r>
        <w:t>Правилами полного и (или) частичного ограничения режима потребления электрической энергии действия по введению полного и (или) частичного ограничения режима потребления электрической энергии в отношении такого потребителя, с сетевой организацией, имеющей д</w:t>
      </w:r>
      <w:r>
        <w:t>оговор в отношении энергопринимающих устройств этого потребителя, в процессе введения полного и (или) частичного ограничения режима потребления электрической энергии в отношении такого потребителя электрической энергии, а также ответственность за нарушение</w:t>
      </w:r>
      <w:r>
        <w:t xml:space="preserve"> указанного порядка.";</w:t>
      </w:r>
    </w:p>
    <w:p w:rsidR="00000000" w:rsidRDefault="000F629A">
      <w:bookmarkStart w:id="1092" w:name="sub_300046"/>
      <w:bookmarkEnd w:id="1091"/>
      <w:r>
        <w:t xml:space="preserve">в </w:t>
      </w:r>
      <w:hyperlink r:id="rId1206" w:history="1">
        <w:r>
          <w:rPr>
            <w:rStyle w:val="a4"/>
          </w:rPr>
          <w:t>абзаце первом пункта 39</w:t>
        </w:r>
      </w:hyperlink>
      <w:r>
        <w:t xml:space="preserve"> слово "могут" заменить словом "должны";</w:t>
      </w:r>
    </w:p>
    <w:p w:rsidR="00000000" w:rsidRDefault="000F629A">
      <w:bookmarkStart w:id="1093" w:name="sub_300047"/>
      <w:bookmarkEnd w:id="1092"/>
      <w:r>
        <w:t xml:space="preserve">в </w:t>
      </w:r>
      <w:hyperlink r:id="rId1207" w:history="1">
        <w:r>
          <w:rPr>
            <w:rStyle w:val="a4"/>
          </w:rPr>
          <w:t>подпункте "в" пункта 41</w:t>
        </w:r>
      </w:hyperlink>
      <w:r>
        <w:t xml:space="preserve"> слова "предыдущего периода регу</w:t>
      </w:r>
      <w:r>
        <w:t>лирования" заменить словами "предыдущего расчетного периода регулирования";</w:t>
      </w:r>
    </w:p>
    <w:p w:rsidR="00000000" w:rsidRDefault="000F629A">
      <w:bookmarkStart w:id="1094" w:name="sub_300048"/>
      <w:bookmarkEnd w:id="1093"/>
      <w:r>
        <w:t xml:space="preserve">в </w:t>
      </w:r>
      <w:hyperlink r:id="rId1208" w:history="1">
        <w:r>
          <w:rPr>
            <w:rStyle w:val="a4"/>
          </w:rPr>
          <w:t>пункте 43</w:t>
        </w:r>
      </w:hyperlink>
      <w:r>
        <w:t>:</w:t>
      </w:r>
    </w:p>
    <w:bookmarkEnd w:id="1094"/>
    <w:p w:rsidR="00000000" w:rsidRDefault="000F629A">
      <w:r>
        <w:t xml:space="preserve">в </w:t>
      </w:r>
      <w:hyperlink r:id="rId1209" w:history="1">
        <w:r>
          <w:rPr>
            <w:rStyle w:val="a4"/>
          </w:rPr>
          <w:t>абзаце первом</w:t>
        </w:r>
      </w:hyperlink>
      <w:r>
        <w:t xml:space="preserve"> слова "присоединенной мощности" заменить словами </w:t>
      </w:r>
      <w:r>
        <w:t>"максимальной мощности", слова "должны соответствовать техническим регламентам и иным обязательным требованиям" заменить словами "должны соответствовать требованиям технических регламентов и иным обязательным требованиям, установленным иными нормативными а</w:t>
      </w:r>
      <w:r>
        <w:t>ктами";</w:t>
      </w:r>
    </w:p>
    <w:p w:rsidR="00000000" w:rsidRDefault="000F629A">
      <w:r>
        <w:t xml:space="preserve">в </w:t>
      </w:r>
      <w:hyperlink r:id="rId1210" w:history="1">
        <w:r>
          <w:rPr>
            <w:rStyle w:val="a4"/>
          </w:rPr>
          <w:t>абзаце втором</w:t>
        </w:r>
      </w:hyperlink>
      <w:r>
        <w:t xml:space="preserve"> слова "в случае возникновения аварийной ситуации и (или) вывода объектов электроэнергетики в ремонт или из эксплуатации" заменить словами "в соответствии с Правилами полного и (или) частичного ог</w:t>
      </w:r>
      <w:r>
        <w:t>раничения режима потребления электрической энергии";</w:t>
      </w:r>
    </w:p>
    <w:bookmarkStart w:id="1095" w:name="sub_300049"/>
    <w:p w:rsidR="00000000" w:rsidRDefault="000F629A">
      <w:r>
        <w:fldChar w:fldCharType="begin"/>
      </w:r>
      <w:r>
        <w:instrText>HYPERLINK "garantF1://87740.1047"</w:instrText>
      </w:r>
      <w:r>
        <w:fldChar w:fldCharType="separate"/>
      </w:r>
      <w:r>
        <w:rPr>
          <w:rStyle w:val="a4"/>
        </w:rPr>
        <w:t>пункт 47</w:t>
      </w:r>
      <w:r>
        <w:fldChar w:fldCharType="end"/>
      </w:r>
      <w:r>
        <w:t xml:space="preserve"> изложить в следующей редакции:</w:t>
      </w:r>
    </w:p>
    <w:p w:rsidR="00000000" w:rsidRDefault="000F629A">
      <w:bookmarkStart w:id="1096" w:name="sub_1047"/>
      <w:bookmarkEnd w:id="1095"/>
      <w:r>
        <w:t>"47. Лицо, владеющее на праве собственности или на ином законном основании энергопринимающими устро</w:t>
      </w:r>
      <w:r>
        <w:t>йствами и (или) объектами электроэнергетики, технологически присоединенными в установленном порядке к электрической сети (в том числе опосредованно), субъект оптового рынка электрической энергии, осуществляющий экспорт (импорт) электрической энергии, заклю</w:t>
      </w:r>
      <w:r>
        <w:t>чившие договор с сетевой организацией, а также гарантирующий поставщик, энергосбытовая организация в отношении обслуживаемых по договору энергоснабжения потребителей электрической энергии обязаны не менее чем за 8 месяцев до наступления очередного расчетно</w:t>
      </w:r>
      <w:r>
        <w:t>го периода регулирования уведомить сетевую организацию об объеме услуг по передаче электрической энергии, планируемом к потреблению в предстоящем расчетном периоде регулирования, в том числе о величине заявленной мощности, которая не может превышать максим</w:t>
      </w:r>
      <w:r>
        <w:t>альную мощность, определенную в договоре. При этом потребитель услуг, заключивший договор с организацией по управлению единой национальной (общероссийской) электрической сетью, за исключением территориальных сетевых организаций, определяет величину заявлен</w:t>
      </w:r>
      <w:r>
        <w:t>ной мощности как предельную величину планируемой к потреблению в предстоящем расчетном периоде регулирования мощности.</w:t>
      </w:r>
    </w:p>
    <w:bookmarkEnd w:id="1096"/>
    <w:p w:rsidR="00000000" w:rsidRDefault="000F629A">
      <w:r>
        <w:t>Планируемый к потреблению объем услуг, в том числе заявленная мощность, может быть использован в целях установления тарифов на ус</w:t>
      </w:r>
      <w:r>
        <w:t>луги по передаче электрической энергии и не применяется для целей определения обязательств потребителя услуг по договору об оказании услуг по передаче электрической энергии (потребителя электрической энергии), если иное не установлено пунктом 15.1 настоящи</w:t>
      </w:r>
      <w:r>
        <w:t>х Правил.";</w:t>
      </w:r>
    </w:p>
    <w:p w:rsidR="00000000" w:rsidRDefault="000F629A">
      <w:bookmarkStart w:id="1097" w:name="sub_300050"/>
      <w:r>
        <w:t xml:space="preserve">в </w:t>
      </w:r>
      <w:hyperlink r:id="rId1211" w:history="1">
        <w:r>
          <w:rPr>
            <w:rStyle w:val="a4"/>
          </w:rPr>
          <w:t>пункте 48</w:t>
        </w:r>
      </w:hyperlink>
      <w:r>
        <w:t>:</w:t>
      </w:r>
    </w:p>
    <w:bookmarkEnd w:id="1097"/>
    <w:p w:rsidR="00000000" w:rsidRDefault="000F629A">
      <w:r>
        <w:t>слова "Основами ценообразования в отношении электрической и тепловой энергии в Российской Федерации и Правилами государственного регулирования и применения тарифов на электрич</w:t>
      </w:r>
      <w:r>
        <w:t>ескую и тепловую энергию в Российской Федерации, утвержденными постановлением Правительства Российской Федерации от 26 февраля 2004 г. N 109" заменить словами "Основами ценообразования в области регулируемых цен (тарифов) в электроэнергетике и Правилами го</w:t>
      </w:r>
      <w:r>
        <w:t>сударственного регулирования (пересмотра, применения) цен (тарифов) в электроэнергетике";</w:t>
      </w:r>
    </w:p>
    <w:bookmarkStart w:id="1098" w:name="sub_300051"/>
    <w:p w:rsidR="00000000" w:rsidRDefault="000F629A">
      <w:r>
        <w:fldChar w:fldCharType="begin"/>
      </w:r>
      <w:r>
        <w:instrText>HYPERLINK "garantF1://87740.10482"</w:instrText>
      </w:r>
      <w:r>
        <w:fldChar w:fldCharType="separate"/>
      </w:r>
      <w:r>
        <w:rPr>
          <w:rStyle w:val="a4"/>
        </w:rPr>
        <w:t>абзац второй</w:t>
      </w:r>
      <w:r>
        <w:fldChar w:fldCharType="end"/>
      </w:r>
      <w:r>
        <w:t xml:space="preserve"> признать утратившим силу;</w:t>
      </w:r>
    </w:p>
    <w:p w:rsidR="00000000" w:rsidRDefault="000F629A">
      <w:bookmarkStart w:id="1099" w:name="sub_30003"/>
      <w:bookmarkEnd w:id="1098"/>
      <w:r>
        <w:t xml:space="preserve">б) в </w:t>
      </w:r>
      <w:hyperlink r:id="rId1212" w:history="1">
        <w:r>
          <w:rPr>
            <w:rStyle w:val="a4"/>
          </w:rPr>
          <w:t>Правилах</w:t>
        </w:r>
      </w:hyperlink>
      <w:r>
        <w:t xml:space="preserve"> технологиче</w:t>
      </w:r>
      <w:r>
        <w:t>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w:t>
      </w:r>
      <w:r>
        <w:t>нных указанным постановлением:</w:t>
      </w:r>
    </w:p>
    <w:p w:rsidR="00000000" w:rsidRDefault="000F629A">
      <w:bookmarkStart w:id="1100" w:name="sub_3000031"/>
      <w:bookmarkEnd w:id="1099"/>
      <w:r>
        <w:t xml:space="preserve">в </w:t>
      </w:r>
      <w:hyperlink r:id="rId1213" w:history="1">
        <w:r>
          <w:rPr>
            <w:rStyle w:val="a4"/>
          </w:rPr>
          <w:t>пунктах 1</w:t>
        </w:r>
      </w:hyperlink>
      <w:r>
        <w:t xml:space="preserve"> и </w:t>
      </w:r>
      <w:hyperlink r:id="rId1214" w:history="1">
        <w:r>
          <w:rPr>
            <w:rStyle w:val="a4"/>
          </w:rPr>
          <w:t>2</w:t>
        </w:r>
      </w:hyperlink>
      <w:r>
        <w:t xml:space="preserve"> слова "присоединенная мощность" в соответствующем падеже заменить словами "максимальная мощность" в соответствующем п</w:t>
      </w:r>
      <w:r>
        <w:t>адеже;</w:t>
      </w:r>
    </w:p>
    <w:p w:rsidR="00000000" w:rsidRDefault="000F629A">
      <w:bookmarkStart w:id="1101" w:name="sub_3000032"/>
      <w:bookmarkEnd w:id="1100"/>
      <w:r>
        <w:t xml:space="preserve">в </w:t>
      </w:r>
      <w:hyperlink r:id="rId1215" w:history="1">
        <w:r>
          <w:rPr>
            <w:rStyle w:val="a4"/>
          </w:rPr>
          <w:t>пункте 7</w:t>
        </w:r>
      </w:hyperlink>
      <w:r>
        <w:t>:</w:t>
      </w:r>
    </w:p>
    <w:p w:rsidR="00000000" w:rsidRDefault="000F629A">
      <w:bookmarkStart w:id="1102" w:name="sub_3000033"/>
      <w:bookmarkEnd w:id="1101"/>
      <w:r>
        <w:t xml:space="preserve">в </w:t>
      </w:r>
      <w:hyperlink r:id="rId1216" w:history="1">
        <w:r>
          <w:rPr>
            <w:rStyle w:val="a4"/>
          </w:rPr>
          <w:t>подпункте "а"</w:t>
        </w:r>
      </w:hyperlink>
      <w:r>
        <w:t xml:space="preserve"> слова "объема присоединенной мощности" заменить словами "объема максимальной мощности", слова "величины присоединенной мощности" заменить словами "величины максимальной мощности";</w:t>
      </w:r>
    </w:p>
    <w:p w:rsidR="00000000" w:rsidRDefault="000F629A">
      <w:bookmarkStart w:id="1103" w:name="sub_3000034"/>
      <w:bookmarkEnd w:id="1102"/>
      <w:r>
        <w:t xml:space="preserve">в </w:t>
      </w:r>
      <w:hyperlink r:id="rId1217" w:history="1">
        <w:r>
          <w:rPr>
            <w:rStyle w:val="a4"/>
          </w:rPr>
          <w:t>подпункте "д"</w:t>
        </w:r>
      </w:hyperlink>
      <w:r>
        <w:t xml:space="preserve"> с</w:t>
      </w:r>
      <w:r>
        <w:t>лова "и акта разграничения балансовой принадлежности и эксплуатационной ответственности" заменить словами ", акта разграничения балансовой принадлежности, акта разграничения эксплуатационной ответственности сторон, а также акта согласования технологической</w:t>
      </w:r>
      <w:r>
        <w:t xml:space="preserve"> и (или) аварийной брони (для заявителей, указанных в пункте 14.2 настоящих Правил)";</w:t>
      </w:r>
    </w:p>
    <w:p w:rsidR="00000000" w:rsidRDefault="000F629A">
      <w:bookmarkStart w:id="1104" w:name="sub_12110328"/>
      <w:bookmarkEnd w:id="1103"/>
      <w:r>
        <w:t xml:space="preserve">в </w:t>
      </w:r>
      <w:hyperlink r:id="rId1218" w:history="1">
        <w:r>
          <w:rPr>
            <w:rStyle w:val="a4"/>
          </w:rPr>
          <w:t>пункте 9</w:t>
        </w:r>
      </w:hyperlink>
      <w:r>
        <w:t>:</w:t>
      </w:r>
    </w:p>
    <w:p w:rsidR="00000000" w:rsidRDefault="000F629A">
      <w:bookmarkStart w:id="1105" w:name="sub_3000035"/>
      <w:bookmarkEnd w:id="1104"/>
      <w:r>
        <w:t xml:space="preserve">в </w:t>
      </w:r>
      <w:hyperlink r:id="rId1219" w:history="1">
        <w:r>
          <w:rPr>
            <w:rStyle w:val="a4"/>
          </w:rPr>
          <w:t>подпункте "г"</w:t>
        </w:r>
      </w:hyperlink>
      <w:r>
        <w:t xml:space="preserve"> слова "максимальная мощ</w:t>
      </w:r>
      <w:r>
        <w:t>ность" заменить словами "запрашиваемая максимальная мощность";</w:t>
      </w:r>
    </w:p>
    <w:p w:rsidR="00000000" w:rsidRDefault="000F629A">
      <w:bookmarkStart w:id="1106" w:name="sub_3000036"/>
      <w:bookmarkEnd w:id="1105"/>
      <w:r>
        <w:t xml:space="preserve">дополнить </w:t>
      </w:r>
      <w:hyperlink r:id="rId1220" w:history="1">
        <w:r>
          <w:rPr>
            <w:rStyle w:val="a4"/>
          </w:rPr>
          <w:t>подпунктом "з.1"</w:t>
        </w:r>
      </w:hyperlink>
      <w:r>
        <w:t xml:space="preserve"> следующего содержания:</w:t>
      </w:r>
    </w:p>
    <w:p w:rsidR="00000000" w:rsidRDefault="000F629A">
      <w:bookmarkStart w:id="1107" w:name="sub_400981"/>
      <w:bookmarkEnd w:id="1106"/>
      <w:r>
        <w:t xml:space="preserve">"з.1) необходимость наличия технологической и (или) аварийной </w:t>
      </w:r>
      <w:r>
        <w:t>брони, определяемой в соответствии с требованиями пункта 14.2 настоящих Правил;";</w:t>
      </w:r>
    </w:p>
    <w:p w:rsidR="00000000" w:rsidRDefault="000F629A">
      <w:bookmarkStart w:id="1108" w:name="sub_3000037"/>
      <w:bookmarkEnd w:id="1107"/>
      <w:r>
        <w:t xml:space="preserve">в </w:t>
      </w:r>
      <w:hyperlink r:id="rId1221" w:history="1">
        <w:r>
          <w:rPr>
            <w:rStyle w:val="a4"/>
          </w:rPr>
          <w:t>подпункте "к"</w:t>
        </w:r>
      </w:hyperlink>
      <w:r>
        <w:t xml:space="preserve"> слова "поэтапное распределение мощности" заменить словами "планируемое распределение максимальной м</w:t>
      </w:r>
      <w:r>
        <w:t>ощности";</w:t>
      </w:r>
    </w:p>
    <w:p w:rsidR="00000000" w:rsidRDefault="000F629A">
      <w:bookmarkStart w:id="1109" w:name="sub_3000038"/>
      <w:bookmarkEnd w:id="1108"/>
      <w:r>
        <w:t xml:space="preserve">в </w:t>
      </w:r>
      <w:hyperlink r:id="rId1222" w:history="1">
        <w:r>
          <w:rPr>
            <w:rStyle w:val="a4"/>
          </w:rPr>
          <w:t>пункте 12</w:t>
        </w:r>
      </w:hyperlink>
      <w:r>
        <w:t>:</w:t>
      </w:r>
    </w:p>
    <w:bookmarkEnd w:id="1109"/>
    <w:p w:rsidR="00000000" w:rsidRDefault="000F629A">
      <w:r>
        <w:t xml:space="preserve">в </w:t>
      </w:r>
      <w:hyperlink r:id="rId1223" w:history="1">
        <w:r>
          <w:rPr>
            <w:rStyle w:val="a4"/>
          </w:rPr>
          <w:t>абзаце первом</w:t>
        </w:r>
      </w:hyperlink>
      <w:r>
        <w:t xml:space="preserve"> слова "суммарная присоединенная мощность" заменить словами "максимальная мощность", слова "не превышает 750 кВА"</w:t>
      </w:r>
      <w:r>
        <w:t xml:space="preserve"> заменить словами "составляет свыше 100 кВт и менее 670 кВт";</w:t>
      </w:r>
    </w:p>
    <w:p w:rsidR="00000000" w:rsidRDefault="000F629A">
      <w:bookmarkStart w:id="1110" w:name="sub_3000039"/>
      <w:r>
        <w:t xml:space="preserve">в </w:t>
      </w:r>
      <w:hyperlink r:id="rId1224" w:history="1">
        <w:r>
          <w:rPr>
            <w:rStyle w:val="a4"/>
          </w:rPr>
          <w:t>подпункте "б"</w:t>
        </w:r>
      </w:hyperlink>
      <w:r>
        <w:t xml:space="preserve"> слова "максимальная мощность" заменить словами "запрашиваемая максимальная мощность";</w:t>
      </w:r>
    </w:p>
    <w:p w:rsidR="00000000" w:rsidRDefault="000F629A">
      <w:bookmarkStart w:id="1111" w:name="sub_3000040"/>
      <w:bookmarkEnd w:id="1110"/>
      <w:r>
        <w:t xml:space="preserve">в </w:t>
      </w:r>
      <w:hyperlink r:id="rId1225" w:history="1">
        <w:r>
          <w:rPr>
            <w:rStyle w:val="a4"/>
          </w:rPr>
          <w:t>пункте 12.1</w:t>
        </w:r>
      </w:hyperlink>
      <w:r>
        <w:t>:</w:t>
      </w:r>
    </w:p>
    <w:bookmarkEnd w:id="1111"/>
    <w:p w:rsidR="00000000" w:rsidRDefault="000F629A">
      <w:r>
        <w:t xml:space="preserve">в </w:t>
      </w:r>
      <w:hyperlink r:id="rId1226" w:history="1">
        <w:r>
          <w:rPr>
            <w:rStyle w:val="a4"/>
          </w:rPr>
          <w:t>абзаце первом</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w:t>
      </w:r>
      <w:r>
        <w:t>инимающих устройств)";</w:t>
      </w:r>
    </w:p>
    <w:p w:rsidR="00000000" w:rsidRDefault="000F629A">
      <w:bookmarkStart w:id="1112" w:name="sub_3000041"/>
      <w:r>
        <w:t xml:space="preserve">в </w:t>
      </w:r>
      <w:hyperlink r:id="rId1227" w:history="1">
        <w:r>
          <w:rPr>
            <w:rStyle w:val="a4"/>
          </w:rPr>
          <w:t>подпункте "б"</w:t>
        </w:r>
      </w:hyperlink>
      <w:r>
        <w:t xml:space="preserve"> слова "максимальная мощность" заменить словами "запрашиваемая максимальная мощность";</w:t>
      </w:r>
    </w:p>
    <w:p w:rsidR="00000000" w:rsidRDefault="000F629A">
      <w:bookmarkStart w:id="1113" w:name="sub_3000042"/>
      <w:bookmarkEnd w:id="1112"/>
      <w:r>
        <w:t xml:space="preserve">в </w:t>
      </w:r>
      <w:hyperlink r:id="rId1228" w:history="1">
        <w:r>
          <w:rPr>
            <w:rStyle w:val="a4"/>
          </w:rPr>
          <w:t>пункте 13</w:t>
        </w:r>
      </w:hyperlink>
      <w:r>
        <w:t>:</w:t>
      </w:r>
    </w:p>
    <w:bookmarkEnd w:id="1113"/>
    <w:p w:rsidR="00000000" w:rsidRDefault="000F629A">
      <w:r>
        <w:t>в</w:t>
      </w:r>
      <w:r>
        <w:t xml:space="preserve"> </w:t>
      </w:r>
      <w:hyperlink r:id="rId1229" w:history="1">
        <w:r>
          <w:rPr>
            <w:rStyle w:val="a4"/>
          </w:rPr>
          <w:t>абзаце первом</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0F629A">
      <w:r>
        <w:t xml:space="preserve">в </w:t>
      </w:r>
      <w:hyperlink r:id="rId1230" w:history="1">
        <w:r>
          <w:rPr>
            <w:rStyle w:val="a4"/>
          </w:rPr>
          <w:t>абзаце третьем</w:t>
        </w:r>
      </w:hyperlink>
      <w:r>
        <w:t xml:space="preserve"> слова "максимальная мощность" заменить словами "запрашиваемая максимальная мощность";</w:t>
      </w:r>
    </w:p>
    <w:bookmarkStart w:id="1114" w:name="sub_3000043"/>
    <w:p w:rsidR="00000000" w:rsidRDefault="000F629A">
      <w:r>
        <w:fldChar w:fldCharType="begin"/>
      </w:r>
      <w:r>
        <w:instrText>HYPERLINK "garantF1://87740.4014"</w:instrText>
      </w:r>
      <w:r>
        <w:fldChar w:fldCharType="separate"/>
      </w:r>
      <w:r>
        <w:rPr>
          <w:rStyle w:val="a4"/>
        </w:rPr>
        <w:t>в пункте 14</w:t>
      </w:r>
      <w:r>
        <w:fldChar w:fldCharType="end"/>
      </w:r>
      <w:r>
        <w:t>:</w:t>
      </w:r>
    </w:p>
    <w:bookmarkEnd w:id="1114"/>
    <w:p w:rsidR="00000000" w:rsidRDefault="000F629A">
      <w:r>
        <w:t xml:space="preserve">в </w:t>
      </w:r>
      <w:hyperlink r:id="rId1231" w:history="1">
        <w:r>
          <w:rPr>
            <w:rStyle w:val="a4"/>
          </w:rPr>
          <w:t>абзаце первом</w:t>
        </w:r>
      </w:hyperlink>
      <w:r>
        <w:t xml:space="preserve"> слова "(с </w:t>
      </w:r>
      <w:r>
        <w:t>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0F629A">
      <w:bookmarkStart w:id="1115" w:name="sub_3000044"/>
      <w:r>
        <w:t xml:space="preserve">в </w:t>
      </w:r>
      <w:hyperlink r:id="rId1232" w:history="1">
        <w:r>
          <w:rPr>
            <w:rStyle w:val="a4"/>
          </w:rPr>
          <w:t>подпункте "г"</w:t>
        </w:r>
      </w:hyperlink>
      <w:r>
        <w:t xml:space="preserve"> слова "максимал</w:t>
      </w:r>
      <w:r>
        <w:t>ьная мощность" заменить словами "запрашиваемая максимальная мощность";</w:t>
      </w:r>
    </w:p>
    <w:p w:rsidR="00000000" w:rsidRDefault="000F629A">
      <w:bookmarkStart w:id="1116" w:name="sub_3000045"/>
      <w:bookmarkEnd w:id="1115"/>
      <w:r>
        <w:t xml:space="preserve">дополнить </w:t>
      </w:r>
      <w:hyperlink r:id="rId1233" w:history="1">
        <w:r>
          <w:rPr>
            <w:rStyle w:val="a4"/>
          </w:rPr>
          <w:t>пунктами 14.1</w:t>
        </w:r>
      </w:hyperlink>
      <w:r>
        <w:t xml:space="preserve"> и </w:t>
      </w:r>
      <w:hyperlink r:id="rId1234" w:history="1">
        <w:r>
          <w:rPr>
            <w:rStyle w:val="a4"/>
          </w:rPr>
          <w:t>14.2</w:t>
        </w:r>
      </w:hyperlink>
      <w:r>
        <w:t xml:space="preserve"> следующего содержания:</w:t>
      </w:r>
    </w:p>
    <w:p w:rsidR="00000000" w:rsidRDefault="000F629A">
      <w:bookmarkStart w:id="1117" w:name="sub_141401"/>
      <w:bookmarkEnd w:id="1116"/>
      <w:r>
        <w:t>"14.1. Технол</w:t>
      </w:r>
      <w:r>
        <w:t>огическое присоединение энергопринимающих устройств в целях обеспечения надежного их энергоснабжения и качества электрической энергии может быть осуществлено по одной из трех категорий надежности. Отнесение энергопринимающих устройств заявителя (потребител</w:t>
      </w:r>
      <w:r>
        <w:t>я электрической энергии) к определенной категории надежности осуществляется заявителем самостоятельно.</w:t>
      </w:r>
    </w:p>
    <w:bookmarkEnd w:id="1117"/>
    <w:p w:rsidR="00000000" w:rsidRDefault="000F629A">
      <w:r>
        <w:t>Отнесение энергопринимающих устройств к первой категории надежности осуществляется в случае, если необходимо обеспечить беспрерывный режим рабо</w:t>
      </w:r>
      <w:r>
        <w:t>ты энергопринимающих устройств,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 В составе первой категории надежности выделяется особая</w:t>
      </w:r>
      <w:r>
        <w:t xml:space="preserve"> категория энергопринимающих устройств, бесперебойная работа которых необходима для безаварийной остановки производства с целью предотвращения угрозы жизни людей, взрывов и пожаров.</w:t>
      </w:r>
    </w:p>
    <w:p w:rsidR="00000000" w:rsidRDefault="000F629A">
      <w:r>
        <w:t>Отнесение энергопринимающих устройств ко второй категории надежности осуще</w:t>
      </w:r>
      <w:r>
        <w:t>ствляется в случае, если необходимо обеспечить надежное функционирование энергопринимающих устройств, перерыв снабжения электрической энергией которых приводит к недопустимым нарушениям технологических процессов производства.</w:t>
      </w:r>
    </w:p>
    <w:p w:rsidR="00000000" w:rsidRDefault="000F629A">
      <w:r>
        <w:t xml:space="preserve">Энергопринимающие устройства, </w:t>
      </w:r>
      <w:r>
        <w:t>не отнесенные к первой или второй категориям надежности, относятся к третьей категории надежности.</w:t>
      </w:r>
    </w:p>
    <w:p w:rsidR="00000000" w:rsidRDefault="000F629A">
      <w:r>
        <w:t>Для энергопринимающих устройств, отнесенных к первой и второй категориям надежности, должно быть обеспечено наличие независимых резервных источников снабжени</w:t>
      </w:r>
      <w:r>
        <w:t>я электрической энергией. Дополнительно для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w:t>
      </w:r>
      <w:r>
        <w:t>рства, должно быть обеспечено наличие автономного резервного источника питания.</w:t>
      </w:r>
    </w:p>
    <w:p w:rsidR="00000000" w:rsidRDefault="000F629A">
      <w:r>
        <w:t>Автономные резервные источники питания в случае, если их наличие предусмотрено техническими условиями, подлежат установке владельцем энергопринимающих устройств и технологическ</w:t>
      </w:r>
      <w:r>
        <w:t>ому присоединению в порядке, предусмотренном настоящими Правилами. Владелец энергопринимающих устройств обязан поддерживать установленные автономные резервные источники питания в состоянии готовности к использованию при возникновении внерегламентных отключ</w:t>
      </w:r>
      <w:r>
        <w:t>ений, введении аварийных ограничений режима потребления электрической энергии (мощности) или использовании противоаварийной автоматики.</w:t>
      </w:r>
    </w:p>
    <w:p w:rsidR="00000000" w:rsidRDefault="000F629A">
      <w:bookmarkStart w:id="1118" w:name="sub_141402"/>
      <w:r>
        <w:t xml:space="preserve">14.2. При осуществлении технологического присоединения к объектам электросетевого хозяйства энергопринимающих </w:t>
      </w:r>
      <w:r>
        <w:t>устройств заявителей, ограничение режима потребления электрической энергии (мощности) которых может привести к экономическим, экологическим, социальным последствиям и категории которых определены в приложении к Правилам полного и (или) частичного ограничен</w:t>
      </w:r>
      <w:r>
        <w:t>ия режима потребления электрической энергии, составление акта согласования технологической и (или) аварийной брони является обязательным.</w:t>
      </w:r>
    </w:p>
    <w:bookmarkEnd w:id="1118"/>
    <w:p w:rsidR="00000000" w:rsidRDefault="000F629A">
      <w:r>
        <w:t>При осуществлении технологического присоединения к объектам электросетевого хозяйства энергопринимающих устр</w:t>
      </w:r>
      <w:r>
        <w:t>ойств иных заявителей, ограничение режима потребления электрической энергии (мощности) которых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w:t>
      </w:r>
      <w:r>
        <w:t>нологических процессов, используемых в производственном цикле, акт согласования технологической и (или) аварийной брони составляется в случае, если в заявке, подаваемой таким заявителем в соответствии с пунктом 9 настоящих Правил, указано о необходимости н</w:t>
      </w:r>
      <w:r>
        <w:t>аличия технологической и (или) аварийной брони.</w:t>
      </w:r>
    </w:p>
    <w:p w:rsidR="00000000" w:rsidRDefault="000F629A">
      <w:r>
        <w:t>Аварийная и (или) технологическая броня определяется на основании содержащейся в проектной документации схемы электроснабжения энергопринимающих устройств заявителя.</w:t>
      </w:r>
    </w:p>
    <w:p w:rsidR="00000000" w:rsidRDefault="000F629A">
      <w:r>
        <w:t>Проект акта согласования технологической и (или) аварийной брони составляется заявителем в 2 экземплярах и направляется в сетевую организацию. Сетевая организация в течение 10 рабочих дней со дня получения от заявителя проекта акта согласования технологиче</w:t>
      </w:r>
      <w:r>
        <w:t>ской и (или) аварийной брони обязана рассмотреть его, подписать и направить 1 экземпляр акта заявителю.</w:t>
      </w:r>
    </w:p>
    <w:p w:rsidR="00000000" w:rsidRDefault="000F629A">
      <w:r>
        <w:t>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w:t>
      </w:r>
      <w:r>
        <w:t xml:space="preserve">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w:t>
      </w:r>
      <w:r>
        <w:t>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rsidR="00000000" w:rsidRDefault="000F629A">
      <w:r>
        <w:t>Величина технологической и (или) аварийной брони и требования к энергопринимающим устройствам, подключен</w:t>
      </w:r>
      <w:r>
        <w:t>ным к токоприемникам технологической и (или) аварийной брони, определяются в соответствии с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w:t>
      </w:r>
      <w:r>
        <w:t>тверждаемыми Министерством энергетики Российской Федерации.</w:t>
      </w:r>
    </w:p>
    <w:p w:rsidR="00000000" w:rsidRDefault="000F629A">
      <w:r>
        <w:t>Акт согласования технологической и (или) аварийной брони содержит перечень энергопринимающих устройств, подключенных к токоприемникам технологической брони, величину технологической брони, сроки и</w:t>
      </w:r>
      <w:r>
        <w:t xml:space="preserve"> объемы сокращения электроснабжения до уровня аварийной брони (при ее наличии) либо до полного ограничения и (или) перечень энергопринимающих устройств, подключенных к токоприемникам аварийной брони, величину аварийной брони и сроки и объемы сокращения эле</w:t>
      </w:r>
      <w:r>
        <w:t>ктроснабжения до полного ограничения (за исключением случаев, когда сокращение электроснабжения не может быть осуществлено ниже уровня аварийной брони).</w:t>
      </w:r>
    </w:p>
    <w:p w:rsidR="00000000" w:rsidRDefault="000F629A">
      <w:r>
        <w:t>Отсутствие подписанного сторонами акта согласования технологической и (или) аварийной брони не является</w:t>
      </w:r>
      <w:r>
        <w:t xml:space="preserve"> основанием для невыполнения сетевой организацией своих обязательств по договору об осуществлении технологического присоединения к электрическим сетям и (или) для отказа в подписании документов о технологическом присоединении.";</w:t>
      </w:r>
    </w:p>
    <w:p w:rsidR="00000000" w:rsidRDefault="000F629A">
      <w:bookmarkStart w:id="1119" w:name="sub_3000046"/>
      <w:r>
        <w:t xml:space="preserve">в </w:t>
      </w:r>
      <w:hyperlink r:id="rId1235" w:history="1">
        <w:r>
          <w:rPr>
            <w:rStyle w:val="a4"/>
          </w:rPr>
          <w:t>пункте 15</w:t>
        </w:r>
      </w:hyperlink>
      <w:r>
        <w:t>:</w:t>
      </w:r>
    </w:p>
    <w:bookmarkEnd w:id="1119"/>
    <w:p w:rsidR="00000000" w:rsidRDefault="000F629A">
      <w:r>
        <w:t xml:space="preserve">в </w:t>
      </w:r>
      <w:hyperlink r:id="rId1236" w:history="1">
        <w:r>
          <w:rPr>
            <w:rStyle w:val="a4"/>
          </w:rPr>
          <w:t>абзацах втором - четвертом</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0F629A">
      <w:r>
        <w:t xml:space="preserve">в </w:t>
      </w:r>
      <w:hyperlink r:id="rId1237" w:history="1">
        <w:r>
          <w:rPr>
            <w:rStyle w:val="a4"/>
          </w:rPr>
          <w:t>абзаце пятом</w:t>
        </w:r>
      </w:hyperlink>
      <w:r>
        <w:t xml:space="preserve"> слова "суммарная</w:t>
      </w:r>
      <w:r>
        <w:t xml:space="preserve"> присоединенная мощность которых не превышает 750 кВА" заменить словами "максимальная мощность которых составляет свыше 100 кВт и менее 670 кВт";</w:t>
      </w:r>
    </w:p>
    <w:p w:rsidR="00000000" w:rsidRDefault="000F629A">
      <w:r>
        <w:t xml:space="preserve">в </w:t>
      </w:r>
      <w:hyperlink r:id="rId1238" w:history="1">
        <w:r>
          <w:rPr>
            <w:rStyle w:val="a4"/>
          </w:rPr>
          <w:t>абзаце шестом</w:t>
        </w:r>
      </w:hyperlink>
      <w:r>
        <w:t xml:space="preserve"> слова "присоединяемая мощность которых превышает 750 кВА" з</w:t>
      </w:r>
      <w:r>
        <w:t>аменить словами "максимальная мощность которых составляет не менее 670 кВт";</w:t>
      </w:r>
    </w:p>
    <w:p w:rsidR="00000000" w:rsidRDefault="000F629A">
      <w:bookmarkStart w:id="1120" w:name="sub_12110329"/>
      <w:r>
        <w:t xml:space="preserve">в </w:t>
      </w:r>
      <w:hyperlink r:id="rId1239" w:history="1">
        <w:r>
          <w:rPr>
            <w:rStyle w:val="a4"/>
          </w:rPr>
          <w:t>пункте 16</w:t>
        </w:r>
      </w:hyperlink>
      <w:r>
        <w:t>:</w:t>
      </w:r>
    </w:p>
    <w:p w:rsidR="00000000" w:rsidRDefault="000F629A">
      <w:bookmarkStart w:id="1121" w:name="sub_3000047"/>
      <w:bookmarkEnd w:id="1120"/>
      <w:r>
        <w:t xml:space="preserve">в </w:t>
      </w:r>
      <w:hyperlink r:id="rId1240" w:history="1">
        <w:r>
          <w:rPr>
            <w:rStyle w:val="a4"/>
          </w:rPr>
          <w:t>подпункте "б"</w:t>
        </w:r>
      </w:hyperlink>
      <w:r>
        <w:t>:</w:t>
      </w:r>
    </w:p>
    <w:bookmarkEnd w:id="1121"/>
    <w:p w:rsidR="00000000" w:rsidRDefault="000F629A">
      <w:r>
        <w:t xml:space="preserve">в </w:t>
      </w:r>
      <w:hyperlink r:id="rId1241" w:history="1">
        <w:r>
          <w:rPr>
            <w:rStyle w:val="a4"/>
          </w:rPr>
          <w:t>абзаце четвертом</w:t>
        </w:r>
      </w:hyperlink>
      <w: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rsidR="00000000" w:rsidRDefault="000F629A">
      <w:r>
        <w:t xml:space="preserve">в </w:t>
      </w:r>
      <w:hyperlink r:id="rId1242" w:history="1">
        <w:r>
          <w:rPr>
            <w:rStyle w:val="a4"/>
          </w:rPr>
          <w:t>абзаце пятом</w:t>
        </w:r>
      </w:hyperlink>
      <w:r>
        <w:t xml:space="preserve"> слова "суммарная присоединенная мощность энергопринимающих устройств которых превышает 750 кВА" заменить словами "максимальная мощность энергопринимающих устройств которых составляет не менее 670 кВт";</w:t>
      </w:r>
    </w:p>
    <w:bookmarkStart w:id="1122" w:name="sub_3000048"/>
    <w:p w:rsidR="00000000" w:rsidRDefault="000F629A">
      <w:r>
        <w:fldChar w:fldCharType="begin"/>
      </w:r>
      <w:r>
        <w:instrText>HYPERLINK "garan</w:instrText>
      </w:r>
      <w:r>
        <w:instrText>tF1://87740.40167"</w:instrText>
      </w:r>
      <w:r>
        <w:fldChar w:fldCharType="separate"/>
      </w:r>
      <w:r>
        <w:rPr>
          <w:rStyle w:val="a4"/>
        </w:rPr>
        <w:t>подпункт "ж"</w:t>
      </w:r>
      <w:r>
        <w:fldChar w:fldCharType="end"/>
      </w:r>
      <w:r>
        <w:t xml:space="preserve"> признать утратившим силу;</w:t>
      </w:r>
    </w:p>
    <w:p w:rsidR="00000000" w:rsidRDefault="000F629A">
      <w:bookmarkStart w:id="1123" w:name="sub_3000049"/>
      <w:bookmarkEnd w:id="1122"/>
      <w:r>
        <w:t xml:space="preserve">в </w:t>
      </w:r>
      <w:hyperlink r:id="rId1243" w:history="1">
        <w:r>
          <w:rPr>
            <w:rStyle w:val="a4"/>
          </w:rPr>
          <w:t>пункте 16.2</w:t>
        </w:r>
      </w:hyperlink>
      <w:r>
        <w:t xml:space="preserve"> слова "(с учетом ранее присоединенной в данной точке присоединения мощности)" заменить словами "(с учетом ранее присоединенн</w:t>
      </w:r>
      <w:r>
        <w:t>ых в данной точке присоединения энергопринимающих устройств)";</w:t>
      </w:r>
    </w:p>
    <w:p w:rsidR="00000000" w:rsidRDefault="000F629A">
      <w:bookmarkStart w:id="1124" w:name="sub_3000050"/>
      <w:bookmarkEnd w:id="1123"/>
      <w:r>
        <w:t xml:space="preserve">в </w:t>
      </w:r>
      <w:hyperlink r:id="rId1244" w:history="1">
        <w:r>
          <w:rPr>
            <w:rStyle w:val="a4"/>
          </w:rPr>
          <w:t>пункте 16.4</w:t>
        </w:r>
      </w:hyperlink>
      <w:r>
        <w:t xml:space="preserve"> слова "суммарная присоединенная мощность энергопринимающих устройств которых не превышает 750 кВА" заменить словами "макс</w:t>
      </w:r>
      <w:r>
        <w:t>имальная мощность энергопринимающих устройств которых составляет менее 670 кВт";</w:t>
      </w:r>
    </w:p>
    <w:p w:rsidR="00000000" w:rsidRDefault="000F629A">
      <w:bookmarkStart w:id="1125" w:name="sub_3000051"/>
      <w:bookmarkEnd w:id="1124"/>
      <w:r>
        <w:t xml:space="preserve">в </w:t>
      </w:r>
      <w:hyperlink r:id="rId1245" w:history="1">
        <w:r>
          <w:rPr>
            <w:rStyle w:val="a4"/>
          </w:rPr>
          <w:t>абзацах первом</w:t>
        </w:r>
      </w:hyperlink>
      <w:r>
        <w:t xml:space="preserve"> и </w:t>
      </w:r>
      <w:hyperlink r:id="rId1246" w:history="1">
        <w:r>
          <w:rPr>
            <w:rStyle w:val="a4"/>
          </w:rPr>
          <w:t>втором пункта 17</w:t>
        </w:r>
      </w:hyperlink>
      <w:r>
        <w:t xml:space="preserve"> слова "(с учетом ранее присоединенной в данной</w:t>
      </w:r>
      <w:r>
        <w:t xml:space="preserve">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0F629A">
      <w:bookmarkStart w:id="1126" w:name="sub_3000052"/>
      <w:bookmarkEnd w:id="1125"/>
      <w:r>
        <w:t xml:space="preserve">в </w:t>
      </w:r>
      <w:hyperlink r:id="rId1247" w:history="1">
        <w:r>
          <w:rPr>
            <w:rStyle w:val="a4"/>
          </w:rPr>
          <w:t>абзаце первом пункта 19</w:t>
        </w:r>
      </w:hyperlink>
      <w:r>
        <w:t xml:space="preserve"> слова "и акт об осуществлении т</w:t>
      </w:r>
      <w:r>
        <w:t>ехнологического присоединения" заменить словами ", акт об осуществлении технологического присоединения и акт согласования технологической и (или) аварийной брони (для заявителей, указанных в пункте 14.2 настоящих Правил)";</w:t>
      </w:r>
    </w:p>
    <w:p w:rsidR="00000000" w:rsidRDefault="000F629A">
      <w:bookmarkStart w:id="1127" w:name="sub_3000053"/>
      <w:bookmarkEnd w:id="1126"/>
      <w:r>
        <w:t xml:space="preserve">в </w:t>
      </w:r>
      <w:hyperlink r:id="rId1248" w:history="1">
        <w:r>
          <w:rPr>
            <w:rStyle w:val="a4"/>
          </w:rPr>
          <w:t>пункте 20</w:t>
        </w:r>
      </w:hyperlink>
      <w:r>
        <w:t xml:space="preserve"> слова "о суммарной мощности" заменить словами "о максимальной мощности";</w:t>
      </w:r>
    </w:p>
    <w:p w:rsidR="00000000" w:rsidRDefault="000F629A">
      <w:bookmarkStart w:id="1128" w:name="sub_3000054"/>
      <w:bookmarkEnd w:id="1127"/>
      <w:r>
        <w:t xml:space="preserve">в </w:t>
      </w:r>
      <w:hyperlink r:id="rId1249" w:history="1">
        <w:r>
          <w:rPr>
            <w:rStyle w:val="a4"/>
          </w:rPr>
          <w:t>пункте 21</w:t>
        </w:r>
      </w:hyperlink>
      <w:r>
        <w:t>:</w:t>
      </w:r>
    </w:p>
    <w:bookmarkEnd w:id="1128"/>
    <w:p w:rsidR="00000000" w:rsidRDefault="000F629A">
      <w:r>
        <w:t xml:space="preserve">в </w:t>
      </w:r>
      <w:hyperlink r:id="rId1250" w:history="1">
        <w:r>
          <w:rPr>
            <w:rStyle w:val="a4"/>
          </w:rPr>
          <w:t>абзаце третьем</w:t>
        </w:r>
      </w:hyperlink>
      <w:r>
        <w:t xml:space="preserve"> слова "при</w:t>
      </w:r>
      <w:r>
        <w:t>соединенную и" исключить;</w:t>
      </w:r>
    </w:p>
    <w:p w:rsidR="00000000" w:rsidRDefault="000F629A">
      <w:r>
        <w:t xml:space="preserve">в </w:t>
      </w:r>
      <w:hyperlink r:id="rId1251" w:history="1">
        <w:r>
          <w:rPr>
            <w:rStyle w:val="a4"/>
          </w:rPr>
          <w:t>абзаце четвертом</w:t>
        </w:r>
      </w:hyperlink>
      <w: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000000" w:rsidRDefault="000F629A">
      <w:r>
        <w:t xml:space="preserve">в </w:t>
      </w:r>
      <w:hyperlink r:id="rId1252" w:history="1">
        <w:r>
          <w:rPr>
            <w:rStyle w:val="a4"/>
          </w:rPr>
          <w:t>пун</w:t>
        </w:r>
        <w:r>
          <w:rPr>
            <w:rStyle w:val="a4"/>
          </w:rPr>
          <w:t>кте 25</w:t>
        </w:r>
      </w:hyperlink>
      <w:r>
        <w:t>:</w:t>
      </w:r>
    </w:p>
    <w:bookmarkStart w:id="1129" w:name="sub_3000055"/>
    <w:p w:rsidR="00000000" w:rsidRDefault="000F629A">
      <w:r>
        <w:fldChar w:fldCharType="begin"/>
      </w:r>
      <w:r>
        <w:instrText>HYPERLINK "garantF1://87740.2511"</w:instrText>
      </w:r>
      <w:r>
        <w:fldChar w:fldCharType="separate"/>
      </w:r>
      <w:r>
        <w:rPr>
          <w:rStyle w:val="a4"/>
        </w:rPr>
        <w:t>подпункт "а.1"</w:t>
      </w:r>
      <w:r>
        <w:fldChar w:fldCharType="end"/>
      </w:r>
      <w:r>
        <w:t xml:space="preserve"> изложить в следующей редакции:</w:t>
      </w:r>
    </w:p>
    <w:p w:rsidR="00000000" w:rsidRDefault="000F629A">
      <w:bookmarkStart w:id="1130" w:name="sub_2511"/>
      <w:bookmarkEnd w:id="1129"/>
      <w:r>
        <w:t>"а.1) максимальная мощность в соответствии с заявкой и ее распределение по каждой точке присоединения к объектам электросетевого хозя</w:t>
      </w:r>
      <w:r>
        <w:t>йства;";</w:t>
      </w:r>
    </w:p>
    <w:p w:rsidR="00000000" w:rsidRDefault="000F629A">
      <w:bookmarkStart w:id="1131" w:name="sub_3000056"/>
      <w:bookmarkEnd w:id="1130"/>
      <w:r>
        <w:t xml:space="preserve">дополнить </w:t>
      </w:r>
      <w:hyperlink r:id="rId1253" w:history="1">
        <w:r>
          <w:rPr>
            <w:rStyle w:val="a4"/>
          </w:rPr>
          <w:t>подпунктом "а.2"</w:t>
        </w:r>
      </w:hyperlink>
      <w:r>
        <w:t xml:space="preserve"> следующего содержания:</w:t>
      </w:r>
    </w:p>
    <w:p w:rsidR="00000000" w:rsidRDefault="000F629A">
      <w:bookmarkStart w:id="1132" w:name="sub_2512"/>
      <w:bookmarkEnd w:id="1131"/>
      <w:r>
        <w:t>"а.2) распределение обязанностей между сторонами по исполнению технических условий (мероприятия по технологическому присоед</w:t>
      </w:r>
      <w:r>
        <w:t>инению в пределах границ участка, на котором расположены энергопринимающие устройства заявителя, осуществляются заявителем, а мероприятия по технологическому присоединению до границы участка, на котором расположены энергопринимающие устройства заявителя, в</w:t>
      </w:r>
      <w:r>
        <w:t>ключая урегулирование отношений с иными лицами, осуществляются сетевой организацией);";</w:t>
      </w:r>
    </w:p>
    <w:p w:rsidR="00000000" w:rsidRDefault="000F629A">
      <w:bookmarkStart w:id="1133" w:name="sub_3000057"/>
      <w:bookmarkEnd w:id="1132"/>
      <w:r>
        <w:t xml:space="preserve">в </w:t>
      </w:r>
      <w:hyperlink r:id="rId1254" w:history="1">
        <w:r>
          <w:rPr>
            <w:rStyle w:val="a4"/>
          </w:rPr>
          <w:t>подпункте "г"</w:t>
        </w:r>
      </w:hyperlink>
      <w:r>
        <w:t xml:space="preserve"> слова "всей присоединяемой мощности энергопринимающих устройств" заменить словами "всей мощности</w:t>
      </w:r>
      <w:r>
        <w:t xml:space="preserve"> присоединяемых энергопринимающих устройств";</w:t>
      </w:r>
    </w:p>
    <w:p w:rsidR="00000000" w:rsidRDefault="000F629A">
      <w:bookmarkStart w:id="1134" w:name="sub_3000058"/>
      <w:bookmarkEnd w:id="1133"/>
      <w:r>
        <w:t xml:space="preserve">дополнить </w:t>
      </w:r>
      <w:hyperlink r:id="rId1255" w:history="1">
        <w:r>
          <w:rPr>
            <w:rStyle w:val="a4"/>
          </w:rPr>
          <w:t>подпунктом "е"</w:t>
        </w:r>
      </w:hyperlink>
      <w:r>
        <w:t xml:space="preserve"> следующего содержания:</w:t>
      </w:r>
    </w:p>
    <w:p w:rsidR="00000000" w:rsidRDefault="000F629A">
      <w:bookmarkStart w:id="1135" w:name="sub_40256"/>
      <w:bookmarkEnd w:id="1134"/>
      <w:r>
        <w:t>"е) </w:t>
      </w:r>
      <w:r>
        <w:t>требования по установке автономного резервного источника питания (при присоединении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w:t>
      </w:r>
      <w:r>
        <w:t>ой безопасности либо безопасности государства).";</w:t>
      </w:r>
    </w:p>
    <w:bookmarkStart w:id="1136" w:name="sub_3000059"/>
    <w:bookmarkEnd w:id="1135"/>
    <w:p w:rsidR="00000000" w:rsidRDefault="000F629A">
      <w:r>
        <w:fldChar w:fldCharType="begin"/>
      </w:r>
      <w:r>
        <w:instrText>HYPERLINK "garantF1://87740.4"</w:instrText>
      </w:r>
      <w:r>
        <w:fldChar w:fldCharType="separate"/>
      </w:r>
      <w:r>
        <w:rPr>
          <w:rStyle w:val="a4"/>
        </w:rPr>
        <w:t>пункт 25.1</w:t>
      </w:r>
      <w:r>
        <w:fldChar w:fldCharType="end"/>
      </w:r>
      <w:r>
        <w:t xml:space="preserve"> дополнить </w:t>
      </w:r>
      <w:hyperlink r:id="rId1256" w:history="1">
        <w:r>
          <w:rPr>
            <w:rStyle w:val="a4"/>
          </w:rPr>
          <w:t>подпунктом "а.1"</w:t>
        </w:r>
      </w:hyperlink>
      <w:r>
        <w:t xml:space="preserve"> следующего содержания:</w:t>
      </w:r>
    </w:p>
    <w:p w:rsidR="00000000" w:rsidRDefault="000F629A">
      <w:bookmarkStart w:id="1137" w:name="sub_42511"/>
      <w:bookmarkEnd w:id="1136"/>
      <w:r>
        <w:t>"а.1) максимальная мощность в соот</w:t>
      </w:r>
      <w:r>
        <w:t>ветствии с заявкой и ее распределение по каждой точке присоединения к объектам электросетевого хозяйства;";</w:t>
      </w:r>
    </w:p>
    <w:p w:rsidR="00000000" w:rsidRDefault="000F629A">
      <w:bookmarkStart w:id="1138" w:name="sub_3000060"/>
      <w:bookmarkEnd w:id="1137"/>
      <w:r>
        <w:t xml:space="preserve">в </w:t>
      </w:r>
      <w:hyperlink r:id="rId1257" w:history="1">
        <w:r>
          <w:rPr>
            <w:rStyle w:val="a4"/>
          </w:rPr>
          <w:t>пункте 26</w:t>
        </w:r>
      </w:hyperlink>
      <w:r>
        <w:t>:</w:t>
      </w:r>
    </w:p>
    <w:bookmarkEnd w:id="1138"/>
    <w:p w:rsidR="00000000" w:rsidRDefault="000F629A">
      <w:r>
        <w:t xml:space="preserve">в </w:t>
      </w:r>
      <w:hyperlink r:id="rId1258" w:history="1">
        <w:r>
          <w:rPr>
            <w:rStyle w:val="a4"/>
          </w:rPr>
          <w:t>абзаце втором</w:t>
        </w:r>
      </w:hyperlink>
      <w:r>
        <w:t xml:space="preserve"> слова "суммарная</w:t>
      </w:r>
      <w:r>
        <w:t xml:space="preserve">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свыше 100 кВт и менее 670 кВт";</w:t>
      </w:r>
    </w:p>
    <w:p w:rsidR="00000000" w:rsidRDefault="000F629A">
      <w:r>
        <w:t xml:space="preserve">дополнить </w:t>
      </w:r>
      <w:hyperlink r:id="rId1259" w:history="1">
        <w:r>
          <w:rPr>
            <w:rStyle w:val="a4"/>
          </w:rPr>
          <w:t>абзацем</w:t>
        </w:r>
      </w:hyperlink>
      <w:r>
        <w:t xml:space="preserve"> следующего</w:t>
      </w:r>
      <w:r>
        <w:t xml:space="preserve"> содержания:</w:t>
      </w:r>
    </w:p>
    <w:p w:rsidR="00000000" w:rsidRDefault="000F629A">
      <w:r>
        <w:t>"Требования, предъявляемые к приборам учета электрической энергии и мощности (активной и реактивной) в соответствии с пунктами 25 и 25.1 настоящих Правил, должны соответствовать требованиям, установленным Правилами оптового рынка электрической</w:t>
      </w:r>
      <w:r>
        <w:t xml:space="preserve"> энергии и мощности - для субъектов оптового рынка и Основными положениями функционирования розничных рынков электрической энергии - для субъектов розничных рынков.";</w:t>
      </w:r>
    </w:p>
    <w:p w:rsidR="00000000" w:rsidRDefault="000F629A">
      <w:bookmarkStart w:id="1139" w:name="sub_3000061"/>
      <w:r>
        <w:t xml:space="preserve">в </w:t>
      </w:r>
      <w:hyperlink r:id="rId1260" w:history="1">
        <w:r>
          <w:rPr>
            <w:rStyle w:val="a4"/>
          </w:rPr>
          <w:t>пункте 27</w:t>
        </w:r>
      </w:hyperlink>
      <w:r>
        <w:t>:</w:t>
      </w:r>
    </w:p>
    <w:bookmarkEnd w:id="1139"/>
    <w:p w:rsidR="00000000" w:rsidRDefault="000F629A">
      <w:r>
        <w:t xml:space="preserve">в </w:t>
      </w:r>
      <w:hyperlink r:id="rId1261" w:history="1">
        <w:r>
          <w:rPr>
            <w:rStyle w:val="a4"/>
          </w:rPr>
          <w:t>абзаце четвертом</w:t>
        </w:r>
      </w:hyperlink>
      <w:r>
        <w:t>:</w:t>
      </w:r>
    </w:p>
    <w:p w:rsidR="00000000" w:rsidRDefault="000F629A">
      <w:r>
        <w:t>после слов "сетевая организация" дополнить словами "не позднее 7 дней со дня получения заявления о восстановлении ранее выданных технических условий";</w:t>
      </w:r>
    </w:p>
    <w:p w:rsidR="00000000" w:rsidRDefault="000F629A">
      <w:r>
        <w:t>слова "присоединенной (максимальной)" заменить словами "максимальн</w:t>
      </w:r>
      <w:r>
        <w:t>ой";</w:t>
      </w:r>
    </w:p>
    <w:p w:rsidR="00000000" w:rsidRDefault="000F629A">
      <w:r>
        <w:t xml:space="preserve">в </w:t>
      </w:r>
      <w:hyperlink r:id="rId1262" w:history="1">
        <w:r>
          <w:rPr>
            <w:rStyle w:val="a4"/>
          </w:rPr>
          <w:t>абзаце пятом</w:t>
        </w:r>
      </w:hyperlink>
      <w:r>
        <w:t xml:space="preserve"> слова "равной фактически потребляемой максимальной мощности за последние 5 лет, либо исходя из представленных заявителями иных достоверных данных об объемах ранее присоединенной в установленном по</w:t>
      </w:r>
      <w:r>
        <w:t>рядке максимальной мощности" заменить словами "определенной исходя из представленных заявителями данных об объемах максимальной мощности энергопринимающих устройств, ранее присоединенных в установленном порядке. При этом новые технические условия должны бы</w:t>
      </w:r>
      <w:r>
        <w:t>ть выданы не позднее чем через 45 дней со дня обращения заявителя в сетевую организацию";</w:t>
      </w:r>
    </w:p>
    <w:p w:rsidR="00000000" w:rsidRDefault="000F629A">
      <w:r>
        <w:t xml:space="preserve">дополнить </w:t>
      </w:r>
      <w:hyperlink r:id="rId1263" w:history="1">
        <w:r>
          <w:rPr>
            <w:rStyle w:val="a4"/>
          </w:rPr>
          <w:t>абзацем шестым</w:t>
        </w:r>
      </w:hyperlink>
      <w:r>
        <w:t xml:space="preserve"> следующего содержания:</w:t>
      </w:r>
    </w:p>
    <w:p w:rsidR="00000000" w:rsidRDefault="000F629A">
      <w:r>
        <w:t xml:space="preserve">"Для подготовки и выдачи дубликатов технических условий или новых технических </w:t>
      </w:r>
      <w:r>
        <w:t>условий сетевая организация не вправе запрашивать у лица, обратившегося с заявлением о восстановлении ранее выданных технических условий, материалы, подготовка и предоставление которых потребует от такого лица осуществления действий, которые невозможно осу</w:t>
      </w:r>
      <w:r>
        <w:t>ществить в сроки, установленные для выдачи сетевой организацией дубликатов технических условий или новых технических условий.";</w:t>
      </w:r>
    </w:p>
    <w:p w:rsidR="00000000" w:rsidRDefault="000F629A">
      <w:bookmarkStart w:id="1140" w:name="sub_3000062"/>
      <w:r>
        <w:t xml:space="preserve">в </w:t>
      </w:r>
      <w:hyperlink r:id="rId1264" w:history="1">
        <w:r>
          <w:rPr>
            <w:rStyle w:val="a4"/>
          </w:rPr>
          <w:t>подпункте "б" пункта 28</w:t>
        </w:r>
      </w:hyperlink>
      <w:r>
        <w:t xml:space="preserve"> слова "присоединяемую мощность" заменить словами "макс</w:t>
      </w:r>
      <w:r>
        <w:t>имальную мощность";</w:t>
      </w:r>
    </w:p>
    <w:p w:rsidR="00000000" w:rsidRDefault="000F629A">
      <w:bookmarkStart w:id="1141" w:name="sub_3000063"/>
      <w:bookmarkEnd w:id="1140"/>
      <w:r>
        <w:t xml:space="preserve">в </w:t>
      </w:r>
      <w:hyperlink r:id="rId1265" w:history="1">
        <w:r>
          <w:rPr>
            <w:rStyle w:val="a4"/>
          </w:rPr>
          <w:t>абзаце третьем пункта 30.3</w:t>
        </w:r>
      </w:hyperlink>
      <w: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000000" w:rsidRDefault="000F629A">
      <w:bookmarkStart w:id="1142" w:name="sub_3000064"/>
      <w:bookmarkEnd w:id="1141"/>
      <w:r>
        <w:t xml:space="preserve">в </w:t>
      </w:r>
      <w:hyperlink r:id="rId1266" w:history="1">
        <w:r>
          <w:rPr>
            <w:rStyle w:val="a4"/>
          </w:rPr>
          <w:t>наименовании</w:t>
        </w:r>
      </w:hyperlink>
      <w:r>
        <w:t xml:space="preserve"> раздела IV слова "присоединенной мощности" заменить словами "максимальной мощности";</w:t>
      </w:r>
    </w:p>
    <w:p w:rsidR="00000000" w:rsidRDefault="000F629A">
      <w:bookmarkStart w:id="1143" w:name="sub_3000065"/>
      <w:bookmarkEnd w:id="1142"/>
      <w:r>
        <w:t xml:space="preserve">в </w:t>
      </w:r>
      <w:hyperlink r:id="rId1267" w:history="1">
        <w:r>
          <w:rPr>
            <w:rStyle w:val="a4"/>
          </w:rPr>
          <w:t>пунктах 34</w:t>
        </w:r>
      </w:hyperlink>
      <w:r>
        <w:t> и </w:t>
      </w:r>
      <w:hyperlink r:id="rId1268" w:history="1">
        <w:r>
          <w:rPr>
            <w:rStyle w:val="a4"/>
          </w:rPr>
          <w:t>35</w:t>
        </w:r>
      </w:hyperlink>
      <w: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rsidR="00000000" w:rsidRDefault="000F629A">
      <w:bookmarkStart w:id="1144" w:name="sub_3000066"/>
      <w:bookmarkEnd w:id="1143"/>
      <w:r>
        <w:t xml:space="preserve">в </w:t>
      </w:r>
      <w:hyperlink r:id="rId1269" w:history="1">
        <w:r>
          <w:rPr>
            <w:rStyle w:val="a4"/>
          </w:rPr>
          <w:t>пунктах 36</w:t>
        </w:r>
      </w:hyperlink>
      <w:r>
        <w:t> и </w:t>
      </w:r>
      <w:hyperlink r:id="rId1270" w:history="1">
        <w:r>
          <w:rPr>
            <w:rStyle w:val="a4"/>
          </w:rPr>
          <w:t>37</w:t>
        </w:r>
      </w:hyperlink>
      <w:r>
        <w:t xml:space="preserve"> слова "присоединенная мощность" в соответствующем падеже заменить словами "максимальная мощность" в соответствующем падеже;</w:t>
      </w:r>
    </w:p>
    <w:bookmarkEnd w:id="1144"/>
    <w:p w:rsidR="00000000" w:rsidRDefault="000F629A">
      <w:r>
        <w:t xml:space="preserve">в </w:t>
      </w:r>
      <w:hyperlink r:id="rId1271" w:history="1">
        <w:r>
          <w:rPr>
            <w:rStyle w:val="a4"/>
          </w:rPr>
          <w:t>пункте 38</w:t>
        </w:r>
      </w:hyperlink>
      <w:r>
        <w:t xml:space="preserve"> слова "присоединенная мощность" в соответствующем паде</w:t>
      </w:r>
      <w:r>
        <w:t>же заменить словами "максимальная мощность" в соответствующем падеже, слова "присоединенной и" исключить;</w:t>
      </w:r>
    </w:p>
    <w:p w:rsidR="00000000" w:rsidRDefault="000F629A">
      <w:bookmarkStart w:id="1145" w:name="sub_3000067"/>
      <w:r>
        <w:t xml:space="preserve">в </w:t>
      </w:r>
      <w:hyperlink r:id="rId1272" w:history="1">
        <w:r>
          <w:rPr>
            <w:rStyle w:val="a4"/>
          </w:rPr>
          <w:t>пунктах 39</w:t>
        </w:r>
      </w:hyperlink>
      <w:r>
        <w:t> и </w:t>
      </w:r>
      <w:hyperlink r:id="rId1273" w:history="1">
        <w:r>
          <w:rPr>
            <w:rStyle w:val="a4"/>
          </w:rPr>
          <w:t>40</w:t>
        </w:r>
      </w:hyperlink>
      <w:r>
        <w:t xml:space="preserve"> слова "присоединенная мощность" в соответствующем</w:t>
      </w:r>
      <w:r>
        <w:t xml:space="preserve"> падеже заменить словами "максимальная мощность" в соответствующем падеже;</w:t>
      </w:r>
    </w:p>
    <w:p w:rsidR="00000000" w:rsidRDefault="000F629A">
      <w:bookmarkStart w:id="1146" w:name="sub_3000068"/>
      <w:bookmarkEnd w:id="1145"/>
      <w:r>
        <w:t xml:space="preserve">в </w:t>
      </w:r>
      <w:hyperlink r:id="rId1274" w:history="1">
        <w:r>
          <w:rPr>
            <w:rStyle w:val="a4"/>
          </w:rPr>
          <w:t>пункте 43</w:t>
        </w:r>
      </w:hyperlink>
      <w:r>
        <w:t xml:space="preserve"> слова "об объеме присоединенной (максимальной) мощности" заменить словами "об объеме максимальной мощности";</w:t>
      </w:r>
    </w:p>
    <w:bookmarkStart w:id="1147" w:name="sub_3000069"/>
    <w:bookmarkEnd w:id="1146"/>
    <w:p w:rsidR="00000000" w:rsidRDefault="000F629A">
      <w:r>
        <w:fldChar w:fldCharType="begin"/>
      </w:r>
      <w:r>
        <w:instrText>HYPERLINK "garantF1://87740.4600"</w:instrText>
      </w:r>
      <w:r>
        <w:fldChar w:fldCharType="separate"/>
      </w:r>
      <w:r>
        <w:rPr>
          <w:rStyle w:val="a4"/>
        </w:rPr>
        <w:t>раздел VI</w:t>
      </w:r>
      <w:r>
        <w:fldChar w:fldCharType="end"/>
      </w:r>
      <w:r>
        <w:t xml:space="preserve"> признать утратившим силу;</w:t>
      </w:r>
    </w:p>
    <w:p w:rsidR="00000000" w:rsidRDefault="000F629A">
      <w:bookmarkStart w:id="1148" w:name="sub_300004"/>
      <w:bookmarkEnd w:id="1147"/>
      <w:r>
        <w:t xml:space="preserve">в </w:t>
      </w:r>
      <w:hyperlink r:id="rId1275" w:history="1">
        <w:r>
          <w:rPr>
            <w:rStyle w:val="a4"/>
          </w:rPr>
          <w:t>приложении N 1</w:t>
        </w:r>
      </w:hyperlink>
      <w:r>
        <w:t xml:space="preserve"> к указанным Правилам:</w:t>
      </w:r>
    </w:p>
    <w:bookmarkEnd w:id="1148"/>
    <w:p w:rsidR="00000000" w:rsidRDefault="000F629A">
      <w:r>
        <w:t xml:space="preserve">в </w:t>
      </w:r>
      <w:hyperlink r:id="rId1276" w:history="1">
        <w:r>
          <w:rPr>
            <w:rStyle w:val="a4"/>
          </w:rPr>
          <w:t>наименовании</w:t>
        </w:r>
      </w:hyperlink>
      <w:r>
        <w:t xml:space="preserve"> слова</w:t>
      </w:r>
      <w:r>
        <w:t xml:space="preserve">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0F629A">
      <w:bookmarkStart w:id="1149" w:name="sub_30041"/>
      <w:r>
        <w:t xml:space="preserve">в </w:t>
      </w:r>
      <w:hyperlink r:id="rId1277" w:history="1">
        <w:r>
          <w:rPr>
            <w:rStyle w:val="a4"/>
          </w:rPr>
          <w:t>абзаце пятом пункта 1</w:t>
        </w:r>
      </w:hyperlink>
      <w:r>
        <w:t xml:space="preserve"> слов</w:t>
      </w:r>
      <w:r>
        <w:t>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000000" w:rsidRDefault="000F629A">
      <w:bookmarkStart w:id="1150" w:name="sub_30042"/>
      <w:bookmarkEnd w:id="1149"/>
      <w:r>
        <w:t xml:space="preserve">в </w:t>
      </w:r>
      <w:hyperlink r:id="rId1278" w:history="1">
        <w:r>
          <w:rPr>
            <w:rStyle w:val="a4"/>
          </w:rPr>
          <w:t>сноске 1</w:t>
        </w:r>
      </w:hyperlink>
      <w:r>
        <w:t xml:space="preserve"> </w:t>
      </w:r>
      <w:r>
        <w:t>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000000" w:rsidRDefault="000F629A">
      <w:bookmarkStart w:id="1151" w:name="sub_30043"/>
      <w:bookmarkEnd w:id="1150"/>
      <w:r>
        <w:t xml:space="preserve">в </w:t>
      </w:r>
      <w:hyperlink r:id="rId1279" w:history="1">
        <w:r>
          <w:rPr>
            <w:rStyle w:val="a4"/>
          </w:rPr>
          <w:t>сноске 5</w:t>
        </w:r>
      </w:hyperlink>
      <w:r>
        <w:t xml:space="preserve"> слова "(с учетом ранее присоединенной</w:t>
      </w:r>
      <w:r>
        <w:t xml:space="preserve">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0F629A">
      <w:bookmarkStart w:id="1152" w:name="sub_300005"/>
      <w:bookmarkEnd w:id="1151"/>
      <w:r>
        <w:t xml:space="preserve">в </w:t>
      </w:r>
      <w:hyperlink r:id="rId1280" w:history="1">
        <w:r>
          <w:rPr>
            <w:rStyle w:val="a4"/>
          </w:rPr>
          <w:t>приложении</w:t>
        </w:r>
      </w:hyperlink>
      <w:r>
        <w:t xml:space="preserve"> к типовому договору об осуществлении технологического присоединения к электрическим сетям:</w:t>
      </w:r>
    </w:p>
    <w:bookmarkEnd w:id="1152"/>
    <w:p w:rsidR="00000000" w:rsidRDefault="000F629A">
      <w:r>
        <w:t xml:space="preserve">в </w:t>
      </w:r>
      <w:hyperlink r:id="rId1281" w:history="1">
        <w:r>
          <w:rPr>
            <w:rStyle w:val="a4"/>
          </w:rPr>
          <w:t>наименовании</w:t>
        </w:r>
      </w:hyperlink>
      <w:r>
        <w:t xml:space="preserve"> слова "(с учетом ранее присоединенной в данной точке присоединения мощности)" заменить словами "(с уче</w:t>
      </w:r>
      <w:r>
        <w:t>том ранее присоединенных в данной точке присоединения энергопринимающих устройств)";</w:t>
      </w:r>
    </w:p>
    <w:bookmarkStart w:id="1153" w:name="sub_30051"/>
    <w:p w:rsidR="00000000" w:rsidRDefault="000F629A">
      <w:r>
        <w:fldChar w:fldCharType="begin"/>
      </w:r>
      <w:r>
        <w:instrText>HYPERLINK "garantF1://87740.41017"</w:instrText>
      </w:r>
      <w:r>
        <w:fldChar w:fldCharType="separate"/>
      </w:r>
      <w:r>
        <w:rPr>
          <w:rStyle w:val="a4"/>
        </w:rPr>
        <w:t>пункт 7</w:t>
      </w:r>
      <w:r>
        <w:fldChar w:fldCharType="end"/>
      </w:r>
      <w:r>
        <w:t xml:space="preserve"> изложить в следующей редакции:</w:t>
      </w:r>
    </w:p>
    <w:p w:rsidR="00000000" w:rsidRDefault="000F629A">
      <w:bookmarkStart w:id="1154" w:name="sub_41017"/>
      <w:bookmarkEnd w:id="1153"/>
      <w:r>
        <w:t>"7. Точка(и) присоединения (вводные распределительные устройства, ли</w:t>
      </w:r>
      <w:r>
        <w:t>нии электропередачи, базовые подстанции, генераторы) и максимальная мощность энергопринимающих устройств по каждой точке присоединения ________________________________________ (кВт).";</w:t>
      </w:r>
    </w:p>
    <w:p w:rsidR="00000000" w:rsidRDefault="000F629A">
      <w:bookmarkStart w:id="1155" w:name="sub_300006"/>
      <w:bookmarkEnd w:id="1154"/>
      <w:r>
        <w:t xml:space="preserve">в </w:t>
      </w:r>
      <w:hyperlink r:id="rId1282" w:history="1">
        <w:r>
          <w:rPr>
            <w:rStyle w:val="a4"/>
          </w:rPr>
          <w:t>приложении N 2</w:t>
        </w:r>
      </w:hyperlink>
      <w:r>
        <w:t xml:space="preserve"> к указанным Правилам:</w:t>
      </w:r>
    </w:p>
    <w:bookmarkEnd w:id="1155"/>
    <w:p w:rsidR="00000000" w:rsidRDefault="000F629A">
      <w:r>
        <w:t xml:space="preserve">в </w:t>
      </w:r>
      <w:hyperlink r:id="rId1283" w:history="1">
        <w:r>
          <w:rPr>
            <w:rStyle w:val="a4"/>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w:t>
      </w:r>
      <w:r>
        <w:t>щих устройств)";</w:t>
      </w:r>
    </w:p>
    <w:p w:rsidR="00000000" w:rsidRDefault="000F629A">
      <w:bookmarkStart w:id="1156" w:name="sub_30061"/>
      <w:r>
        <w:t xml:space="preserve">в </w:t>
      </w:r>
      <w:hyperlink r:id="rId1284" w:history="1">
        <w:r>
          <w:rPr>
            <w:rStyle w:val="a4"/>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w:t>
      </w:r>
      <w:r>
        <w:t>опринимающих устройств";</w:t>
      </w:r>
    </w:p>
    <w:p w:rsidR="00000000" w:rsidRDefault="000F629A">
      <w:bookmarkStart w:id="1157" w:name="sub_30062"/>
      <w:bookmarkEnd w:id="1156"/>
      <w:r>
        <w:t xml:space="preserve">в </w:t>
      </w:r>
      <w:hyperlink r:id="rId1285" w:history="1">
        <w:r>
          <w:rPr>
            <w:rStyle w:val="a4"/>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000000" w:rsidRDefault="000F629A">
      <w:bookmarkStart w:id="1158" w:name="sub_30063"/>
      <w:bookmarkEnd w:id="1157"/>
      <w:r>
        <w:t xml:space="preserve">в </w:t>
      </w:r>
      <w:hyperlink r:id="rId1286" w:history="1">
        <w:r>
          <w:rPr>
            <w:rStyle w:val="a4"/>
          </w:rPr>
          <w:t>сноске 5</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0F629A">
      <w:bookmarkStart w:id="1159" w:name="sub_300007"/>
      <w:bookmarkEnd w:id="1158"/>
      <w:r>
        <w:t xml:space="preserve">в </w:t>
      </w:r>
      <w:hyperlink r:id="rId1287" w:history="1">
        <w:r>
          <w:rPr>
            <w:rStyle w:val="a4"/>
          </w:rPr>
          <w:t>приложении</w:t>
        </w:r>
      </w:hyperlink>
      <w:r>
        <w:t xml:space="preserve"> к типовому договору об осуществлении технологического присоединения к электрическим сетям:</w:t>
      </w:r>
    </w:p>
    <w:bookmarkEnd w:id="1159"/>
    <w:p w:rsidR="00000000" w:rsidRDefault="000F629A">
      <w:r>
        <w:t xml:space="preserve">в </w:t>
      </w:r>
      <w:hyperlink r:id="rId1288" w:history="1">
        <w:r>
          <w:rPr>
            <w:rStyle w:val="a4"/>
          </w:rPr>
          <w:t>наименовании</w:t>
        </w:r>
      </w:hyperlink>
      <w:r>
        <w:t xml:space="preserve"> слова "(с учетом ранее присоединенной в данной то</w:t>
      </w:r>
      <w:r>
        <w:t>чке присоединения мощности)" заменить словами "(с учетом ранее присоединенных в данной точке присоединения энергопринимающих устройств)";</w:t>
      </w:r>
    </w:p>
    <w:bookmarkStart w:id="1160" w:name="sub_30071"/>
    <w:p w:rsidR="00000000" w:rsidRDefault="000F629A">
      <w:r>
        <w:fldChar w:fldCharType="begin"/>
      </w:r>
      <w:r>
        <w:instrText>HYPERLINK "garantF1://87740.42017"</w:instrText>
      </w:r>
      <w:r>
        <w:fldChar w:fldCharType="separate"/>
      </w:r>
      <w:r>
        <w:rPr>
          <w:rStyle w:val="a4"/>
        </w:rPr>
        <w:t>пункт 7</w:t>
      </w:r>
      <w:r>
        <w:fldChar w:fldCharType="end"/>
      </w:r>
      <w:r>
        <w:t xml:space="preserve"> изложить в следующей редакции:</w:t>
      </w:r>
    </w:p>
    <w:p w:rsidR="00000000" w:rsidRDefault="000F629A">
      <w:bookmarkStart w:id="1161" w:name="sub_42017"/>
      <w:bookmarkEnd w:id="1160"/>
      <w:r>
        <w:t>"7. Точка(и) пр</w:t>
      </w:r>
      <w:r>
        <w:t>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________________________________________ (кВт).";</w:t>
      </w:r>
    </w:p>
    <w:p w:rsidR="00000000" w:rsidRDefault="000F629A">
      <w:bookmarkStart w:id="1162" w:name="sub_300008"/>
      <w:bookmarkEnd w:id="1161"/>
      <w:r>
        <w:t xml:space="preserve">в </w:t>
      </w:r>
      <w:hyperlink r:id="rId1289" w:history="1">
        <w:r>
          <w:rPr>
            <w:rStyle w:val="a4"/>
          </w:rPr>
          <w:t>приложении N 3</w:t>
        </w:r>
      </w:hyperlink>
      <w:r>
        <w:t xml:space="preserve"> к указанным Правилам:</w:t>
      </w:r>
    </w:p>
    <w:bookmarkEnd w:id="1162"/>
    <w:p w:rsidR="00000000" w:rsidRDefault="000F629A">
      <w:r>
        <w:t xml:space="preserve">в </w:t>
      </w:r>
      <w:hyperlink r:id="rId1290" w:history="1">
        <w:r>
          <w:rPr>
            <w:rStyle w:val="a4"/>
          </w:rPr>
          <w:t>наименовании</w:t>
        </w:r>
      </w:hyperlink>
      <w:r>
        <w:t xml:space="preserve"> слова "(с учетом ранее присоединенной в данной точке присоединения мощности)" заменить словами "(с учетом ранее присо</w:t>
      </w:r>
      <w:r>
        <w:t>единенных в данной точке присоединения энергопринимающих устройств)";</w:t>
      </w:r>
    </w:p>
    <w:p w:rsidR="00000000" w:rsidRDefault="000F629A">
      <w:bookmarkStart w:id="1163" w:name="sub_30081"/>
      <w:r>
        <w:t xml:space="preserve">в </w:t>
      </w:r>
      <w:hyperlink r:id="rId1291" w:history="1">
        <w:r>
          <w:rPr>
            <w:rStyle w:val="a4"/>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w:t>
      </w:r>
      <w:r>
        <w:t>ами "максимальная мощность ранее присоединенных энергопринимающих устройств";</w:t>
      </w:r>
    </w:p>
    <w:bookmarkStart w:id="1164" w:name="sub_300009"/>
    <w:bookmarkEnd w:id="1163"/>
    <w:p w:rsidR="00000000" w:rsidRDefault="000F629A">
      <w:r>
        <w:fldChar w:fldCharType="begin"/>
      </w:r>
      <w:r>
        <w:instrText>HYPERLINK "garantF1://87740.43500"</w:instrText>
      </w:r>
      <w:r>
        <w:fldChar w:fldCharType="separate"/>
      </w:r>
      <w:r>
        <w:rPr>
          <w:rStyle w:val="a4"/>
        </w:rPr>
        <w:t>раздел V</w:t>
      </w:r>
      <w:r>
        <w:fldChar w:fldCharType="end"/>
      </w:r>
      <w:r>
        <w:t xml:space="preserve"> признать утратившим силу;</w:t>
      </w:r>
    </w:p>
    <w:p w:rsidR="00000000" w:rsidRDefault="000F629A">
      <w:bookmarkStart w:id="1165" w:name="sub_30091"/>
      <w:bookmarkEnd w:id="1164"/>
      <w:r>
        <w:t xml:space="preserve">в </w:t>
      </w:r>
      <w:hyperlink r:id="rId1292" w:history="1">
        <w:r>
          <w:rPr>
            <w:rStyle w:val="a4"/>
          </w:rPr>
          <w:t>сноске 1</w:t>
        </w:r>
      </w:hyperlink>
      <w:r>
        <w:t xml:space="preserve"> слова "присоединенно</w:t>
      </w:r>
      <w:r>
        <w:t>й в данной точке присоединения мощности" заменить словами "присоединенных в данной точке присоединения энергопринимающих устройств";</w:t>
      </w:r>
    </w:p>
    <w:p w:rsidR="00000000" w:rsidRDefault="000F629A">
      <w:bookmarkStart w:id="1166" w:name="sub_300010"/>
      <w:bookmarkEnd w:id="1165"/>
      <w:r>
        <w:t xml:space="preserve">в </w:t>
      </w:r>
      <w:hyperlink r:id="rId1293" w:history="1">
        <w:r>
          <w:rPr>
            <w:rStyle w:val="a4"/>
          </w:rPr>
          <w:t>приложении</w:t>
        </w:r>
      </w:hyperlink>
      <w:r>
        <w:t xml:space="preserve"> к типовому договору об осуществлении технологического присоединения к электрическим сетям:</w:t>
      </w:r>
    </w:p>
    <w:bookmarkEnd w:id="1166"/>
    <w:p w:rsidR="00000000" w:rsidRDefault="000F629A">
      <w:r>
        <w:t xml:space="preserve">в </w:t>
      </w:r>
      <w:hyperlink r:id="rId1294" w:history="1">
        <w:r>
          <w:rPr>
            <w:rStyle w:val="a4"/>
          </w:rPr>
          <w:t>наименовании</w:t>
        </w:r>
      </w:hyperlink>
      <w:r>
        <w:t xml:space="preserve"> слова "(с учетом ранее присоединенной в данной точке присоединения мощности)" заменить словами "(с уче</w:t>
      </w:r>
      <w:r>
        <w:t>том ранее присоединенных в данной точке присоединения энергопринимающих устройств)";</w:t>
      </w:r>
    </w:p>
    <w:bookmarkStart w:id="1167" w:name="sub_300101"/>
    <w:p w:rsidR="00000000" w:rsidRDefault="000F629A">
      <w:r>
        <w:fldChar w:fldCharType="begin"/>
      </w:r>
      <w:r>
        <w:instrText>HYPERLINK "garantF1://87740.43017"</w:instrText>
      </w:r>
      <w:r>
        <w:fldChar w:fldCharType="separate"/>
      </w:r>
      <w:r>
        <w:rPr>
          <w:rStyle w:val="a4"/>
        </w:rPr>
        <w:t>пункт 7</w:t>
      </w:r>
      <w:r>
        <w:fldChar w:fldCharType="end"/>
      </w:r>
      <w:r>
        <w:t xml:space="preserve"> изложить в следующей редакции:</w:t>
      </w:r>
    </w:p>
    <w:p w:rsidR="00000000" w:rsidRDefault="000F629A">
      <w:bookmarkStart w:id="1168" w:name="sub_43017"/>
      <w:bookmarkEnd w:id="1167"/>
      <w:r>
        <w:t xml:space="preserve">"7. Точка(и) присоединения (вводные распределительные устройства, </w:t>
      </w:r>
      <w:r>
        <w:t>линии электропередачи, базовые подстанции, генераторы) и максимальная мощность энергопринимающих устройств по каждой точке присоединения ________________________________________ (кВт).";</w:t>
      </w:r>
    </w:p>
    <w:p w:rsidR="00000000" w:rsidRDefault="000F629A">
      <w:bookmarkStart w:id="1169" w:name="sub_3000011"/>
      <w:bookmarkEnd w:id="1168"/>
      <w:r>
        <w:t xml:space="preserve">в </w:t>
      </w:r>
      <w:hyperlink r:id="rId1295" w:history="1">
        <w:r>
          <w:rPr>
            <w:rStyle w:val="a4"/>
          </w:rPr>
          <w:t>приложении N </w:t>
        </w:r>
        <w:r>
          <w:rPr>
            <w:rStyle w:val="a4"/>
          </w:rPr>
          <w:t>4</w:t>
        </w:r>
      </w:hyperlink>
      <w:r>
        <w:t xml:space="preserve"> к указанным Правилам:</w:t>
      </w:r>
    </w:p>
    <w:bookmarkEnd w:id="1169"/>
    <w:p w:rsidR="00000000" w:rsidRDefault="000F629A">
      <w:r>
        <w:t xml:space="preserve">в </w:t>
      </w:r>
      <w:hyperlink r:id="rId1296" w:history="1">
        <w:r>
          <w:rPr>
            <w:rStyle w:val="a4"/>
          </w:rPr>
          <w:t>наименовании</w:t>
        </w:r>
      </w:hyperlink>
      <w: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rsidR="00000000" w:rsidRDefault="000F629A">
      <w:bookmarkStart w:id="1170" w:name="sub_300111"/>
      <w:r>
        <w:t xml:space="preserve">в </w:t>
      </w:r>
      <w:hyperlink r:id="rId1297" w:history="1">
        <w:r>
          <w:rPr>
            <w:rStyle w:val="a4"/>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000000" w:rsidRDefault="000F629A">
      <w:bookmarkStart w:id="1171" w:name="sub_3000112"/>
      <w:bookmarkEnd w:id="1170"/>
      <w:r>
        <w:t xml:space="preserve">в </w:t>
      </w:r>
      <w:hyperlink r:id="rId1298" w:history="1">
        <w:r>
          <w:rPr>
            <w:rStyle w:val="a4"/>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000000" w:rsidRDefault="000F629A">
      <w:bookmarkStart w:id="1172" w:name="sub_3000012"/>
      <w:bookmarkEnd w:id="1171"/>
      <w:r>
        <w:t xml:space="preserve">в </w:t>
      </w:r>
      <w:hyperlink r:id="rId1299" w:history="1">
        <w:r>
          <w:rPr>
            <w:rStyle w:val="a4"/>
          </w:rPr>
          <w:t>приложении</w:t>
        </w:r>
      </w:hyperlink>
      <w:r>
        <w:t xml:space="preserve"> к типовому договору об осуществлении технологического присоединения к электрическим сетям:</w:t>
      </w:r>
    </w:p>
    <w:bookmarkEnd w:id="1172"/>
    <w:p w:rsidR="00000000" w:rsidRDefault="000F629A">
      <w:r>
        <w:t xml:space="preserve">в </w:t>
      </w:r>
      <w:hyperlink r:id="rId1300" w:history="1">
        <w:r>
          <w:rPr>
            <w:rStyle w:val="a4"/>
          </w:rPr>
          <w:t>наименовании</w:t>
        </w:r>
      </w:hyperlink>
      <w:r>
        <w:t xml:space="preserve"> слова "суммарная присоединенная мощность которых не превышает 750 кВА"</w:t>
      </w:r>
      <w:r>
        <w:t xml:space="preserve"> заменить словами "максимальная мощность которых свыше 100 кВт и менее 670 кВт";</w:t>
      </w:r>
    </w:p>
    <w:bookmarkStart w:id="1173" w:name="sub_3000121"/>
    <w:p w:rsidR="00000000" w:rsidRDefault="000F629A">
      <w:r>
        <w:fldChar w:fldCharType="begin"/>
      </w:r>
      <w:r>
        <w:instrText>HYPERLINK "garantF1://87740.44017"</w:instrText>
      </w:r>
      <w:r>
        <w:fldChar w:fldCharType="separate"/>
      </w:r>
      <w:r>
        <w:rPr>
          <w:rStyle w:val="a4"/>
        </w:rPr>
        <w:t>пункт 7</w:t>
      </w:r>
      <w:r>
        <w:fldChar w:fldCharType="end"/>
      </w:r>
      <w:r>
        <w:t xml:space="preserve"> изложить в следующей редакции:</w:t>
      </w:r>
    </w:p>
    <w:p w:rsidR="00000000" w:rsidRDefault="000F629A">
      <w:bookmarkStart w:id="1174" w:name="sub_44017"/>
      <w:bookmarkEnd w:id="1173"/>
      <w:r>
        <w:t>"7. </w:t>
      </w:r>
      <w:r>
        <w:t>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________________________________________ (кВт).".</w:t>
      </w:r>
    </w:p>
    <w:p w:rsidR="00000000" w:rsidRDefault="000F629A">
      <w:bookmarkStart w:id="1175" w:name="sub_30004"/>
      <w:bookmarkEnd w:id="1174"/>
      <w:r>
        <w:t xml:space="preserve">3. В </w:t>
      </w:r>
      <w:hyperlink r:id="rId1301" w:history="1">
        <w:r>
          <w:rPr>
            <w:rStyle w:val="a4"/>
          </w:rPr>
          <w:t>Правилах</w:t>
        </w:r>
      </w:hyperlink>
      <w:r>
        <w:t xml:space="preserve"> оптового рынка электрической энергии и мощности, утвержденных </w:t>
      </w:r>
      <w:hyperlink r:id="rId1302" w:history="1">
        <w:r>
          <w:rPr>
            <w:rStyle w:val="a4"/>
          </w:rPr>
          <w:t>постановлением</w:t>
        </w:r>
      </w:hyperlink>
      <w:r>
        <w:t xml:space="preserve"> Правительства Российской Федерации от 27 декабря 2010 г. N 1172 "Об утверждени</w:t>
      </w:r>
      <w:r>
        <w:t>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(Собрание законодательства Российс</w:t>
      </w:r>
      <w:r>
        <w:t>кой Федерации, 2011, N 14, ст. 1916; 2012, N 4, ст. 505):</w:t>
      </w:r>
    </w:p>
    <w:p w:rsidR="00000000" w:rsidRDefault="000F629A">
      <w:bookmarkStart w:id="1176" w:name="sub_3041"/>
      <w:bookmarkEnd w:id="1175"/>
      <w:r>
        <w:t xml:space="preserve">а) пункт 7 после </w:t>
      </w:r>
      <w:hyperlink r:id="rId1303" w:history="1">
        <w:r>
          <w:rPr>
            <w:rStyle w:val="a4"/>
          </w:rPr>
          <w:t>абзаца четвертого</w:t>
        </w:r>
      </w:hyperlink>
      <w:r>
        <w:t xml:space="preserve"> дополнить </w:t>
      </w:r>
      <w:hyperlink r:id="rId1304" w:history="1">
        <w:r>
          <w:rPr>
            <w:rStyle w:val="a4"/>
          </w:rPr>
          <w:t>абзацем</w:t>
        </w:r>
      </w:hyperlink>
      <w:r>
        <w:t xml:space="preserve"> следующего содержания:</w:t>
      </w:r>
    </w:p>
    <w:bookmarkEnd w:id="1176"/>
    <w:p w:rsidR="00000000" w:rsidRDefault="000F629A">
      <w:r>
        <w:t>"Участники опто</w:t>
      </w:r>
      <w:r>
        <w:t>вого рынка - покупатели электрической энергии сообщают системному оператору до 20-го числа каждого месяца информацию о фактических объемах потребления электрической энергии обслуживаемых ими потребителей за предыдущий месяц в порядке и объемах, предусмотре</w:t>
      </w:r>
      <w:r>
        <w:t>нных договором о присоединении к торговой системе оптового рынка.";</w:t>
      </w:r>
    </w:p>
    <w:p w:rsidR="00000000" w:rsidRDefault="000F629A">
      <w:bookmarkStart w:id="1177" w:name="sub_3042"/>
      <w:r>
        <w:t>б) </w:t>
      </w:r>
      <w:hyperlink r:id="rId1305" w:history="1">
        <w:r>
          <w:rPr>
            <w:rStyle w:val="a4"/>
          </w:rPr>
          <w:t>пункт 13</w:t>
        </w:r>
      </w:hyperlink>
      <w:r>
        <w:t xml:space="preserve"> изложить в следующей редакции:</w:t>
      </w:r>
    </w:p>
    <w:p w:rsidR="00000000" w:rsidRDefault="000F629A">
      <w:bookmarkStart w:id="1178" w:name="sub_1013"/>
      <w:bookmarkEnd w:id="1177"/>
      <w:r>
        <w:t>"13. Ограничения режима потребления электрической энергии на оптовом рынке вводятс</w:t>
      </w:r>
      <w:r>
        <w:t xml:space="preserve">я по основаниям и в порядке, которые предусмотрены Правилами полного и (или) частичного ограничения режима потребления электрической энергии. При этом в случае введения режима ограничения потребления электрической энергии на оптовом рынке в первую очередь </w:t>
      </w:r>
      <w:r>
        <w:t>ограничивается переток электрической энергии в энергосистемы иностранных государств.";</w:t>
      </w:r>
    </w:p>
    <w:p w:rsidR="00000000" w:rsidRDefault="000F629A">
      <w:bookmarkStart w:id="1179" w:name="sub_3043"/>
      <w:bookmarkEnd w:id="1178"/>
      <w:r>
        <w:t xml:space="preserve">в) в </w:t>
      </w:r>
      <w:hyperlink r:id="rId1306" w:history="1">
        <w:r>
          <w:rPr>
            <w:rStyle w:val="a4"/>
          </w:rPr>
          <w:t>пункте 15</w:t>
        </w:r>
      </w:hyperlink>
      <w:r>
        <w:t xml:space="preserve"> слова "Результаты расчета" заменить словами "Результаты расчета, максимальный час фактической пиков</w:t>
      </w:r>
      <w:r>
        <w:t>ой нагрузки для каждых рабочих суток расчетного периода для субъекта Российской Федерации", слова "прогнозные значения средневзвешенных свободных (нерегулируемых) цен электрической энергии и (или) мощности" заменить словами "прогнозные значения составляющи</w:t>
      </w:r>
      <w:r>
        <w:t>х предельных уровней нерегулируемых цен, указанных в пункте 183 настоящих Правил,";</w:t>
      </w:r>
    </w:p>
    <w:p w:rsidR="00000000" w:rsidRDefault="000F629A">
      <w:bookmarkStart w:id="1180" w:name="sub_3044"/>
      <w:bookmarkEnd w:id="1179"/>
      <w:r>
        <w:t>г) </w:t>
      </w:r>
      <w:hyperlink r:id="rId1307" w:history="1">
        <w:r>
          <w:rPr>
            <w:rStyle w:val="a4"/>
          </w:rPr>
          <w:t>абзацы шестой</w:t>
        </w:r>
      </w:hyperlink>
      <w:r>
        <w:t xml:space="preserve"> и </w:t>
      </w:r>
      <w:hyperlink r:id="rId1308" w:history="1">
        <w:r>
          <w:rPr>
            <w:rStyle w:val="a4"/>
          </w:rPr>
          <w:t>седьмой пункта 27</w:t>
        </w:r>
      </w:hyperlink>
      <w:r>
        <w:t xml:space="preserve"> заменить текстом следующего содержания:</w:t>
      </w:r>
    </w:p>
    <w:p w:rsidR="00000000" w:rsidRDefault="000F629A">
      <w:bookmarkStart w:id="1181" w:name="sub_1026"/>
      <w:bookmarkEnd w:id="1180"/>
      <w:r>
        <w:t>"До 30 сентября 2012 г. субъекты оптового рынка, не указанные в абзаце пятом настоящего пункта, могут осуществлять покупку (поставку) электрической энергии и (или) мощности на оптовом рынке не ранее даты вступления в силу принятых в отноше</w:t>
      </w:r>
      <w:r>
        <w:t>нии их по соответствующим группам точек поставки (в том числе условным) решений федерального органа исполнительной власти в области регулирования тарифов по определению прогнозных объемов производства (потребления) электрической энергии и мощности при усло</w:t>
      </w:r>
      <w:r>
        <w:t>вии выполнения требований пунктов 23 - 26 настоящих Правил.</w:t>
      </w:r>
    </w:p>
    <w:p w:rsidR="00000000" w:rsidRDefault="000F629A">
      <w:bookmarkStart w:id="1182" w:name="sub_1027"/>
      <w:bookmarkEnd w:id="1181"/>
      <w:r>
        <w:t>С 1 октября 2012 г. субъекты оптового рынка по соответствующим группам точек поставки (в том числе условным), не указанные в абзацах втором - пятом настоящего пункта, могут осущест</w:t>
      </w:r>
      <w:r>
        <w:t>влять покупку (поставку) электрической энергии и (или) мощности на оптовом рынке с 1-го числа первого месяца очередного квартала, следующего за кварталом, не позднее 1-го числа последнего месяца которого ими были выполнены требования пунктов 23 - 26 настоя</w:t>
      </w:r>
      <w:r>
        <w:t>щих Правил и представлены в организацию коммерческой инфраструктуры в порядке, определенном договором о присоединении к торговой системе оптового рынка, следующие данные:</w:t>
      </w:r>
    </w:p>
    <w:bookmarkEnd w:id="1182"/>
    <w:p w:rsidR="00000000" w:rsidRDefault="000F629A">
      <w:r>
        <w:t xml:space="preserve">фактические объемы потребления электрической энергии и мощности с помесячной </w:t>
      </w:r>
      <w:r>
        <w:t>разбивкой за период времени, равный 1 году;</w:t>
      </w:r>
    </w:p>
    <w:p w:rsidR="00000000" w:rsidRDefault="000F629A">
      <w:r>
        <w:t>прогнозные объемы потребления электрической энергии и мощности с помесячной разбивкой на оставшиеся кварталы текущего года и следующий календарный год.</w:t>
      </w:r>
    </w:p>
    <w:p w:rsidR="00000000" w:rsidRDefault="000F629A">
      <w:r>
        <w:t xml:space="preserve">С 1 июля 2012 г. организация коммерческой инфраструктуры не </w:t>
      </w:r>
      <w:r>
        <w:t>позднее чем за 20 календарных дней до 1-го числа первого месяца очередного квартала уведомляет федеральный орган исполнительной власти в области государственного регулирования тарифов о наименовании субъектов оптового рынка и группах точек поставки, удовле</w:t>
      </w:r>
      <w:r>
        <w:t>творяющих требованиям пунктов 23 - 26 настоящих Правил, с одновременным предоставлением указанной в настоящем пункте информации, полученной от субъектов оптового рынка.";</w:t>
      </w:r>
    </w:p>
    <w:p w:rsidR="00000000" w:rsidRDefault="000F629A">
      <w:bookmarkStart w:id="1183" w:name="sub_3045"/>
      <w:r>
        <w:t xml:space="preserve">д) в </w:t>
      </w:r>
      <w:hyperlink r:id="rId1309" w:history="1">
        <w:r>
          <w:rPr>
            <w:rStyle w:val="a4"/>
          </w:rPr>
          <w:t>пункте 31</w:t>
        </w:r>
      </w:hyperlink>
      <w:r>
        <w:t>:</w:t>
      </w:r>
    </w:p>
    <w:bookmarkEnd w:id="1183"/>
    <w:p w:rsidR="00000000" w:rsidRDefault="000F629A">
      <w:r>
        <w:fldChar w:fldCharType="begin"/>
      </w:r>
      <w:r>
        <w:instrText>HYPERLINK "gar</w:instrText>
      </w:r>
      <w:r>
        <w:instrText>antF1://12084415.1031"</w:instrText>
      </w:r>
      <w:r>
        <w:fldChar w:fldCharType="separate"/>
      </w:r>
      <w:r>
        <w:rPr>
          <w:rStyle w:val="a4"/>
        </w:rPr>
        <w:t>абзац первый</w:t>
      </w:r>
      <w:r>
        <w:fldChar w:fldCharType="end"/>
      </w:r>
      <w:r>
        <w:t xml:space="preserve"> изложить в следующей редакции:</w:t>
      </w:r>
    </w:p>
    <w:p w:rsidR="00000000" w:rsidRDefault="000F629A">
      <w:bookmarkStart w:id="1184" w:name="sub_1031"/>
      <w:r>
        <w:t>"31. Субъекты электроэнергетики, владеющие на праве собственности или ином законном основании объектом или объектами по производству электрической энергии и мощности, которые прис</w:t>
      </w:r>
      <w:r>
        <w:t>оединены к ЕЭС России, в отношении каждого генерирующего объекта, установленная генерирующая мощность которого равна или превышает 25 МВт и в отношении которого не получено подтверждение о нераспространении требования о реализации производимой электрическо</w:t>
      </w:r>
      <w:r>
        <w:t xml:space="preserve">й энергии и мощности только на оптовом рынке в связи с его соответствием указанным в пунктах 32 или 33 настоящих Правил условиям, в соответствии с Федеральным законом "Об электроэнергетике" реализуют производимые электрическую энергию и мощность только на </w:t>
      </w:r>
      <w:r>
        <w:t>оптовом рынке.";</w:t>
      </w:r>
    </w:p>
    <w:bookmarkEnd w:id="1184"/>
    <w:p w:rsidR="00000000" w:rsidRDefault="000F629A">
      <w:r>
        <w:t xml:space="preserve">в </w:t>
      </w:r>
      <w:hyperlink r:id="rId1310" w:history="1">
        <w:r>
          <w:rPr>
            <w:rStyle w:val="a4"/>
          </w:rPr>
          <w:t>абзаце втором</w:t>
        </w:r>
      </w:hyperlink>
      <w:r>
        <w:t xml:space="preserve"> слова "до 1 января 2012 г." заменить словами "до 1 января 2013 г.";</w:t>
      </w:r>
    </w:p>
    <w:p w:rsidR="00000000" w:rsidRDefault="000F629A">
      <w:r>
        <w:t xml:space="preserve">дополнить </w:t>
      </w:r>
      <w:hyperlink r:id="rId1311" w:history="1">
        <w:r>
          <w:rPr>
            <w:rStyle w:val="a4"/>
          </w:rPr>
          <w:t>абзацем</w:t>
        </w:r>
      </w:hyperlink>
      <w:r>
        <w:t xml:space="preserve"> следующего содержания:</w:t>
      </w:r>
    </w:p>
    <w:p w:rsidR="00000000" w:rsidRDefault="000F629A">
      <w:r>
        <w:t>"Подтверждение о нераспро</w:t>
      </w:r>
      <w:r>
        <w:t>странении на указанных субъектов требования Федерального закона "Об электроэнергетике" о реализации производимой электрической энергии и мощности только на оптовом рынке в связи с их соответствием указанным в пунктах 32 или 33 настоящих Правил условиям выд</w:t>
      </w:r>
      <w:r>
        <w:t>ается советом рынка на основании решения и в порядке, установленном наблюдательным советом совета рынка.";</w:t>
      </w:r>
    </w:p>
    <w:p w:rsidR="00000000" w:rsidRDefault="000F629A">
      <w:bookmarkStart w:id="1185" w:name="sub_3046"/>
      <w:r>
        <w:t>е) </w:t>
      </w:r>
      <w:hyperlink r:id="rId1312" w:history="1">
        <w:r>
          <w:rPr>
            <w:rStyle w:val="a4"/>
          </w:rPr>
          <w:t>пункт 39</w:t>
        </w:r>
      </w:hyperlink>
      <w:r>
        <w:t xml:space="preserve"> изложить в следующей редакции:</w:t>
      </w:r>
    </w:p>
    <w:p w:rsidR="00000000" w:rsidRDefault="000F629A">
      <w:bookmarkStart w:id="1186" w:name="sub_1039"/>
      <w:bookmarkEnd w:id="1185"/>
      <w:r>
        <w:t>"39. Решение об исключении организации - по</w:t>
      </w:r>
      <w:r>
        <w:t xml:space="preserve">купателя электрической энергии и мощности (за исключением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w:t>
      </w:r>
      <w:r>
        <w:t>на оптовом рынке вступает в силу в сроки, необходимые для заключения такой организацией либо обслуживаемыми ею потребителями договоров энергоснабжения (договоров купли-продажи (поставки) электрической энергии и (или) мощности) на розничном рынке в установл</w:t>
      </w:r>
      <w:r>
        <w:t>енном законодательством Российской Федерации порядке, но не позднее чем через 60 календарных дней с даты принятия такого решения.</w:t>
      </w:r>
    </w:p>
    <w:bookmarkEnd w:id="1186"/>
    <w:p w:rsidR="00000000" w:rsidRDefault="000F629A">
      <w:r>
        <w:t>Решение об исключении организации - гарантирующего поставщика из реестра субъектов оптового рынка и (или) о прекращени</w:t>
      </w:r>
      <w:r>
        <w:t xml:space="preserve">и в отношении нее в соответствии с пунктом 36 настоящих Правил поставки (покупки) электрической энергии и мощности на оптовом рынке вступает в силу с даты присвоения организации - победителю конкурса либо территориальной сетевой организации в соответствии </w:t>
      </w:r>
      <w:r>
        <w:t>с Основными положениями функционирования розничных рынков электрической энергии статуса гарантирующего поставщика, указанной в решении о присвоении статуса гарантирующего поставщика.";</w:t>
      </w:r>
    </w:p>
    <w:p w:rsidR="00000000" w:rsidRDefault="000F629A">
      <w:bookmarkStart w:id="1187" w:name="sub_3047"/>
      <w:r>
        <w:t>ж) </w:t>
      </w:r>
      <w:hyperlink r:id="rId1313" w:history="1">
        <w:r>
          <w:rPr>
            <w:rStyle w:val="a4"/>
          </w:rPr>
          <w:t>абзац четвертый пункта </w:t>
        </w:r>
        <w:r>
          <w:rPr>
            <w:rStyle w:val="a4"/>
          </w:rPr>
          <w:t>122</w:t>
        </w:r>
      </w:hyperlink>
      <w:r>
        <w:t xml:space="preserve"> заменить текстом следующего содержания:</w:t>
      </w:r>
    </w:p>
    <w:p w:rsidR="00000000" w:rsidRDefault="000F629A">
      <w:bookmarkStart w:id="1188" w:name="sub_11224"/>
      <w:bookmarkEnd w:id="1187"/>
      <w:r>
        <w:t>"Объем фактического пикового потребления определяется для каждого покупателя в отношении каждой группы точек поставки в порядке, определенном в договоре о присоединении к торговой системе опто</w:t>
      </w:r>
      <w:r>
        <w:t>вого рынка, как среднее арифметическое значение фактических почасовых объемов потребления им электрической энергии в час максимальной фактической пиковой нагрузки для каждых рабочих суток расчетного периода для субъекта Российской Федерации, в котором расп</w:t>
      </w:r>
      <w:r>
        <w:t>оложены точки поставки покупателя, по всем таким часам расчетного периода, с учетом особенностей, установленных настоящими Правилами и договором о присоединении к торговой системе оптового рынка в отношении организации по управлению единой национальной (об</w:t>
      </w:r>
      <w:r>
        <w:t>щероссийской) электрической сетью и в отношении организаций - участников оптового рынка, осуществляющих экспортные операции.</w:t>
      </w:r>
    </w:p>
    <w:bookmarkEnd w:id="1188"/>
    <w:p w:rsidR="00000000" w:rsidRDefault="000F629A">
      <w:r>
        <w:t xml:space="preserve">Отнесение групп точек поставки к субъектам Российской Федерации производится в соответствии с договором о присоединении к </w:t>
      </w:r>
      <w:r>
        <w:t>торговой системе оптового рынка.</w:t>
      </w:r>
    </w:p>
    <w:p w:rsidR="00000000" w:rsidRDefault="000F629A">
      <w:r>
        <w:t>Час максимальной фактической пиковой нагрузки для субъекта Российской Федерации в отношении суток одинаков для всех покупателей в отношении точек поставки, расположенных в данном субъекте Российской Федерации, и определяетс</w:t>
      </w:r>
      <w:r>
        <w:t xml:space="preserve">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этому субъекту Российской Федерации в установленные </w:t>
      </w:r>
      <w:r>
        <w:t>системным оператором плановые часы пиковой нагрузки. При этом час максимальной фактической пиковой нагрузки определяется единым для г. Москвы и Московской области, а также единым для г. Санкт-Петербурга и Ленинградской области.";</w:t>
      </w:r>
    </w:p>
    <w:p w:rsidR="00000000" w:rsidRDefault="000F629A">
      <w:bookmarkStart w:id="1189" w:name="sub_3048"/>
      <w:r>
        <w:t>з) </w:t>
      </w:r>
      <w:hyperlink r:id="rId1314" w:history="1">
        <w:r>
          <w:rPr>
            <w:rStyle w:val="a4"/>
          </w:rPr>
          <w:t>пункт 167</w:t>
        </w:r>
      </w:hyperlink>
      <w:r>
        <w:t xml:space="preserve"> дополнить </w:t>
      </w:r>
      <w:hyperlink r:id="rId1315" w:history="1">
        <w:r>
          <w:rPr>
            <w:rStyle w:val="a4"/>
          </w:rPr>
          <w:t>абзацами</w:t>
        </w:r>
      </w:hyperlink>
      <w:r>
        <w:t xml:space="preserve"> следующего содержания:</w:t>
      </w:r>
    </w:p>
    <w:bookmarkEnd w:id="1189"/>
    <w:p w:rsidR="00000000" w:rsidRDefault="000F629A">
      <w:r>
        <w:t>"При этом результаты измерений должны обеспечивать определение объемов поставленной (потребленной) электрической энергии на границах</w:t>
      </w:r>
      <w:r>
        <w:t xml:space="preserve"> балансовой принадлежности субъектов оптового рынка или потребителей (сетевых организаций), в интересах которых гарантирующий поставщик (энергосбытовая (энергоснабжающая) организация) осуществляет куплю-продажу электрической энергии и мощности на оптовом р</w:t>
      </w:r>
      <w:r>
        <w:t>ынке, и иных участников оптового рынка.</w:t>
      </w:r>
    </w:p>
    <w:p w:rsidR="00000000" w:rsidRDefault="000F629A">
      <w:r>
        <w:t>Для участников оптового рынка, использующих результаты измерений, полученных с использованием средств измерений, расположенных не на границе балансовой принадлежности, объемы поставленной (потребленной) электрической</w:t>
      </w:r>
      <w:r>
        <w:t xml:space="preserve"> энергии рассчитываются в порядке, определенном договором о присоединении к торговой системе оптового рынка. При этом при наличии средств измерений сетевой организации, расположенных на границе балансовой принадлежности, такой порядок может предусматривать</w:t>
      </w:r>
      <w:r>
        <w:t xml:space="preserve"> корректировку объема поставленной (потребленной) электрической энергии на величину разницы между объемом, определенным с использованием средств измерений сетевой организации, расположенных на границе балансовой принадлежности, и объемом, полученным с испо</w:t>
      </w:r>
      <w:r>
        <w:t>льзованием средств измерений участника оптового рынка, расположенных не на границе балансовой принадлежности.";</w:t>
      </w:r>
    </w:p>
    <w:p w:rsidR="00000000" w:rsidRDefault="000F629A">
      <w:bookmarkStart w:id="1190" w:name="sub_3049"/>
      <w:r>
        <w:t>и) </w:t>
      </w:r>
      <w:hyperlink r:id="rId1316" w:history="1">
        <w:r>
          <w:rPr>
            <w:rStyle w:val="a4"/>
          </w:rPr>
          <w:t>абзац четвертый пункта 176</w:t>
        </w:r>
      </w:hyperlink>
      <w:r>
        <w:t xml:space="preserve"> изложить в следующей редакции:</w:t>
      </w:r>
    </w:p>
    <w:p w:rsidR="00000000" w:rsidRDefault="000F629A">
      <w:bookmarkStart w:id="1191" w:name="sub_11764"/>
      <w:bookmarkEnd w:id="1190"/>
      <w:r>
        <w:t>"Величина покупки мощности определяется организацией коммерческой инфраструктуры для каждого покупателя, функционирующего на территории неценовой зоны оптового рынка, как произведение объема фактического пикового потребления, рассчитываемого на основе знач</w:t>
      </w:r>
      <w:r>
        <w:t>ений объемов потребления электрической энергии покупателем в час максимальной фактической пиковой нагрузки для каждых рабочих суток расчетного периода, и соответствующего коэффициента резервирования мощности. До 31 декабря 2012 г. включительно час максимал</w:t>
      </w:r>
      <w:r>
        <w:t xml:space="preserve">ьной фактической пиковой нагрузки определяется для покупателя как час с максимальным объемом потребления электрической энергии из перечня устанавливаемых системным оператором плановых часов пиковой нагрузки. С 1 января 2013 г. час максимальной фактической </w:t>
      </w:r>
      <w:r>
        <w:t>пиковой нагрузки в отношении суток одинаков для всех покупателей в отношении групп точек поставки, расположенных в одном субъекте Российской Федерации, и определяется коммерческим оператором для каждых рабочих суток в порядке, определенном договором о прис</w:t>
      </w:r>
      <w:r>
        <w:t>оединении к торговой системе оптового рынка, как час наибольшего суммарного потребления электрической энергии по данному субъекту Российской Федерации в установленные системным оператором плановые часы пиковой нагрузки.";</w:t>
      </w:r>
    </w:p>
    <w:p w:rsidR="00000000" w:rsidRDefault="000F629A">
      <w:bookmarkStart w:id="1192" w:name="sub_3050"/>
      <w:bookmarkEnd w:id="1191"/>
      <w:r>
        <w:t>к) </w:t>
      </w:r>
      <w:hyperlink r:id="rId1317" w:history="1">
        <w:r>
          <w:rPr>
            <w:rStyle w:val="a4"/>
          </w:rPr>
          <w:t>абзацы пятый - седьмой пункта 179</w:t>
        </w:r>
      </w:hyperlink>
      <w:r>
        <w:t xml:space="preserve"> заменить текстом следующего содержания:</w:t>
      </w:r>
    </w:p>
    <w:p w:rsidR="00000000" w:rsidRDefault="000F629A">
      <w:bookmarkStart w:id="1193" w:name="sub_11795"/>
      <w:bookmarkEnd w:id="1192"/>
      <w:r>
        <w:t>"Цена на электрическую энергию в указанных договорах не должна превышать минимальную из следующих величин:</w:t>
      </w:r>
    </w:p>
    <w:bookmarkEnd w:id="1193"/>
    <w:p w:rsidR="00000000" w:rsidRDefault="000F629A">
      <w:r>
        <w:t>предельный уровень регу</w:t>
      </w:r>
      <w:r>
        <w:t>лируемых цен (тарифов), который устанавливается ежегодно федеральным органом исполнительной власти в области регулирования тарифов не позднее 1 декабря;</w:t>
      </w:r>
    </w:p>
    <w:p w:rsidR="00000000" w:rsidRDefault="000F629A">
      <w:r>
        <w:t>увеличенный в 2 раза тариф на электрическую энергию, установленный для поставщика электрической энергии</w:t>
      </w:r>
      <w:r>
        <w:t xml:space="preserve"> по указанному договору.</w:t>
      </w:r>
    </w:p>
    <w:p w:rsidR="00000000" w:rsidRDefault="000F629A">
      <w:r>
        <w:t>В случае если цена на электрическую энергию в указанном договоре не превышает минимальную из указанных величин, указанный договор регистрируется и учитывается организацией коммерческой инфраструктуры для определения обязательств (т</w:t>
      </w:r>
      <w:r>
        <w:t>ребований) участников оптового рынка.</w:t>
      </w:r>
    </w:p>
    <w:p w:rsidR="00000000" w:rsidRDefault="000F629A">
      <w:r>
        <w:t>В случае несоответствия этого договора требованиям настоящего пункта или внесения в него изменений, приводящих к превышению цены, указанной в договоре, над минимальной из указанных величин, указанный договор или измене</w:t>
      </w:r>
      <w:r>
        <w:t>ния, вносимые в него, не регистрируются и не учитываются организацией коммерческой инфраструктуры.</w:t>
      </w:r>
    </w:p>
    <w:p w:rsidR="00000000" w:rsidRDefault="000F629A">
      <w:r>
        <w:t>В случае если цена на электрическую энергию в указанном договоре рассчитывается с использованием данных, полученных по результатам расчета фактических обязат</w:t>
      </w:r>
      <w:r>
        <w:t>ельств (требований) за расчетный период в неценовых зонах, и результаты расчетов свидетельствуют о том, что такая цена превышает минимальную из указанных величин, то при расчете стоимости электрической энергии по двустороннему договору применяется эта мини</w:t>
      </w:r>
      <w:r>
        <w:t>мальная величина.";</w:t>
      </w:r>
    </w:p>
    <w:p w:rsidR="00000000" w:rsidRDefault="000F629A">
      <w:bookmarkStart w:id="1194" w:name="sub_3051"/>
      <w:r>
        <w:t>л) </w:t>
      </w:r>
      <w:hyperlink r:id="rId1318" w:history="1">
        <w:r>
          <w:rPr>
            <w:rStyle w:val="a4"/>
          </w:rPr>
          <w:t>пункт 183</w:t>
        </w:r>
      </w:hyperlink>
      <w:r>
        <w:t xml:space="preserve"> изложить в следующей редакции:</w:t>
      </w:r>
    </w:p>
    <w:p w:rsidR="00000000" w:rsidRDefault="000F629A">
      <w:bookmarkStart w:id="1195" w:name="sub_12110333"/>
      <w:bookmarkEnd w:id="1194"/>
      <w:r>
        <w:t>"183. Организация коммерческой инфраструктуры в отношении группы (групп) точек поставки каждого гарантирующего поставщика - у</w:t>
      </w:r>
      <w:r>
        <w:t>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настоящими Правилами, Правилами определ</w:t>
      </w:r>
      <w:r>
        <w:t>ения и применения гарантирующими поставщиками нерегулируемых цен на электрическую энергию (мощность), Основными положениями функционирования розничных рынков электрической энергии и договором о присоединении к торговой системе оптового рынка следующие сост</w:t>
      </w:r>
      <w:r>
        <w:t>авляющие предельных уровней нерегулируемых цен, дифференцированных по ценовым категориям:</w:t>
      </w:r>
    </w:p>
    <w:bookmarkEnd w:id="1195"/>
    <w:p w:rsidR="00000000" w:rsidRDefault="000F629A">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w:t>
      </w:r>
      <w:r>
        <w:t>бора ценовых заявок на сутки вперед;</w:t>
      </w:r>
    </w:p>
    <w:p w:rsidR="00000000" w:rsidRDefault="000F629A">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000000" w:rsidRDefault="000F629A">
      <w:r>
        <w:t>средневзвешенн</w:t>
      </w:r>
      <w:r>
        <w:t>ая нерегулируемая цена на электрическую энергию на оптовом рынке, определяемая для соответствующего расчетного периода по результатам конкурентных отборов на сутки вперед и для балансирования системы;</w:t>
      </w:r>
    </w:p>
    <w:p w:rsidR="00000000" w:rsidRDefault="000F629A">
      <w:r>
        <w:t>дифференцированная по зонам суток расчетного периода ср</w:t>
      </w:r>
      <w:r>
        <w:t>едневзвешенная нерегулируемая цена на электрическую энергию (мощность) на оптовом рынке;</w:t>
      </w:r>
    </w:p>
    <w:p w:rsidR="00000000" w:rsidRDefault="000F629A">
      <w:r>
        <w:t>дифференцированная по зонам суток расчетного периода средневзвешенная нерегулируемая цена на электрическую энергию на оптовом рынке;</w:t>
      </w:r>
    </w:p>
    <w:p w:rsidR="00000000" w:rsidRDefault="000F629A">
      <w:r>
        <w:t>дифференцированная по часам расчет</w:t>
      </w:r>
      <w:r>
        <w:t>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000000" w:rsidRDefault="000F629A">
      <w:r>
        <w:t xml:space="preserve">дифференцированная по часам </w:t>
      </w:r>
      <w:r>
        <w:t>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000000" w:rsidRDefault="000F629A">
      <w:r>
        <w:t>приходящаяся на единиц</w:t>
      </w:r>
      <w:r>
        <w:t>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rsidR="00000000" w:rsidRDefault="000F629A">
      <w:r>
        <w:t>приходящаяся на единицу электрической энергии величина разницы предварител</w:t>
      </w:r>
      <w:r>
        <w:t>ьных требований и обязательств, рассчитанных на оптовом рынке по результатам конкурентного отбора заявок для балансирования системы;</w:t>
      </w:r>
    </w:p>
    <w:p w:rsidR="00000000" w:rsidRDefault="000F629A">
      <w:r>
        <w:t>средневзвешенная нерегулируемая цена на мощность на оптовом рынке.</w:t>
      </w:r>
    </w:p>
    <w:p w:rsidR="00000000" w:rsidRDefault="000F629A">
      <w:r>
        <w:t>Значения показателей, используемых для расчета указанных</w:t>
      </w:r>
      <w:r>
        <w:t xml:space="preserve"> составляющих предельных уровней нерегулируемых цен, определяются и учитываются в расчете составляющих предельных уровней нерегулируемых цен коммерческим оператором оптового рынка в отношении группы точек поставки гарантирующего поставщика в соответствии с</w:t>
      </w:r>
      <w:r>
        <w:t xml:space="preserve"> настоящими Правилами и договором о присоединении к торговой системе оптового рынка.</w:t>
      </w:r>
    </w:p>
    <w:p w:rsidR="00000000" w:rsidRDefault="000F629A">
      <w:r>
        <w:t>Если гарантирующий поставщик приобретает на оптовом рынке электрическую энергию и мощность по нескольким группам точек поставки, зарегистрированным на оптовом рынке исходя</w:t>
      </w:r>
      <w:r>
        <w:t xml:space="preserve"> из границ зоны его деятельности в качестве гарантирующего поставщика в пределах одного субъекта Российской Федерации, то перечисленные выше составляющие предельных уровней нерегулируемых цен определяются организацией коммерческой инфраструктуры оптового р</w:t>
      </w:r>
      <w:r>
        <w:t>ынка по совокупности указанных групп точек поставки в порядке, определенном договором о присоединении к торговой системе оптового рынка.</w:t>
      </w:r>
    </w:p>
    <w:p w:rsidR="00000000" w:rsidRDefault="000F629A">
      <w:r>
        <w:t xml:space="preserve">Для определения указанных составляющих предельных уровней нерегулируемых цен в период действия в ценовой зоне (ценовых </w:t>
      </w:r>
      <w:r>
        <w:t>зонах) оптового рынка введенного в установленном порядке второго этапа государственного регулирования в электроэнергетике вместо равновесных цен на электрическую энергию, предусмотренных Правилами определения и применения гарантирующими поставщиками нерегу</w:t>
      </w:r>
      <w:r>
        <w:t>лируемых цен на электрическую энергию (мощность), применяются величины стоимости единицы электрической энергии в субъекте Российской Федерации, определенные в соответствии с пунктом 99 настоящих Правил.";</w:t>
      </w:r>
    </w:p>
    <w:p w:rsidR="00000000" w:rsidRDefault="000F629A">
      <w:bookmarkStart w:id="1196" w:name="sub_3052"/>
      <w:r>
        <w:t>м) </w:t>
      </w:r>
      <w:hyperlink r:id="rId1319" w:history="1">
        <w:r>
          <w:rPr>
            <w:rStyle w:val="a4"/>
          </w:rPr>
          <w:t>пунк</w:t>
        </w:r>
        <w:r>
          <w:rPr>
            <w:rStyle w:val="a4"/>
          </w:rPr>
          <w:t>ты 184 - 191</w:t>
        </w:r>
      </w:hyperlink>
      <w:r>
        <w:t xml:space="preserve"> признать утратившими силу;</w:t>
      </w:r>
    </w:p>
    <w:p w:rsidR="00000000" w:rsidRDefault="000F629A">
      <w:bookmarkStart w:id="1197" w:name="sub_3053"/>
      <w:bookmarkEnd w:id="1196"/>
      <w:r>
        <w:t>н) </w:t>
      </w:r>
      <w:hyperlink r:id="rId1320" w:history="1">
        <w:r>
          <w:rPr>
            <w:rStyle w:val="a4"/>
          </w:rPr>
          <w:t>пункт 192</w:t>
        </w:r>
      </w:hyperlink>
      <w:r>
        <w:t xml:space="preserve"> изложить в следующей редакции:</w:t>
      </w:r>
    </w:p>
    <w:p w:rsidR="00000000" w:rsidRDefault="000F629A">
      <w:bookmarkStart w:id="1198" w:name="sub_1192"/>
      <w:bookmarkEnd w:id="1197"/>
      <w:r>
        <w:t>"192. Организацией коммерческой инфраструктуры в порядке, предусмотренном договором о присоединени</w:t>
      </w:r>
      <w:r>
        <w:t>и к торговой системе оптового рынка, рассчитываются и подлежат опубликованию на ее официальном сайте в сети Интернет в течение 10 дней после окончания соответствующего расчетного периода, за исключением первого полугодия 2012 года, для которого сроки публи</w:t>
      </w:r>
      <w:r>
        <w:t>кации устанавливаются договором о присоединении к торговой системе оптового рынка, следующие величины, определяемые в отношении группы точек поставки каждого гарантирующего поставщика (а в случае, если гарантирующий поставщик приобретает на оптовом рынке э</w:t>
      </w:r>
      <w:r>
        <w:t>лектрическую энергию и мощность по нескольким группам точек поставки в пределах одного субъекта Российской Федерации, - по совокупности указанных групп точек поставки):</w:t>
      </w:r>
    </w:p>
    <w:bookmarkEnd w:id="1198"/>
    <w:p w:rsidR="00000000" w:rsidRDefault="000F629A">
      <w:r>
        <w:t>составляющие предельных уровней нерегулируемых цен, указанные в пункте 183 наст</w:t>
      </w:r>
      <w:r>
        <w:t>оящих Правил;</w:t>
      </w:r>
    </w:p>
    <w:p w:rsidR="00000000" w:rsidRDefault="000F629A">
      <w:r>
        <w:t>фактический объем потребления электрической энергии гарантирующим поставщиком на оптовом рынке за соответствующий расчетный период;</w:t>
      </w:r>
    </w:p>
    <w:p w:rsidR="00000000" w:rsidRDefault="000F629A">
      <w:r>
        <w:t xml:space="preserve">объем фактического пикового потребления </w:t>
      </w:r>
      <w:r>
        <w:t>гарантирующего поставщика на оптовом рынке за соответствующий расчетный период;</w:t>
      </w:r>
    </w:p>
    <w:p w:rsidR="00000000" w:rsidRDefault="000F629A">
      <w:r>
        <w:t>коэффициент оплаты мощности для соответствующей зоны суток расчетного периода, определяемый в соответствии с Основными положениями функционирования розничных рынков электрическ</w:t>
      </w:r>
      <w:r>
        <w:t>ой энергии и Правилами определения и применения гарантирующими поставщиками нерегулируемых цен на электрическую энергию (мощность);</w:t>
      </w:r>
    </w:p>
    <w:p w:rsidR="00000000" w:rsidRDefault="000F629A">
      <w:r>
        <w:t>максимальный час фактической пиковой нагрузки для каждых рабочих суток расчетного периода для субъектов Российской Федерации</w:t>
      </w:r>
      <w:r>
        <w:t>;</w:t>
      </w:r>
    </w:p>
    <w:p w:rsidR="00000000" w:rsidRDefault="000F629A">
      <w:r>
        <w:t>цены и объемы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w:t>
      </w:r>
    </w:p>
    <w:p w:rsidR="00000000" w:rsidRDefault="000F629A">
      <w:r>
        <w:t xml:space="preserve">величина корректировки составляющей предельного уровня </w:t>
      </w:r>
      <w:r>
        <w:t>нерегулируемых цен при учете свободного договора купли-продажи электрической энергии, определяемой в соответствии с договором о присоединении к торговой системе оптового рынка.</w:t>
      </w:r>
    </w:p>
    <w:p w:rsidR="00000000" w:rsidRDefault="000F629A">
      <w:r>
        <w:t xml:space="preserve">Указанные в настоящем пункте величины рассчитываются организацией коммерческой </w:t>
      </w:r>
      <w:r>
        <w:t>инфраструктуры оптового рынка исходя из данных, которыми она располагает на момент расчета.".</w:t>
      </w:r>
    </w:p>
    <w:p w:rsidR="00000000" w:rsidRDefault="000F629A">
      <w:bookmarkStart w:id="1199" w:name="sub_30005"/>
      <w:r>
        <w:t xml:space="preserve">4. В </w:t>
      </w:r>
      <w:hyperlink r:id="rId1321" w:history="1">
        <w:r>
          <w:rPr>
            <w:rStyle w:val="a4"/>
          </w:rPr>
          <w:t>постановлении</w:t>
        </w:r>
      </w:hyperlink>
      <w:r>
        <w:t xml:space="preserve"> Правительства Российской Федерации от 29 декабря 2011 г. N 1178 "О ценообразовании в области регул</w:t>
      </w:r>
      <w:r>
        <w:t>ируемых цен (тарифов) в электроэнергетике" (Собрание законодательства Российской Федерации, 2012, N 4, ст. 504; N 16, ст. 1883):</w:t>
      </w:r>
    </w:p>
    <w:p w:rsidR="00000000" w:rsidRDefault="000F629A">
      <w:bookmarkStart w:id="1200" w:name="sub_300501"/>
      <w:bookmarkEnd w:id="1199"/>
      <w:r>
        <w:t>а) </w:t>
      </w:r>
      <w:hyperlink r:id="rId1322" w:history="1">
        <w:r>
          <w:rPr>
            <w:rStyle w:val="a4"/>
          </w:rPr>
          <w:t>пункт 3</w:t>
        </w:r>
      </w:hyperlink>
      <w:r>
        <w:t xml:space="preserve"> изложить в следующей редакции:</w:t>
      </w:r>
    </w:p>
    <w:p w:rsidR="00000000" w:rsidRDefault="000F629A">
      <w:bookmarkStart w:id="1201" w:name="sub_200134"/>
      <w:bookmarkEnd w:id="1200"/>
      <w:r>
        <w:t>"3. О</w:t>
      </w:r>
      <w:r>
        <w:t>рганам исполнительной власти субъектов Российской Федерации в области государственного регулирования тарифов:</w:t>
      </w:r>
    </w:p>
    <w:p w:rsidR="00000000" w:rsidRDefault="000F629A">
      <w:bookmarkStart w:id="1202" w:name="sub_2001341"/>
      <w:bookmarkEnd w:id="1201"/>
      <w:r>
        <w:t>а) до 1 июня 2012 г. принять решения об установлении (пересмотре) с 1 июля 2012 г.:</w:t>
      </w:r>
    </w:p>
    <w:bookmarkEnd w:id="1202"/>
    <w:p w:rsidR="00000000" w:rsidRDefault="000F629A">
      <w:r>
        <w:t>долгосрочных параметров регули</w:t>
      </w:r>
      <w:r>
        <w:t>рования деятельности территориальных сетевых организаций, доля Российской Федерации, субъекта Российской Федерации и открытого акционерного общества "Холдинг МРСК" в уставном капитале которых в совокупности составляет не менее 50 процентов плюс одна голосу</w:t>
      </w:r>
      <w:r>
        <w:t>ющая акция, а также иных территориальных сетевых организаций, в отношении которых применяется в том числе метод долгосрочной индексации необходимой валовой выручки, при условии согласования с Федеральной службой по тарифам соответствующих долгосрочных пара</w:t>
      </w:r>
      <w:r>
        <w:t>метров регулирования деятельности организаций, в отношении которых применяется метод доходности инвестированного капитала;</w:t>
      </w:r>
    </w:p>
    <w:p w:rsidR="00000000" w:rsidRDefault="000F629A">
      <w:r>
        <w:t>тарифов на услуги по передаче электрической энергии по электрическим сетям, принадлежащим на праве собственности или на ином законном</w:t>
      </w:r>
      <w:r>
        <w:t xml:space="preserve"> основании территориальным сетевым организациям, на второе полугодие 2012 года.</w:t>
      </w:r>
    </w:p>
    <w:p w:rsidR="00000000" w:rsidRDefault="000F629A">
      <w:r>
        <w:t>Установление (пересмотр) осуществить исходя из увеличения с 1 июля 2012 г. не более чем на 11 процентов среднего по субъекту Российской Федерации одноставочного котлового тариф</w:t>
      </w:r>
      <w:r>
        <w:t>а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по отношению к уровню среднего по субъекту Российской Федерации одноставочного к</w:t>
      </w:r>
      <w:r>
        <w:t>отлового тарифа по состоянию на дату принятия решений о пересмотре (установлении) с 1 июля 2012 г.;</w:t>
      </w:r>
    </w:p>
    <w:p w:rsidR="00000000" w:rsidRDefault="000F629A">
      <w:bookmarkStart w:id="1203" w:name="sub_2001342"/>
      <w:r>
        <w:t>б) установить (пересмотреть) с 1 июля 2012 г.:</w:t>
      </w:r>
    </w:p>
    <w:bookmarkEnd w:id="1203"/>
    <w:p w:rsidR="00000000" w:rsidRDefault="000F629A">
      <w:r>
        <w:t>сбытовые надбавки гарантирующих поставщиков на второе полугодие 2012 года;</w:t>
      </w:r>
    </w:p>
    <w:p w:rsidR="00000000" w:rsidRDefault="000F629A">
      <w:r>
        <w:t>цены (тарифы</w:t>
      </w:r>
      <w:r>
        <w:t>)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w:t>
      </w:r>
      <w:r>
        <w:t>ебителей, на второе полугодие 2012 года, исходя из их увеличения с 1 июля 2012 г. не более чем на 11 процентов по отношению к уровню соответствующих цен (тарифов), установленных на дату их установления (пересмотра) с 1 июля 2012 г.";</w:t>
      </w:r>
    </w:p>
    <w:p w:rsidR="00000000" w:rsidRDefault="000F629A">
      <w:bookmarkStart w:id="1204" w:name="sub_300502"/>
      <w:r>
        <w:t>б) </w:t>
      </w:r>
      <w:hyperlink r:id="rId1323" w:history="1">
        <w:r>
          <w:rPr>
            <w:rStyle w:val="a4"/>
          </w:rPr>
          <w:t>пункт 10</w:t>
        </w:r>
      </w:hyperlink>
      <w:r>
        <w:t xml:space="preserve"> изложить в следующей редакции:</w:t>
      </w:r>
    </w:p>
    <w:p w:rsidR="00000000" w:rsidRDefault="000F629A">
      <w:bookmarkStart w:id="1205" w:name="sub_200147"/>
      <w:bookmarkEnd w:id="1204"/>
      <w:r>
        <w:t>"10. </w:t>
      </w:r>
      <w:r>
        <w:t>Установить, что корректировка цен (тарифов) на услуги по передаче электрической энергии, связанная с учетом степени загрузки центров питания, осуществляется с даты начала оплаты резервируемой максимальной мощности потребителями электрической энергии, опред</w:t>
      </w:r>
      <w:r>
        <w:t>еленной в соответствии с актом Правительства Российской Федерации, устанавливающим особенности определения стоимости услуг по передаче электрической энергии с учетом оплаты резервируемой максимальной мощности.";</w:t>
      </w:r>
    </w:p>
    <w:p w:rsidR="00000000" w:rsidRDefault="000F629A">
      <w:bookmarkStart w:id="1206" w:name="sub_300503"/>
      <w:bookmarkEnd w:id="1205"/>
      <w:r>
        <w:t>в) </w:t>
      </w:r>
      <w:hyperlink r:id="rId1324" w:history="1">
        <w:r>
          <w:rPr>
            <w:rStyle w:val="a4"/>
          </w:rPr>
          <w:t>пункт 11</w:t>
        </w:r>
      </w:hyperlink>
      <w:r>
        <w:t xml:space="preserve"> дополнить </w:t>
      </w:r>
      <w:hyperlink r:id="rId1325" w:history="1">
        <w:r>
          <w:rPr>
            <w:rStyle w:val="a4"/>
          </w:rPr>
          <w:t>абзацем</w:t>
        </w:r>
      </w:hyperlink>
      <w:r>
        <w:t xml:space="preserve"> следующего содержания:</w:t>
      </w:r>
    </w:p>
    <w:bookmarkEnd w:id="1206"/>
    <w:p w:rsidR="00000000" w:rsidRDefault="000F629A">
      <w:r>
        <w:t>"Положения пункта 65.1 Основ ценообразования в области регулируемых цен (тарифов) в электроэнергетике, утвержденных настоящим постанов</w:t>
      </w:r>
      <w:r>
        <w:t>лением, применяются при государственном регулировании сбытовых надбавок гарантирующих поставщиков с даты вступления в силу в установленном порядке методических указаний по расчету сбытовых надбавок гарантирующих поставщиков, в том числе определяющих порядо</w:t>
      </w:r>
      <w:r>
        <w:t>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w:t>
      </w:r>
      <w:r>
        <w:t>ов, а также размер доходности продаж гарантирующих поставщиков, утверждаемых Федеральной службой по тарифам.";</w:t>
      </w:r>
    </w:p>
    <w:p w:rsidR="00000000" w:rsidRDefault="000F629A">
      <w:bookmarkStart w:id="1207" w:name="sub_300504"/>
      <w:r>
        <w:t xml:space="preserve">г) в </w:t>
      </w:r>
      <w:hyperlink r:id="rId1326" w:history="1">
        <w:r>
          <w:rPr>
            <w:rStyle w:val="a4"/>
          </w:rPr>
          <w:t>Основах</w:t>
        </w:r>
      </w:hyperlink>
      <w:r>
        <w:t xml:space="preserve"> ценообразования в области регулируемых цен (тарифов) в электроэнергетике, утвержден</w:t>
      </w:r>
      <w:r>
        <w:t>ных указанным постановлением:</w:t>
      </w:r>
    </w:p>
    <w:bookmarkStart w:id="1208" w:name="sub_300505"/>
    <w:bookmarkEnd w:id="1207"/>
    <w:p w:rsidR="00000000" w:rsidRDefault="000F629A">
      <w:r>
        <w:fldChar w:fldCharType="begin"/>
      </w:r>
      <w:r>
        <w:instrText>HYPERLINK "garantF1://70019304.200318"</w:instrText>
      </w:r>
      <w:r>
        <w:fldChar w:fldCharType="separate"/>
      </w:r>
      <w:r>
        <w:rPr>
          <w:rStyle w:val="a4"/>
        </w:rPr>
        <w:t>подпункт 7 пункта 18</w:t>
      </w:r>
      <w:r>
        <w:fldChar w:fldCharType="end"/>
      </w:r>
      <w:r>
        <w:t xml:space="preserve"> дополнить словами ", за исключением расходов сетевых организаций на установку приборов учета в соответствии с законодательством Российской Федер</w:t>
      </w:r>
      <w:r>
        <w:t>ации об энергосбережении и о повышении энергетической эффективности для потребителей услуг";</w:t>
      </w:r>
    </w:p>
    <w:p w:rsidR="00000000" w:rsidRDefault="000F629A">
      <w:bookmarkStart w:id="1209" w:name="sub_300506"/>
      <w:bookmarkEnd w:id="1208"/>
      <w:r>
        <w:t xml:space="preserve">в </w:t>
      </w:r>
      <w:hyperlink r:id="rId1327" w:history="1">
        <w:r>
          <w:rPr>
            <w:rStyle w:val="a4"/>
          </w:rPr>
          <w:t>пункте 32</w:t>
        </w:r>
      </w:hyperlink>
      <w:r>
        <w:t>:</w:t>
      </w:r>
    </w:p>
    <w:bookmarkEnd w:id="1209"/>
    <w:p w:rsidR="00000000" w:rsidRDefault="000F629A">
      <w:r>
        <w:t xml:space="preserve">после </w:t>
      </w:r>
      <w:hyperlink r:id="rId1328" w:history="1">
        <w:r>
          <w:rPr>
            <w:rStyle w:val="a4"/>
          </w:rPr>
          <w:t>абзаца пятого</w:t>
        </w:r>
      </w:hyperlink>
      <w:r>
        <w:t xml:space="preserve"> дополнить </w:t>
      </w:r>
      <w:hyperlink r:id="rId1329" w:history="1">
        <w:r>
          <w:rPr>
            <w:rStyle w:val="a4"/>
          </w:rPr>
          <w:t>абзацем</w:t>
        </w:r>
      </w:hyperlink>
      <w:r>
        <w:t xml:space="preserve"> следующего содержания:</w:t>
      </w:r>
    </w:p>
    <w:p w:rsidR="00000000" w:rsidRDefault="000F629A">
      <w:r>
        <w:t>"Средства, полученные сетевой организацией от потребителей услуг в качестве оплаты ее расходов на установку для них приборов учета в соответствии с законодательством Российской Федерации об эн</w:t>
      </w:r>
      <w:r>
        <w:t xml:space="preserve">ергосбережении и о повышении энергетической эффективности, исключаются из необходимой валовой выручки такой организации в соответствии с методическими указаниями, утверждаемыми Федеральной службой по тарифам. При регулировании тарифов с применением метода </w:t>
      </w:r>
      <w:r>
        <w:t>доходности инвестированного капитала указанные средства не включаются в базу инвестированного капитала сетевой организации, а при применении метода долгосрочной индексации необходимой валовой выручки указанные средства не включаются в состав амортизационны</w:t>
      </w:r>
      <w:r>
        <w:t>х отчислений.";</w:t>
      </w:r>
    </w:p>
    <w:bookmarkStart w:id="1210" w:name="sub_300507"/>
    <w:p w:rsidR="00000000" w:rsidRDefault="000F629A">
      <w:r>
        <w:fldChar w:fldCharType="begin"/>
      </w:r>
      <w:r>
        <w:instrText>HYPERLINK "garantF1://70019304.2002174"</w:instrText>
      </w:r>
      <w:r>
        <w:fldChar w:fldCharType="separate"/>
      </w:r>
      <w:r>
        <w:rPr>
          <w:rStyle w:val="a4"/>
        </w:rPr>
        <w:t>абзацы четвертый</w:t>
      </w:r>
      <w:r>
        <w:fldChar w:fldCharType="end"/>
      </w:r>
      <w:r>
        <w:t xml:space="preserve"> и </w:t>
      </w:r>
      <w:hyperlink r:id="rId1330" w:history="1">
        <w:r>
          <w:rPr>
            <w:rStyle w:val="a4"/>
          </w:rPr>
          <w:t>пятый пункта 60</w:t>
        </w:r>
      </w:hyperlink>
      <w:r>
        <w:t xml:space="preserve"> признать утратившими силу;</w:t>
      </w:r>
    </w:p>
    <w:bookmarkStart w:id="1211" w:name="sub_300508"/>
    <w:bookmarkEnd w:id="1210"/>
    <w:p w:rsidR="00000000" w:rsidRDefault="000F629A">
      <w:r>
        <w:fldChar w:fldCharType="begin"/>
      </w:r>
      <w:r>
        <w:instrText>HYPERLINK "garantF1://70019304.2002183"</w:instrText>
      </w:r>
      <w:r>
        <w:fldChar w:fldCharType="separate"/>
      </w:r>
      <w:r>
        <w:rPr>
          <w:rStyle w:val="a4"/>
        </w:rPr>
        <w:t>абзацы третий и четвертый</w:t>
      </w:r>
      <w:r>
        <w:rPr>
          <w:rStyle w:val="a4"/>
        </w:rPr>
        <w:t xml:space="preserve"> пункта 61</w:t>
      </w:r>
      <w:r>
        <w:fldChar w:fldCharType="end"/>
      </w:r>
      <w:r>
        <w:t xml:space="preserve"> заменить текстом следующего содержания:</w:t>
      </w:r>
    </w:p>
    <w:p w:rsidR="00000000" w:rsidRDefault="000F629A">
      <w:bookmarkStart w:id="1212" w:name="sub_2002183"/>
      <w:bookmarkEnd w:id="1211"/>
      <w:r>
        <w:t xml:space="preserve">"За исключением случаев, указанных в абзацах первом и втором настоящего пункта, изменение прогнозного баланса, связанное с первым определением и (или) изменением прогнозных объемов </w:t>
      </w:r>
      <w:r>
        <w:t>в отношении субъектов оптового рынка, не осуществляющих покупку (поставку) электрической энергии и (или) мощности на оптовом рынке с применением регулируемых цен (тарифов) в соответствии с Правилами оптового рынка электрической энергии и мощности, осуществ</w:t>
      </w:r>
      <w:r>
        <w:t>ляется на второе полугодие 2012 г. однократно, а на IV квартал 2012 г. и начиная с 2013 г. может осуществляться не чаще 1 раза в квартал (за исключением I квартала, прогнозные объемы на который определяются в рамках решений, принимаемых в соответствии с пу</w:t>
      </w:r>
      <w:r>
        <w:t>нктом 60 настоящего документа). Изменение прогнозного баланса на второе полугодие 2012 г. осуществляется также в отношении сетевых организаций, для которых на 2012 год определены нулевые значения прогнозных объемов покупки электрической энергии в целях ком</w:t>
      </w:r>
      <w:r>
        <w:t>пенсации потерь. Указанные решения принимаются не позднее чем за 10 календарных дней до начала очередного квартала (на второе полугодие 2012 г. - не позднее 1 июня, а в части определения прогнозных объемов поставки электрической энергии и (или) мощности на</w:t>
      </w:r>
      <w:r>
        <w:t xml:space="preserve"> оптовый рынок - до 1 июля) и содержат одновременное изменение прогнозных объемов в отношении субъектов оптового рынка, осуществляющих покупку электрической энергии и (или) мощности на оптовом рынке с применением регулируемых цен (тарифов), обусловленное и</w:t>
      </w:r>
      <w:r>
        <w:t>зменением объемов электрической энергии и (или) мощности, приобретаемых такими субъектами на оптовом рынке. Кроме того, изменение прогнозного баланса на второе полугодие 2012 г. осуществляется в отношении величин технологического расхода (потерь) электриче</w:t>
      </w:r>
      <w:r>
        <w:t>ской энергии территориальных сетевых организаций с принятием соответствующих решений до 1 июля 2012 г.";</w:t>
      </w:r>
    </w:p>
    <w:p w:rsidR="00000000" w:rsidRDefault="000F629A">
      <w:bookmarkStart w:id="1213" w:name="sub_300509"/>
      <w:bookmarkEnd w:id="1212"/>
      <w:r>
        <w:t xml:space="preserve">в </w:t>
      </w:r>
      <w:hyperlink r:id="rId1331" w:history="1">
        <w:r>
          <w:rPr>
            <w:rStyle w:val="a4"/>
          </w:rPr>
          <w:t>пункте 63</w:t>
        </w:r>
      </w:hyperlink>
      <w:r>
        <w:t>:</w:t>
      </w:r>
    </w:p>
    <w:bookmarkEnd w:id="1213"/>
    <w:p w:rsidR="00000000" w:rsidRDefault="000F629A">
      <w:r>
        <w:fldChar w:fldCharType="begin"/>
      </w:r>
      <w:r>
        <w:instrText>HYPERLINK "garantF1://70019304.202214"</w:instrText>
      </w:r>
      <w:r>
        <w:fldChar w:fldCharType="separate"/>
      </w:r>
      <w:r>
        <w:rPr>
          <w:rStyle w:val="a4"/>
        </w:rPr>
        <w:t>абзац четвертый</w:t>
      </w:r>
      <w:r>
        <w:fldChar w:fldCharType="end"/>
      </w:r>
      <w:r>
        <w:t xml:space="preserve"> дополнить предложением следующего содержания: "При этом размер таких надбавок определяется в соответствии с пунктами 65 и 65.1 настоящего документа;";</w:t>
      </w:r>
    </w:p>
    <w:p w:rsidR="00000000" w:rsidRDefault="000F629A">
      <w:bookmarkStart w:id="1214" w:name="sub_300510"/>
      <w:r>
        <w:t xml:space="preserve">дополнить </w:t>
      </w:r>
      <w:hyperlink r:id="rId1332" w:history="1">
        <w:r>
          <w:rPr>
            <w:rStyle w:val="a4"/>
          </w:rPr>
          <w:t>пунктом 65.1</w:t>
        </w:r>
      </w:hyperlink>
      <w:r>
        <w:t xml:space="preserve"> следующего содержания:</w:t>
      </w:r>
    </w:p>
    <w:p w:rsidR="00000000" w:rsidRDefault="000F629A">
      <w:bookmarkStart w:id="1215" w:name="sub_202230"/>
      <w:bookmarkEnd w:id="1214"/>
      <w:r>
        <w:t>"65.1. Сбытовые надбавки устанавливаются для следующих групп (подгрупп) потребителей:</w:t>
      </w:r>
    </w:p>
    <w:bookmarkEnd w:id="1215"/>
    <w:p w:rsidR="00000000" w:rsidRDefault="000F629A">
      <w:r>
        <w:t>население и приравненные к нему категории потребителей;</w:t>
      </w:r>
    </w:p>
    <w:p w:rsidR="00000000" w:rsidRDefault="000F629A">
      <w:r>
        <w:t>сетевые организации, покупающие электрическую энергию для компенсации потерь электрической</w:t>
      </w:r>
      <w:r>
        <w:t xml:space="preserve"> энергии;</w:t>
      </w:r>
    </w:p>
    <w:p w:rsidR="00000000" w:rsidRDefault="000F629A">
      <w:r>
        <w:t xml:space="preserve">прочие потребители, дифференцированно по подгруппам, предусмотренным методическими указаниями по расчету сбытовых надбавок гарантирующих поставщиков, в том числе определяющих порядок расчета сбытовых надбавок в виде формулы для группы (подгрупп) </w:t>
      </w:r>
      <w:r>
        <w:t>"прочие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(д</w:t>
      </w:r>
      <w:r>
        <w:t>алее - методические указания по расчету сбытовых надбавок гарантирующих поставщиков) в зависимости от величины максимальной мощности принадлежащих им энергопринимающих устройств (менее 100 кВт, от 100 до 670 кВт, от 670 кВт до 10 МВт, не менее 10 МВт). При</w:t>
      </w:r>
      <w:r>
        <w:t xml:space="preserve"> этом величина сбытовой надбавки устанавливается в зависимости от территориальных, зональных и иных параметров деятельности гарантирующих поставщиков в соответствии с методическими указаниями по расчету сбытовых надбавок гарантирующих поставщиков.</w:t>
      </w:r>
    </w:p>
    <w:p w:rsidR="00000000" w:rsidRDefault="000F629A">
      <w:r>
        <w:t>Сбытовые</w:t>
      </w:r>
      <w:r>
        <w:t xml:space="preserve"> надбавки в отношении населения и приравненных к нему категорий потребителей, а также в отношении сетевых организаций могут дифференцироваться в соответствии с методическими указаниями, утверждаемыми в соответствии с настоящим документом.</w:t>
      </w:r>
    </w:p>
    <w:p w:rsidR="00000000" w:rsidRDefault="000F629A">
      <w:r>
        <w:t>Сбытовые надбавки</w:t>
      </w:r>
      <w:r>
        <w:t xml:space="preserve"> в отношении населения и приравненных к нему категорий потребителей устанавливаются органами исполнительной власти субъектов Российской Федерации в области государственного регулирования тарифов исходя из экономически обоснованных расходов соответствующего</w:t>
      </w:r>
      <w:r>
        <w:t xml:space="preserve"> гарантирующего поставщика, связанных с обслуживанием указанной группы потребителей, в том числе финансируемых за счет прибыли, в порядке, предусмотренном методическими указаниями по расчету сбытовых надбавок гарантирующих поставщиков, утверждаемыми в соот</w:t>
      </w:r>
      <w:r>
        <w:t>ветствии с настоящим документом.</w:t>
      </w:r>
    </w:p>
    <w:p w:rsidR="00000000" w:rsidRDefault="000F629A">
      <w:r>
        <w:t xml:space="preserve">Сбытовые надбавки гарантирующих поставщиков в отношении прочих потребителей устанавливаются органами исполнительной власти субъектов Российской Федерации в области государственного регулирования тарифов в виде формулы, как </w:t>
      </w:r>
      <w:r>
        <w:t>процент от цен (тарифов) на электрическую энергию и (или) мощность, которые рассчитываются в порядке, установленном методическими указаниями по расчету сбытовых надбавок гарантирующих поставщиков, утверждаемыми в соответствии с настоящим документом, исходя</w:t>
      </w:r>
      <w:r>
        <w:t xml:space="preserve"> из размера доходности продаж по каждой из групп (подгрупп) потребителей.</w:t>
      </w:r>
    </w:p>
    <w:p w:rsidR="00000000" w:rsidRDefault="000F629A">
      <w:r>
        <w:t>Для гарантирующих поставщиков, действующих на территориях, объединенных в ценовые зоны оптового рынка, под ценами (тарифами) на электрическую энергию и (или) мощность понимаются указ</w:t>
      </w:r>
      <w:r>
        <w:t>анные в методических указаниях по расчету сбытовых надбавок гарантирующих поставщиков, утверждаемых в соответствии с настоящим документом, составляющие нерегулируемых цен на электрическую энергию и (или) мощность (составляющие предельных уровней нерегулиру</w:t>
      </w:r>
      <w:r>
        <w:t>емых цен) для ценовой категории, к которой относится потребитель. Сбытовые надбавки применяются к тем же объемам, что и указанные выше составляющие нерегулируемых цен на электрическую энергию и (или) мощность (составляющие предельных уровней нерегулируемых</w:t>
      </w:r>
      <w:r>
        <w:t xml:space="preserve"> цен).</w:t>
      </w:r>
    </w:p>
    <w:p w:rsidR="00000000" w:rsidRDefault="000F629A">
      <w:r>
        <w:t xml:space="preserve">На территориях, не объединенных в ценовые зоны оптового рынка, сбытовые надбавки гарантирующих поставщиков в отношении указанных групп потребителей устанавливаются в соответствии с методическими указаниями по расчету сбытовых надбавок гарантирующих </w:t>
      </w:r>
      <w:r>
        <w:t>поставщиков, утверждаемыми в соответствии с настоящим документом, в рублях за единицу электрической энергии и (или) мощности и учитываются при установлении регулируемых цен (тарифов) на электрическую энергию (мощность).</w:t>
      </w:r>
    </w:p>
    <w:p w:rsidR="00000000" w:rsidRDefault="000F629A">
      <w:r>
        <w:t>Сбытовые надбавки гарантирующих пост</w:t>
      </w:r>
      <w:r>
        <w:t>авщиков в отношении сетевых организаций устанавливаются органами исполнительной власти субъектов Российской Федерации в области государственного регулирования тарифов в рублях за единицу электрической энергии и (или) мощности исходя из средневзвешенной дох</w:t>
      </w:r>
      <w:r>
        <w:t xml:space="preserve">одности продаж и прогнозируемой стоимости 1 киловатт-часа электрической энергии и мощности, которые приобретаются на оптовом и розничном рынках в целях компенсации потерь электрической энергии, с учетом особенностей, установленных методическими указаниями </w:t>
      </w:r>
      <w:r>
        <w:t>по расчету сбытовых надбавок гарантирующих поставщиков, утверждаемыми в соответствии с настоящим документом.</w:t>
      </w:r>
    </w:p>
    <w:p w:rsidR="00000000" w:rsidRDefault="000F629A">
      <w:r>
        <w:t>Размер доходности продаж гарантирующих поставщиков устанавливается в методических указаниях по расчету сбытовых надбавок гарантирующих поставщиков,</w:t>
      </w:r>
      <w:r>
        <w:t xml:space="preserve"> утверждаемых в соответствии с настоящим документом, в зависимости от следующих параметров деятельности гарантирующих поставщиков:</w:t>
      </w:r>
    </w:p>
    <w:p w:rsidR="00000000" w:rsidRDefault="000F629A">
      <w:r>
        <w:t>объем электрической энергии (мощности), поставляемой гарантирующим поставщиком потребителям и сетевым организациям;</w:t>
      </w:r>
    </w:p>
    <w:p w:rsidR="00000000" w:rsidRDefault="000F629A">
      <w:r>
        <w:t>доля потр</w:t>
      </w:r>
      <w:r>
        <w:t>ебления населением и приравненными к нему категориями потребителей в объеме электрической энергии (мощности), поставляемой гарантирующим поставщиком потребителям и сетевым организациям;</w:t>
      </w:r>
    </w:p>
    <w:p w:rsidR="00000000" w:rsidRDefault="000F629A">
      <w:r>
        <w:t>территориальные особенности зоны деятельности гарантирующего поставщик</w:t>
      </w:r>
      <w:r>
        <w:t>а.</w:t>
      </w:r>
    </w:p>
    <w:p w:rsidR="00000000" w:rsidRDefault="000F629A">
      <w:r>
        <w:t>При расчете сбытовых надбавок в отношении населения и приравненных к нему категорий потребителей, а также при определении размера доходности продаж гарантирующих поставщиков учитываются следующие расходы, связанные с обеспечением предпринимательской дея</w:t>
      </w:r>
      <w:r>
        <w:t>тельности в качестве гарантирующего поставщика в отношении соответствующих групп (подгрупп) потребителей (покупателей):</w:t>
      </w:r>
    </w:p>
    <w:p w:rsidR="00000000" w:rsidRDefault="000F629A">
      <w:r>
        <w:t>расходы на осуществление деятельности гарантирующего поставщика и обеспечение соблюдения стандартов по качеству обслуживания потребителе</w:t>
      </w:r>
      <w:r>
        <w:t>й (покупателей) электрической энергии, соответствующих требованиям, установленным Основными положениями функционирования розничных рынков электрической энергии, в том числе расходы на создание центров очного и заочного обслуживания потребителей, ведение ба</w:t>
      </w:r>
      <w:r>
        <w:t xml:space="preserve">з данных потребителей в соответствии с требованиями законодательства Российской Федерации о защите персональных данных, обеспечение размещения необходимой потребителям информации, обеспечение различных способов внесения платы и комиссионное вознаграждение </w:t>
      </w:r>
      <w:r>
        <w:t>за сбор платежей, а также расходы, связанные с выполнением иных обязательных требований в соответствии с законодательством Российской Федерации;</w:t>
      </w:r>
    </w:p>
    <w:p w:rsidR="00000000" w:rsidRDefault="000F629A">
      <w:r>
        <w:t>расходы гарантирующего поставщика, связанные с организацией принятия им на обслуживание покупателей электрическ</w:t>
      </w:r>
      <w:r>
        <w:t>ой энергии с применением особого порядка и совершением иных действий, подлежащих исполнению в соответствии с Основными положениями функционирования розничных рынков электрической энергии, включая расходы на обслуживание заемных средств;</w:t>
      </w:r>
    </w:p>
    <w:p w:rsidR="00000000" w:rsidRDefault="000F629A">
      <w:r>
        <w:t>расходы на обслужив</w:t>
      </w:r>
      <w:r>
        <w:t>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а также кредитов, привлекаемых для целей обеспечения стандартов качества обслуживания;</w:t>
      </w:r>
    </w:p>
    <w:p w:rsidR="00000000" w:rsidRDefault="000F629A">
      <w:r>
        <w:t>расхо</w:t>
      </w:r>
      <w:r>
        <w:t>ды на формирование резерва по сомнительным долгам, а в отсутствие такого резерва - расходы по списанию задолженности, признанной безнадежной к взысканию в предшествующий период регулирования.</w:t>
      </w:r>
    </w:p>
    <w:p w:rsidR="00000000" w:rsidRDefault="000F629A">
      <w:r>
        <w:t>При расчете сбытовых надбавок в отношении населения и приравненн</w:t>
      </w:r>
      <w:r>
        <w:t>ых к нему категорий потребителей расходы на формирование резерва по сомнительным долгам учитываются исходя из динамики дебиторской задолженности за предшествующий год.</w:t>
      </w:r>
    </w:p>
    <w:p w:rsidR="00000000" w:rsidRDefault="000F629A">
      <w:r>
        <w:t>Расходы на обслуживание кредитов, необходимых для поддержания достаточного размера оборо</w:t>
      </w:r>
      <w:r>
        <w:t>тного капитала при просрочке платежей со стороны покупателей электрической энергии (мощности), учитываются исходя из процентной ставки, не превышающей средней ставки рефинансирования, рассчитанной на основании установленных Центральным банком Российской Фе</w:t>
      </w:r>
      <w:r>
        <w:t>дерации на год, предшествующий расчетному периоду регулирования, увеличенной на 4 процентных пункта.</w:t>
      </w:r>
    </w:p>
    <w:p w:rsidR="00000000" w:rsidRDefault="000F629A">
      <w:r>
        <w:t>В случае смены в соответствии с Основными положениями функционирования розничных рынков электрической энергии гарантирующего поставщика в течение периода р</w:t>
      </w:r>
      <w:r>
        <w:t>егулирования до начала следующего периода регулирования применяются сбытовые надбавки, установленные для организации, ранее осуществлявшей функции гарантирующего поставщика. С начала следующего расчетного периода регулирования применяются сбытовые надбавки</w:t>
      </w:r>
      <w:r>
        <w:t>, установленные органом исполнительной власти субъекта Российской Федерации в области государственного регулирования тарифов, в том числе с учетом уровня доходности продаж, указанного в заявке на участие в конкурсе организации, которой присвоен статус гара</w:t>
      </w:r>
      <w:r>
        <w:t>нтирующего поставщика по результатам конкурса в соответствии с Основными положениями функционирования розничных рынков электрической энергии.";</w:t>
      </w:r>
    </w:p>
    <w:bookmarkStart w:id="1216" w:name="sub_300511"/>
    <w:p w:rsidR="00000000" w:rsidRDefault="000F629A">
      <w:r>
        <w:fldChar w:fldCharType="begin"/>
      </w:r>
      <w:r>
        <w:instrText>HYPERLINK "garantF1://70019304.200228"</w:instrText>
      </w:r>
      <w:r>
        <w:fldChar w:fldCharType="separate"/>
      </w:r>
      <w:r>
        <w:rPr>
          <w:rStyle w:val="a4"/>
        </w:rPr>
        <w:t>пункт 70</w:t>
      </w:r>
      <w:r>
        <w:fldChar w:fldCharType="end"/>
      </w:r>
      <w:r>
        <w:t xml:space="preserve"> дополнить </w:t>
      </w:r>
      <w:hyperlink r:id="rId1333" w:history="1">
        <w:r>
          <w:rPr>
            <w:rStyle w:val="a4"/>
          </w:rPr>
          <w:t>абзаце</w:t>
        </w:r>
        <w:r>
          <w:rPr>
            <w:rStyle w:val="a4"/>
          </w:rPr>
          <w:t>м</w:t>
        </w:r>
      </w:hyperlink>
      <w:r>
        <w:t xml:space="preserve"> следующего содержания:</w:t>
      </w:r>
    </w:p>
    <w:bookmarkEnd w:id="1216"/>
    <w:p w:rsidR="00000000" w:rsidRDefault="000F629A">
      <w:r>
        <w:t>"Выбор варианта цены (тарифа) производится потребителем путем направления письменного уведомления гарантирующему поставщику (энергосбытовой, энергоснабжающей организации) с даты, указанной в уведомлении, но не ранее да</w:t>
      </w:r>
      <w:r>
        <w:t>ты ввода в эксплуатацию соответствующих приборов учета, позволяющих получать данные о потреблении электрической энергии по зонам суток (при выборе одноставочной, дифференцированной по 2 и 3 зонам суток цены (тарифа)).";</w:t>
      </w:r>
    </w:p>
    <w:p w:rsidR="00000000" w:rsidRDefault="000F629A">
      <w:bookmarkStart w:id="1217" w:name="sub_300512"/>
      <w:r>
        <w:t xml:space="preserve">в </w:t>
      </w:r>
      <w:hyperlink r:id="rId1334" w:history="1">
        <w:r>
          <w:rPr>
            <w:rStyle w:val="a4"/>
          </w:rPr>
          <w:t>пункте 74</w:t>
        </w:r>
      </w:hyperlink>
      <w:r>
        <w:t>:</w:t>
      </w:r>
    </w:p>
    <w:bookmarkEnd w:id="1217"/>
    <w:p w:rsidR="00000000" w:rsidRDefault="000F629A">
      <w:r>
        <w:t xml:space="preserve">в </w:t>
      </w:r>
      <w:hyperlink r:id="rId1335" w:history="1">
        <w:r>
          <w:rPr>
            <w:rStyle w:val="a4"/>
          </w:rPr>
          <w:t>абзаце втором</w:t>
        </w:r>
      </w:hyperlink>
      <w:r>
        <w:t xml:space="preserve"> слова "и степени ее использования потребителем" исключить;</w:t>
      </w:r>
    </w:p>
    <w:p w:rsidR="00000000" w:rsidRDefault="000F629A">
      <w:r>
        <w:t xml:space="preserve">в </w:t>
      </w:r>
      <w:hyperlink r:id="rId1336" w:history="1">
        <w:r>
          <w:rPr>
            <w:rStyle w:val="a4"/>
          </w:rPr>
          <w:t>абзаце четвертом</w:t>
        </w:r>
      </w:hyperlink>
      <w:r>
        <w:t xml:space="preserve"> после слов "цена (тариф)," дополнить слова</w:t>
      </w:r>
      <w:r>
        <w:t>ми "применяемая до 1 января 2013 г.,";</w:t>
      </w:r>
    </w:p>
    <w:p w:rsidR="00000000" w:rsidRDefault="000F629A">
      <w:r>
        <w:t xml:space="preserve">после </w:t>
      </w:r>
      <w:hyperlink r:id="rId1337" w:history="1">
        <w:r>
          <w:rPr>
            <w:rStyle w:val="a4"/>
          </w:rPr>
          <w:t>абзаца четвертого</w:t>
        </w:r>
      </w:hyperlink>
      <w:r>
        <w:t xml:space="preserve"> дополнить </w:t>
      </w:r>
      <w:hyperlink r:id="rId1338" w:history="1">
        <w:r>
          <w:rPr>
            <w:rStyle w:val="a4"/>
          </w:rPr>
          <w:t>абзацем</w:t>
        </w:r>
      </w:hyperlink>
      <w:r>
        <w:t xml:space="preserve"> следующего содержания:</w:t>
      </w:r>
    </w:p>
    <w:p w:rsidR="00000000" w:rsidRDefault="000F629A">
      <w:r>
        <w:t>"трехставочная цена (тариф), применяемая с 1 января 2013 </w:t>
      </w:r>
      <w:r>
        <w:t>г., включающая в себя ставку за 1 киловатт-час электрической энергии, ставку за 1 киловатт мощности, оплачиваемой потребителем (покупателем в отношении указанного потребителя) в расчетный период в соответствии с Основными положениями функционирования розни</w:t>
      </w:r>
      <w:r>
        <w:t>чных рынков электрической энергии, ставку за 1 киловатт мощности, определяемой в соответствии с Правилами недискриминационного доступа к услугам по передаче электрической энергии и оказания этих услуг и прогнозным балансом.";</w:t>
      </w:r>
    </w:p>
    <w:p w:rsidR="00000000" w:rsidRDefault="000F629A">
      <w:r>
        <w:t xml:space="preserve">в </w:t>
      </w:r>
      <w:hyperlink r:id="rId1339" w:history="1">
        <w:r>
          <w:rPr>
            <w:rStyle w:val="a4"/>
          </w:rPr>
          <w:t>абзаце шестом</w:t>
        </w:r>
      </w:hyperlink>
      <w:r>
        <w:t>:</w:t>
      </w:r>
    </w:p>
    <w:p w:rsidR="00000000" w:rsidRDefault="000F629A">
      <w:r>
        <w:t>слова "Покупатели, приобретающие электрическую энергию (мощность) по регулируемым ценам (тарифам)," заменить словами "Потребители (покупатели в отношении указанных потребителей), максимальная мощность энергопринимающих устройств</w:t>
      </w:r>
      <w:r>
        <w:t xml:space="preserve"> которых в границах балансовой принадлежности составляет менее 670 кВт, а также потребители (покупатели в отношении указанных потребителей), максимальная мощность энергопринимающих устройств которых в границах балансовой принадлежности составляет не менее </w:t>
      </w:r>
      <w:r>
        <w:t>670 кВт (при выборе из вариантов цен (тарифов), установленных и подлежащих применению до 30 июня 2013 г. включительно),";</w:t>
      </w:r>
    </w:p>
    <w:p w:rsidR="00000000" w:rsidRDefault="000F629A">
      <w:r>
        <w:t>слово "ему" заменить словом "им";</w:t>
      </w:r>
    </w:p>
    <w:p w:rsidR="00000000" w:rsidRDefault="000F629A">
      <w:r>
        <w:t>после первого предложения дополнить предложениями следующего содержания: "Выбор варианта цены (тариф</w:t>
      </w:r>
      <w:r>
        <w:t>а) производится потребителем путем направления письменного уведомления гарантирующему поставщику (энергосбытовой, энергоснабжающей организации). Применение этого варианта цены осуществляется с даты, указанной в уведомлении, но не ранее дня ввода в эксплуат</w:t>
      </w:r>
      <w:r>
        <w:t>ацию соответствующих приборов учета.";</w:t>
      </w:r>
    </w:p>
    <w:p w:rsidR="00000000" w:rsidRDefault="000F629A">
      <w:r>
        <w:t xml:space="preserve">в </w:t>
      </w:r>
      <w:hyperlink r:id="rId1340" w:history="1">
        <w:r>
          <w:rPr>
            <w:rStyle w:val="a4"/>
          </w:rPr>
          <w:t>абзаце седьмом</w:t>
        </w:r>
      </w:hyperlink>
      <w:r>
        <w:t>:</w:t>
      </w:r>
    </w:p>
    <w:p w:rsidR="00000000" w:rsidRDefault="000F629A">
      <w:r>
        <w:t>слово "Покупатель" заменить словами "Потребители (покупатели в отношении указанных потребителей)";</w:t>
      </w:r>
    </w:p>
    <w:p w:rsidR="00000000" w:rsidRDefault="000F629A">
      <w:r>
        <w:t xml:space="preserve">слова "в каждом месяце календарного года" заменить словами </w:t>
      </w:r>
      <w:r>
        <w:t>"в течение периода регулирования с применением до окончания указанного периода";</w:t>
      </w:r>
    </w:p>
    <w:p w:rsidR="00000000" w:rsidRDefault="000F629A">
      <w:r>
        <w:t>после слова "двухставочный" дополнить словами "или трехставочный";</w:t>
      </w:r>
    </w:p>
    <w:p w:rsidR="00000000" w:rsidRDefault="000F629A">
      <w:r>
        <w:t xml:space="preserve">дополнить </w:t>
      </w:r>
      <w:hyperlink r:id="rId1341" w:history="1">
        <w:r>
          <w:rPr>
            <w:rStyle w:val="a4"/>
          </w:rPr>
          <w:t>абзацами</w:t>
        </w:r>
      </w:hyperlink>
      <w:r>
        <w:t xml:space="preserve"> следующего содержания:</w:t>
      </w:r>
    </w:p>
    <w:p w:rsidR="00000000" w:rsidRDefault="000F629A">
      <w:r>
        <w:t xml:space="preserve">"Потребители (покупатели </w:t>
      </w:r>
      <w:r>
        <w:t>в отношении указанных потребителей), максимальная мощность энергопринимающих устройств которых в границах балансовой принадлежности составляет не менее 670 кВт, из вариантов цен (тарифов), установленных и подлежащих применению не ранее 1 июля 2013 г., в ра</w:t>
      </w:r>
      <w:r>
        <w:t>счетах за электрическую энергию применяют только трехставочную цену (тариф) вне зависимости от наличия приборов учета, позволяющих получать данные о потреблении электрической энергии по часам суток. В случае отсутствия указанных приборов учета величина мощ</w:t>
      </w:r>
      <w:r>
        <w:t>ности, подлежащей оплате, определяется в порядке, предусмотренном Основными положениями функционирования розничных рынков электрической энергии.</w:t>
      </w:r>
    </w:p>
    <w:p w:rsidR="00000000" w:rsidRDefault="000F629A">
      <w:r>
        <w:t>Расчет трехставочной, двухставочной и одноставочной цены (тарифа) осуществляется в соответствии с методическими</w:t>
      </w:r>
      <w:r>
        <w:t xml:space="preserve"> указаниями, утверждаемыми Федеральной службой по тарифам.";</w:t>
      </w:r>
    </w:p>
    <w:p w:rsidR="00000000" w:rsidRDefault="000F629A">
      <w:bookmarkStart w:id="1218" w:name="sub_12110334"/>
      <w:r>
        <w:t xml:space="preserve">в </w:t>
      </w:r>
      <w:hyperlink r:id="rId1342" w:history="1">
        <w:r>
          <w:rPr>
            <w:rStyle w:val="a4"/>
          </w:rPr>
          <w:t>абзаце восьмом пункта 80</w:t>
        </w:r>
      </w:hyperlink>
      <w:r>
        <w:t xml:space="preserve"> слова "в пределах которой сетевая организация принимает на себя обязательства обеспечить передачу электрической эне</w:t>
      </w:r>
      <w:r>
        <w:t xml:space="preserve">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Правилами недискриминационного доступа к услугам по передаче </w:t>
      </w:r>
      <w:r>
        <w:t>электрической энергии и оказания этих услуг и прогнозным балансом";</w:t>
      </w:r>
    </w:p>
    <w:p w:rsidR="00000000" w:rsidRDefault="000F629A">
      <w:bookmarkStart w:id="1219" w:name="sub_300513"/>
      <w:bookmarkEnd w:id="1218"/>
      <w:r>
        <w:t xml:space="preserve">в </w:t>
      </w:r>
      <w:hyperlink r:id="rId1343" w:history="1">
        <w:r>
          <w:rPr>
            <w:rStyle w:val="a4"/>
          </w:rPr>
          <w:t>пункте 81</w:t>
        </w:r>
      </w:hyperlink>
      <w:r>
        <w:t>:</w:t>
      </w:r>
    </w:p>
    <w:bookmarkEnd w:id="1219"/>
    <w:p w:rsidR="00000000" w:rsidRDefault="000F629A">
      <w:r>
        <w:t xml:space="preserve">в </w:t>
      </w:r>
      <w:hyperlink r:id="rId1344" w:history="1">
        <w:r>
          <w:rPr>
            <w:rStyle w:val="a4"/>
          </w:rPr>
          <w:t>абзаце третьем</w:t>
        </w:r>
      </w:hyperlink>
      <w:r>
        <w:t xml:space="preserve"> слова "в пределах которой сетевая организаци</w:t>
      </w:r>
      <w:r>
        <w:t>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w:t>
      </w:r>
      <w:r>
        <w:t>етствии с Правилами недискриминационного доступа к услугам по передаче электрической энергии и оказания этих услуг и прогнозным балансом";</w:t>
      </w:r>
    </w:p>
    <w:p w:rsidR="00000000" w:rsidRDefault="000F629A">
      <w:hyperlink r:id="rId1345" w:history="1">
        <w:r>
          <w:rPr>
            <w:rStyle w:val="a4"/>
          </w:rPr>
          <w:t>абзац пятнадцатый</w:t>
        </w:r>
      </w:hyperlink>
      <w:r>
        <w:t xml:space="preserve"> заменить текстом следующего содержания:</w:t>
      </w:r>
    </w:p>
    <w:p w:rsidR="00000000" w:rsidRDefault="000F629A">
      <w:r>
        <w:t xml:space="preserve">"Для расчетов за </w:t>
      </w:r>
      <w:r>
        <w:t>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потребители (за исключением населения и (или) приравненных к нему категорий потребителей</w:t>
      </w:r>
      <w:r>
        <w:t>, потребителей, энергопринимающие устройства которых непосредственно присоединены к переданным по согласованию в установленном порядке с уполномоченным федеральным органом исполнительной власти в аренду территориальным сетевым организациям объектам электро</w:t>
      </w:r>
      <w:r>
        <w:t>сетевого хозяйства, входящим в единую национальную (общероссийскую) электрическую сеть, или гарантирующих поставщиков (энергосбытовых организаций, энергоснабжающих организаций), действующих в интересах указанных потребителей), а также до 31 декабря 2012 г.</w:t>
      </w:r>
      <w:r>
        <w:t xml:space="preserve"> включительно гарантирующие поставщики (энергосбытовые организации, энергоснабжающие организациями), действующие в интересах указанных потребителей, самостоятельно выбирают вариант тарифа на период регулирования путем направления письменного уведомления в </w:t>
      </w:r>
      <w:r>
        <w:t>сетевую организацию (гарантирующему поставщику (энергосбытовой организации, энергоснабжающей организации), действующему в интересах указанных потребителей) в течение 1 месяца со дня официального опубликования решений органов исполнительной власти субъектов</w:t>
      </w:r>
      <w:r>
        <w:t xml:space="preserve"> Российской Федерации в области государственного регулирования тарифов об установлении соответствующих цен (тарифов). Указанные лица вправе (в том числе в течение периода регулирования) выбрать двухставочную цену (тариф), если энергопринимающие устройства,</w:t>
      </w:r>
      <w:r>
        <w:t xml:space="preserve"> в отношении которых оказываются услуги по передаче электрической энергии, оборудованы приборами учета, позволяющими получать данные о потреблении электрической энергии по часам суток со дня, указанного в уведомлении, но не ранее дня ввода в эксплуатацию с</w:t>
      </w:r>
      <w:r>
        <w:t>оответствующих приборов учета. Выбранный вариант тарифа применяется для расчетов за услуги по передаче электрической энергии со дня введения в действие указанных тарифов.</w:t>
      </w:r>
    </w:p>
    <w:p w:rsidR="00000000" w:rsidRDefault="000F629A">
      <w:r>
        <w:t>Гарантирующие поставщики (энергосбытовые организации, энергоснабжающие организации) о</w:t>
      </w:r>
      <w:r>
        <w:t>бязаны в течение 5 дней со дня получения соответствующего уведомления потребителя направить информацию о выбранном варианте тарифа в сетевую организацию, с которой заключен договор на оказание услуг по передаче электрической энергии в интересах данного пот</w:t>
      </w:r>
      <w:r>
        <w:t>ребителя.</w:t>
      </w:r>
    </w:p>
    <w:p w:rsidR="00000000" w:rsidRDefault="000F629A">
      <w:r>
        <w:t>Гарантирующие поставщики (энергосбытовые организации, энергоснабжающие организации) в расчетах за услуги по передаче электрической энергии, оказанные территориальными сетевыми организациями, начиная с 1 января 2013 г. применяют только цены (тариф</w:t>
      </w:r>
      <w:r>
        <w:t>ы), выбранные обслуживаемыми ими потребителями в соответствии с настоящим пунктом.";</w:t>
      </w:r>
    </w:p>
    <w:p w:rsidR="00000000" w:rsidRDefault="000F629A">
      <w:r>
        <w:t xml:space="preserve">после </w:t>
      </w:r>
      <w:hyperlink r:id="rId1346" w:history="1">
        <w:r>
          <w:rPr>
            <w:rStyle w:val="a4"/>
          </w:rPr>
          <w:t>абзаца семнадцатого</w:t>
        </w:r>
      </w:hyperlink>
      <w:r>
        <w:t xml:space="preserve"> дополнить </w:t>
      </w:r>
      <w:hyperlink r:id="rId1347" w:history="1">
        <w:r>
          <w:rPr>
            <w:rStyle w:val="a4"/>
          </w:rPr>
          <w:t>абзацами</w:t>
        </w:r>
      </w:hyperlink>
      <w:r>
        <w:t xml:space="preserve"> следующего содержания:</w:t>
      </w:r>
    </w:p>
    <w:p w:rsidR="00000000" w:rsidRDefault="000F629A">
      <w:r>
        <w:t>"Потребители электр</w:t>
      </w:r>
      <w:r>
        <w:t>ической энергии, энергопринимающие устройства которых опосредованно присоединены к электрическим сетям сетевой организации через энергетические установки производителей электрической энергии, оплачивают услуги по передаче электрической энергии с учетом сле</w:t>
      </w:r>
      <w:r>
        <w:t>дующих особенностей:</w:t>
      </w:r>
    </w:p>
    <w:p w:rsidR="00000000" w:rsidRDefault="000F629A">
      <w:r>
        <w:t>расходы на содержание электрических сетей оплачиваются в полном объеме;</w:t>
      </w:r>
    </w:p>
    <w:p w:rsidR="00000000" w:rsidRDefault="000F629A">
      <w:r>
        <w:t>нормативные потери оплачиваются только в части объемов электрической энергии, не обеспеченных выработкой электрической энергии соответствующей электрической станци</w:t>
      </w:r>
      <w:r>
        <w:t>ей;</w:t>
      </w:r>
    </w:p>
    <w:p w:rsidR="00000000" w:rsidRDefault="000F629A">
      <w:r>
        <w:t>при расчете и применении тарифа на услуги по передаче электрической энергии за уровень напряжения принимается наиболее высокий уровень напряжения, на котором энергетические установки производителя электрической энергии присоединены к электрическим сетя</w:t>
      </w:r>
      <w:r>
        <w:t>м сетевой организации.";</w:t>
      </w:r>
    </w:p>
    <w:p w:rsidR="00000000" w:rsidRDefault="000F629A">
      <w:r>
        <w:t xml:space="preserve">после </w:t>
      </w:r>
      <w:hyperlink r:id="rId1348" w:history="1">
        <w:r>
          <w:rPr>
            <w:rStyle w:val="a4"/>
          </w:rPr>
          <w:t>абзаца двадцатого</w:t>
        </w:r>
      </w:hyperlink>
      <w:r>
        <w:t xml:space="preserve"> дополнить </w:t>
      </w:r>
      <w:hyperlink r:id="rId1349" w:history="1">
        <w:r>
          <w:rPr>
            <w:rStyle w:val="a4"/>
          </w:rPr>
          <w:t>абзацем</w:t>
        </w:r>
      </w:hyperlink>
      <w:r>
        <w:t xml:space="preserve"> следующего содержания:</w:t>
      </w:r>
    </w:p>
    <w:p w:rsidR="00000000" w:rsidRDefault="000F629A">
      <w:r>
        <w:t>"Дополнительные доходы, возникшие у территориальной сетевой организации вследствие</w:t>
      </w:r>
      <w:r>
        <w:t xml:space="preserve"> взыскания стоимости выявленного в порядке, предусмотренном Основными положениями функционирования розничных рынков электрической энергии, объема бездоговорного потребления электрической энергии с лиц, осуществляющих бездоговорное потребление электрической</w:t>
      </w:r>
      <w:r>
        <w:t xml:space="preserve"> энергии, подлежат исключению из необходимой валовой выручки, рассчитываемой на следующий расчетный период регулирования. Под дополнительными доходами в настоящем пункте понимается величина, равная произведению выявленного объема бездоговорного потребления</w:t>
      </w:r>
      <w:r>
        <w:t xml:space="preserve"> электрической энергии и разницы между ценой, применяемой в соответствии с Основными положениями функционирования розничных рынков электрической энергии для определения стоимости объемов бездоговорного потребления электрической энергии, уменьшенной на вели</w:t>
      </w:r>
      <w:r>
        <w:t xml:space="preserve">чину составляющей, отражающей стоимость услуг по передаче электрической энергии, и ценой, по которой указанная территориальная сетевая организация приобретала электрическую энергию (мощность) в целях компенсации потерь в тот же расчетный период, в котором </w:t>
      </w:r>
      <w:r>
        <w:t>составлен акт о неучтенном потреблении электрической энергии.";</w:t>
      </w:r>
    </w:p>
    <w:p w:rsidR="00000000" w:rsidRDefault="000F629A">
      <w:bookmarkStart w:id="1220" w:name="sub_300514"/>
      <w:r>
        <w:t xml:space="preserve">д) в </w:t>
      </w:r>
      <w:hyperlink r:id="rId1350" w:history="1">
        <w:r>
          <w:rPr>
            <w:rStyle w:val="a4"/>
          </w:rPr>
          <w:t>Правилах</w:t>
        </w:r>
      </w:hyperlink>
      <w:r>
        <w:t xml:space="preserve"> государственного регулирования (пересмотра, применения) цен (тарифов) в электроэнергетике, утвержденных указанным постановлением:</w:t>
      </w:r>
    </w:p>
    <w:p w:rsidR="00000000" w:rsidRDefault="000F629A">
      <w:bookmarkStart w:id="1221" w:name="sub_300515"/>
      <w:bookmarkEnd w:id="1220"/>
      <w:r>
        <w:t xml:space="preserve">дополнить </w:t>
      </w:r>
      <w:hyperlink r:id="rId1351" w:history="1">
        <w:r>
          <w:rPr>
            <w:rStyle w:val="a4"/>
          </w:rPr>
          <w:t>пунктом 9.1</w:t>
        </w:r>
      </w:hyperlink>
      <w:r>
        <w:t xml:space="preserve"> следующего содержания:</w:t>
      </w:r>
    </w:p>
    <w:p w:rsidR="00000000" w:rsidRDefault="000F629A">
      <w:bookmarkStart w:id="1222" w:name="sub_202690"/>
      <w:bookmarkEnd w:id="1221"/>
      <w:r>
        <w:t>"9.1. </w:t>
      </w:r>
      <w:r>
        <w:t>Регулирующий орган отказывает в открытии дела об установлении цены (тарифа), в случае если регулируемая организация не опубликовала предложение о размере цен (тарифов) и долгосрочных параметров регулирования (при применении метода доходности инвестированно</w:t>
      </w:r>
      <w:r>
        <w:t>го капитала или метода долгосрочной индексации необходимой валовой выручки), подлежащих регулированию, в порядке, установленном стандартами раскрытия информации субъектами оптового и розничных рынков электрической энергии, утвержденными постановлением Прав</w:t>
      </w:r>
      <w:r>
        <w:t>ительства Российской Федерации от 21 января 2004 г. N 24.";</w:t>
      </w:r>
    </w:p>
    <w:bookmarkStart w:id="1223" w:name="sub_300516"/>
    <w:bookmarkEnd w:id="1222"/>
    <w:p w:rsidR="00000000" w:rsidRDefault="000F629A">
      <w:r>
        <w:fldChar w:fldCharType="begin"/>
      </w:r>
      <w:r>
        <w:instrText>HYPERLINK "garantF1://70019304.200275"</w:instrText>
      </w:r>
      <w:r>
        <w:fldChar w:fldCharType="separate"/>
      </w:r>
      <w:r>
        <w:rPr>
          <w:rStyle w:val="a4"/>
        </w:rPr>
        <w:t>пункт 15</w:t>
      </w:r>
      <w:r>
        <w:fldChar w:fldCharType="end"/>
      </w:r>
      <w:r>
        <w:t xml:space="preserve"> признать утратившим силу;</w:t>
      </w:r>
    </w:p>
    <w:bookmarkEnd w:id="1223"/>
    <w:p w:rsidR="00000000" w:rsidRDefault="000F629A">
      <w:r>
        <w:t xml:space="preserve">в </w:t>
      </w:r>
      <w:hyperlink r:id="rId1352" w:history="1">
        <w:r>
          <w:rPr>
            <w:rStyle w:val="a4"/>
          </w:rPr>
          <w:t>пункте 17</w:t>
        </w:r>
      </w:hyperlink>
      <w:r>
        <w:t>:</w:t>
      </w:r>
    </w:p>
    <w:bookmarkStart w:id="1224" w:name="sub_300517"/>
    <w:p w:rsidR="00000000" w:rsidRDefault="000F629A">
      <w:r>
        <w:fldChar w:fldCharType="begin"/>
      </w:r>
      <w:r>
        <w:instrText>HYPERLINK "garantF1://7001</w:instrText>
      </w:r>
      <w:r>
        <w:instrText>9304.200361"</w:instrText>
      </w:r>
      <w:r>
        <w:fldChar w:fldCharType="separate"/>
      </w:r>
      <w:r>
        <w:rPr>
          <w:rStyle w:val="a4"/>
        </w:rPr>
        <w:t>подпункт 12</w:t>
      </w:r>
      <w:r>
        <w:fldChar w:fldCharType="end"/>
      </w:r>
      <w:r>
        <w:t xml:space="preserve"> дополнить словами ", в том числе дополнительно полученных сетевой организацией доходов, возникших в предшествующий период регулирования вследствие взыскания стоимости выявленного объема бездоговорного потребления электрической эн</w:t>
      </w:r>
      <w:r>
        <w:t>ергии с лиц, осуществляющих бездоговорное потребление электрической энергии";</w:t>
      </w:r>
    </w:p>
    <w:p w:rsidR="00000000" w:rsidRDefault="000F629A">
      <w:bookmarkStart w:id="1225" w:name="sub_300518"/>
      <w:bookmarkEnd w:id="1224"/>
      <w:r>
        <w:t xml:space="preserve">дополнить </w:t>
      </w:r>
      <w:hyperlink r:id="rId1353" w:history="1">
        <w:r>
          <w:rPr>
            <w:rStyle w:val="a4"/>
          </w:rPr>
          <w:t>подпунктом 14</w:t>
        </w:r>
      </w:hyperlink>
      <w:r>
        <w:t xml:space="preserve"> следующего содержания:</w:t>
      </w:r>
    </w:p>
    <w:p w:rsidR="00000000" w:rsidRDefault="000F629A">
      <w:bookmarkStart w:id="1226" w:name="sub_2003621"/>
      <w:bookmarkEnd w:id="1225"/>
      <w:r>
        <w:t>"14) один из следующих документов, подтверждающ</w:t>
      </w:r>
      <w:r>
        <w:t>их обязанность потребителя оплатить расходы сетевой организации, связанные с установкой для него приборов учета в соответствии с законодательством Российской Федерации об энергосбережении и о повышении энергетической эффективности:</w:t>
      </w:r>
    </w:p>
    <w:bookmarkEnd w:id="1226"/>
    <w:p w:rsidR="00000000" w:rsidRDefault="000F629A">
      <w:r>
        <w:t>договор, регу</w:t>
      </w:r>
      <w:r>
        <w:t>лирующий условия установки прибора учета электрической энергии, заключенный между потребителем услуг и сетевой организацией;</w:t>
      </w:r>
    </w:p>
    <w:p w:rsidR="00000000" w:rsidRDefault="000F629A">
      <w:r>
        <w:t>вступившее в законную силу решение суда о принудительном взыскании расходов, связанных с установкой прибора учета электрической эне</w:t>
      </w:r>
      <w:r>
        <w:t>ргии.";</w:t>
      </w:r>
    </w:p>
    <w:p w:rsidR="00000000" w:rsidRDefault="000F629A">
      <w:bookmarkStart w:id="1227" w:name="sub_300519"/>
      <w:r>
        <w:t xml:space="preserve">в </w:t>
      </w:r>
      <w:hyperlink r:id="rId1354" w:history="1">
        <w:r>
          <w:rPr>
            <w:rStyle w:val="a4"/>
          </w:rPr>
          <w:t>абзаце четвертом пункта 30</w:t>
        </w:r>
      </w:hyperlink>
      <w:r>
        <w:t xml:space="preserve"> слова "ставки за 1 кВт мощности, - при установлении 2-ставочных тарифов" заменить словами "ставки (ставок) за 1 кВт мощности";</w:t>
      </w:r>
    </w:p>
    <w:p w:rsidR="00000000" w:rsidRDefault="000F629A">
      <w:bookmarkStart w:id="1228" w:name="sub_300520"/>
      <w:bookmarkEnd w:id="1227"/>
      <w:r>
        <w:t xml:space="preserve">в </w:t>
      </w:r>
      <w:hyperlink r:id="rId1355" w:history="1">
        <w:r>
          <w:rPr>
            <w:rStyle w:val="a4"/>
          </w:rPr>
          <w:t>пункте 35</w:t>
        </w:r>
      </w:hyperlink>
      <w:r>
        <w:t>:</w:t>
      </w:r>
    </w:p>
    <w:bookmarkEnd w:id="1228"/>
    <w:p w:rsidR="00000000" w:rsidRDefault="000F629A">
      <w:r>
        <w:t xml:space="preserve">в </w:t>
      </w:r>
      <w:hyperlink r:id="rId1356" w:history="1">
        <w:r>
          <w:rPr>
            <w:rStyle w:val="a4"/>
          </w:rPr>
          <w:t>абзаце втором</w:t>
        </w:r>
      </w:hyperlink>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заменить словом "</w:t>
      </w:r>
      <w:r>
        <w:t>определяемой";</w:t>
      </w:r>
    </w:p>
    <w:bookmarkStart w:id="1229" w:name="sub_300521"/>
    <w:p w:rsidR="00000000" w:rsidRDefault="000F629A">
      <w:r>
        <w:fldChar w:fldCharType="begin"/>
      </w:r>
      <w:r>
        <w:instrText>HYPERLINK "garantF1://70019304.2002953"</w:instrText>
      </w:r>
      <w:r>
        <w:fldChar w:fldCharType="separate"/>
      </w:r>
      <w:r>
        <w:rPr>
          <w:rStyle w:val="a4"/>
        </w:rPr>
        <w:t>абзацы третий</w:t>
      </w:r>
      <w:r>
        <w:fldChar w:fldCharType="end"/>
      </w:r>
      <w:r>
        <w:t xml:space="preserve"> и </w:t>
      </w:r>
      <w:hyperlink r:id="rId1357" w:history="1">
        <w:r>
          <w:rPr>
            <w:rStyle w:val="a4"/>
          </w:rPr>
          <w:t>четвертый</w:t>
        </w:r>
      </w:hyperlink>
      <w:r>
        <w:t xml:space="preserve"> признать утратившими силу.</w:t>
      </w:r>
    </w:p>
    <w:p w:rsidR="00000000" w:rsidRDefault="000F629A">
      <w:bookmarkStart w:id="1230" w:name="sub_30006"/>
      <w:bookmarkEnd w:id="1229"/>
      <w:r>
        <w:t xml:space="preserve">5. В </w:t>
      </w:r>
      <w:hyperlink r:id="rId1358" w:history="1">
        <w:r>
          <w:rPr>
            <w:rStyle w:val="a4"/>
          </w:rPr>
          <w:t>Правилах</w:t>
        </w:r>
      </w:hyperlink>
      <w:r>
        <w:t xml:space="preserve"> определения и применени</w:t>
      </w:r>
      <w:r>
        <w:t xml:space="preserve">я гарантирующими поставщиками нерегулируемых цен на электрическую энергию (мощность), утвержденных </w:t>
      </w:r>
      <w:hyperlink r:id="rId1359" w:history="1">
        <w:r>
          <w:rPr>
            <w:rStyle w:val="a4"/>
          </w:rPr>
          <w:t>постановлением</w:t>
        </w:r>
      </w:hyperlink>
      <w:r>
        <w:t xml:space="preserve"> Правительства Российской Федерации от 29 декабря 2011 г. N 1179 (Собрание законодательства Российской Феде</w:t>
      </w:r>
      <w:r>
        <w:t>рации, 2012, N 4, ст. 505):</w:t>
      </w:r>
    </w:p>
    <w:p w:rsidR="00000000" w:rsidRDefault="000F629A">
      <w:bookmarkStart w:id="1231" w:name="sub_300061"/>
      <w:bookmarkEnd w:id="1230"/>
      <w:r>
        <w:t>а) по тексту слова "покупатель (потребитель)" в соответствующих числе и падеже заменить словами "потребитель (покупатель)" в соответствующих числе и падеже;</w:t>
      </w:r>
    </w:p>
    <w:bookmarkEnd w:id="1231"/>
    <w:p w:rsidR="00000000" w:rsidRDefault="000F629A">
      <w:r>
        <w:t>слова "энергетические установки производит</w:t>
      </w:r>
      <w:r>
        <w:t>еля" и "энергетические установки производителя электрической энергии" в соответствующем падеже заменить словами "объекты по производству электрической энергии (мощности) производителя электрической энергии (мощности)" в соответствующем падеже;</w:t>
      </w:r>
    </w:p>
    <w:p w:rsidR="00000000" w:rsidRDefault="000F629A">
      <w:bookmarkStart w:id="1232" w:name="sub_300062"/>
      <w:r>
        <w:t>б)</w:t>
      </w:r>
      <w:r>
        <w:t xml:space="preserve"> в </w:t>
      </w:r>
      <w:hyperlink r:id="rId1360" w:history="1">
        <w:r>
          <w:rPr>
            <w:rStyle w:val="a4"/>
          </w:rPr>
          <w:t>пункте 1</w:t>
        </w:r>
      </w:hyperlink>
      <w:r>
        <w:t>:</w:t>
      </w:r>
    </w:p>
    <w:bookmarkEnd w:id="1232"/>
    <w:p w:rsidR="00000000" w:rsidRDefault="000F629A">
      <w:r>
        <w:fldChar w:fldCharType="begin"/>
      </w:r>
      <w:r>
        <w:instrText>HYPERLINK "garantF1://70019314.1001"</w:instrText>
      </w:r>
      <w:r>
        <w:fldChar w:fldCharType="separate"/>
      </w:r>
      <w:r>
        <w:rPr>
          <w:rStyle w:val="a4"/>
        </w:rPr>
        <w:t>абзац первый</w:t>
      </w:r>
      <w:r>
        <w:fldChar w:fldCharType="end"/>
      </w:r>
      <w:r>
        <w:t xml:space="preserve"> дополнить словами ", в том числе порядок определения коммерческим оператором оптового рынка составляющих предельных уровней нерегулируемых цен</w:t>
      </w:r>
      <w:r>
        <w:t>";</w:t>
      </w:r>
    </w:p>
    <w:p w:rsidR="00000000" w:rsidRDefault="000F629A">
      <w:r>
        <w:t xml:space="preserve">в </w:t>
      </w:r>
      <w:hyperlink r:id="rId1361" w:history="1">
        <w:r>
          <w:rPr>
            <w:rStyle w:val="a4"/>
          </w:rPr>
          <w:t>абзаце четвертом</w:t>
        </w:r>
      </w:hyperlink>
      <w:r>
        <w:t xml:space="preserve"> после слов "из совокупных объемов потребления" дополнить словами "потребителя (покупателя)";</w:t>
      </w:r>
    </w:p>
    <w:p w:rsidR="00000000" w:rsidRDefault="000F629A">
      <w:r>
        <w:t xml:space="preserve">в </w:t>
      </w:r>
      <w:hyperlink r:id="rId1362" w:history="1">
        <w:r>
          <w:rPr>
            <w:rStyle w:val="a4"/>
          </w:rPr>
          <w:t>абзаце шестом</w:t>
        </w:r>
      </w:hyperlink>
      <w:r>
        <w:t xml:space="preserve"> после слов "категориями потребителей в" допол</w:t>
      </w:r>
      <w:r>
        <w:t>нить словом "фактическом";</w:t>
      </w:r>
    </w:p>
    <w:p w:rsidR="00000000" w:rsidRDefault="000F629A">
      <w:bookmarkStart w:id="1233" w:name="sub_300063"/>
      <w:r>
        <w:t xml:space="preserve">в) в </w:t>
      </w:r>
      <w:hyperlink r:id="rId1363" w:history="1">
        <w:r>
          <w:rPr>
            <w:rStyle w:val="a4"/>
          </w:rPr>
          <w:t>пункте 2</w:t>
        </w:r>
      </w:hyperlink>
      <w:r>
        <w:t>:</w:t>
      </w:r>
    </w:p>
    <w:bookmarkStart w:id="1234" w:name="sub_300064"/>
    <w:bookmarkEnd w:id="1233"/>
    <w:p w:rsidR="00000000" w:rsidRDefault="000F629A">
      <w:r>
        <w:fldChar w:fldCharType="begin"/>
      </w:r>
      <w:r>
        <w:instrText>HYPERLINK "garantF1://70019314.1002"</w:instrText>
      </w:r>
      <w:r>
        <w:fldChar w:fldCharType="separate"/>
      </w:r>
      <w:r>
        <w:rPr>
          <w:rStyle w:val="a4"/>
        </w:rPr>
        <w:t>абзац второй</w:t>
      </w:r>
      <w:r>
        <w:fldChar w:fldCharType="end"/>
      </w:r>
      <w:r>
        <w:t xml:space="preserve"> признать утратившим силу;</w:t>
      </w:r>
    </w:p>
    <w:bookmarkEnd w:id="1234"/>
    <w:p w:rsidR="00000000" w:rsidRDefault="000F629A">
      <w:r>
        <w:t xml:space="preserve">в </w:t>
      </w:r>
      <w:hyperlink r:id="rId1364" w:history="1">
        <w:r>
          <w:rPr>
            <w:rStyle w:val="a4"/>
          </w:rPr>
          <w:t>абзаце третьем</w:t>
        </w:r>
      </w:hyperlink>
      <w:r>
        <w:t xml:space="preserve"> </w:t>
      </w:r>
      <w:r>
        <w:t>слова "свободных договоров с производителем - участником оптового рынка" заменить словами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w:t>
      </w:r>
      <w:r>
        <w:t>телей (покупателей) в его зоне деятельности";</w:t>
      </w:r>
    </w:p>
    <w:p w:rsidR="00000000" w:rsidRDefault="000F629A">
      <w:hyperlink r:id="rId1365" w:history="1">
        <w:r>
          <w:rPr>
            <w:rStyle w:val="a4"/>
          </w:rPr>
          <w:t>абзац четвертый</w:t>
        </w:r>
      </w:hyperlink>
      <w:r>
        <w:t xml:space="preserve"> изложить в следующей редакции:</w:t>
      </w:r>
    </w:p>
    <w:p w:rsidR="00000000" w:rsidRDefault="000F629A">
      <w:r>
        <w:t>"В случае присоединения энергопринимающих устройств потребителя (покупателя) к электрическим сетям сетевой организации чере</w:t>
      </w:r>
      <w:r>
        <w:t>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w:t>
      </w:r>
      <w:r>
        <w:t>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w:t>
      </w:r>
      <w:r>
        <w:t xml:space="preserve">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w:t>
      </w:r>
      <w:r>
        <w:t>нормативных технологических потерь электрической энергии в электрических сетях тарифа на услуги по передаче электрической энергии этой сетевой организации. Эти предельные уровни нерегулируемых цен определяются по формуле (29) и применяются гарантирующим по</w:t>
      </w:r>
      <w:r>
        <w:t xml:space="preserve">ставщиком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w:t>
      </w:r>
      <w:r>
        <w:t>(покупателя) и объектов по производству электрической энергии (мощности) производителя электрической энергии (мощности).";</w:t>
      </w:r>
    </w:p>
    <w:p w:rsidR="00000000" w:rsidRDefault="000F629A">
      <w:r>
        <w:t xml:space="preserve">в </w:t>
      </w:r>
      <w:hyperlink r:id="rId1366" w:history="1">
        <w:r>
          <w:rPr>
            <w:rStyle w:val="a4"/>
          </w:rPr>
          <w:t>абзаце пятом</w:t>
        </w:r>
      </w:hyperlink>
      <w:r>
        <w:t xml:space="preserve"> после слов "по передаче электрической энергии" дополнить словами "по формулам </w:t>
      </w:r>
      <w:r>
        <w:t>(30 - 32)";</w:t>
      </w:r>
    </w:p>
    <w:p w:rsidR="00000000" w:rsidRDefault="000F629A">
      <w:r>
        <w:t xml:space="preserve">в </w:t>
      </w:r>
      <w:hyperlink r:id="rId1367" w:history="1">
        <w:r>
          <w:rPr>
            <w:rStyle w:val="a4"/>
          </w:rPr>
          <w:t>абзаце шестом</w:t>
        </w:r>
      </w:hyperlink>
      <w:r>
        <w:t xml:space="preserve"> слова "потребителей, не относящихся к населению и организациям, оказывающим услуги по передаче электрической энергии" заменить словами "потребителей, не относящихся к организациям, оказыва</w:t>
      </w:r>
      <w:r>
        <w:t>ющим услуги по передаче электрической энергии, населению и приравненным к нему категориям";</w:t>
      </w:r>
    </w:p>
    <w:p w:rsidR="00000000" w:rsidRDefault="000F629A">
      <w:hyperlink r:id="rId1368" w:history="1">
        <w:r>
          <w:rPr>
            <w:rStyle w:val="a4"/>
          </w:rPr>
          <w:t>абзац седьмой</w:t>
        </w:r>
      </w:hyperlink>
      <w:r>
        <w:t xml:space="preserve"> дополнить словами "по формулам (33 - 34)";</w:t>
      </w:r>
    </w:p>
    <w:bookmarkStart w:id="1235" w:name="sub_300065"/>
    <w:p w:rsidR="00000000" w:rsidRDefault="000F629A">
      <w:r>
        <w:fldChar w:fldCharType="begin"/>
      </w:r>
      <w:r>
        <w:instrText>HYPERLINK "garantF1://70019314.10028"</w:instrText>
      </w:r>
      <w:r>
        <w:fldChar w:fldCharType="separate"/>
      </w:r>
      <w:r>
        <w:rPr>
          <w:rStyle w:val="a4"/>
        </w:rPr>
        <w:t>абзацы восьмой - дес</w:t>
      </w:r>
      <w:r>
        <w:rPr>
          <w:rStyle w:val="a4"/>
        </w:rPr>
        <w:t>ятый</w:t>
      </w:r>
      <w:r>
        <w:fldChar w:fldCharType="end"/>
      </w:r>
      <w:r>
        <w:t xml:space="preserve"> признать утратившими силу;</w:t>
      </w:r>
    </w:p>
    <w:bookmarkEnd w:id="1235"/>
    <w:p w:rsidR="00000000" w:rsidRDefault="000F629A">
      <w:r>
        <w:fldChar w:fldCharType="begin"/>
      </w:r>
      <w:r>
        <w:instrText>HYPERLINK "garantF1://70019314.100211"</w:instrText>
      </w:r>
      <w:r>
        <w:fldChar w:fldCharType="separate"/>
      </w:r>
      <w:r>
        <w:rPr>
          <w:rStyle w:val="a4"/>
        </w:rPr>
        <w:t>абзац одиннадцатый</w:t>
      </w:r>
      <w:r>
        <w:fldChar w:fldCharType="end"/>
      </w:r>
      <w:r>
        <w:t xml:space="preserve"> изложить в следующей редакции:</w:t>
      </w:r>
    </w:p>
    <w:p w:rsidR="00000000" w:rsidRDefault="000F629A">
      <w:r>
        <w:t>"До 1 января 2015 </w:t>
      </w:r>
      <w:r>
        <w:t>г. гарантирующие поставщики определяют и применяют без учета своей сбытовой надбавки предельные уровни нерегулируемых цен для соответствующих ценовых категорий в отношении покупателей - энергосбытовых организаций, которые определены актом Правительства Рос</w:t>
      </w:r>
      <w:r>
        <w:t>сийской Федерации в целях снабжения электрической энергией находящихся в ведении Министерства обороны Российской Федерации организаций и осуществляют энергоснабжение указанных организаций и иных потребителей (юридических и физических лиц), энергопринимающи</w:t>
      </w:r>
      <w:r>
        <w:t xml:space="preserve">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Указа </w:t>
      </w:r>
      <w:r>
        <w:t>Президента Российской Федерации от 15 сентября 2008 г. N 1359 "Об открытом акционерном обществе "Оборонсервис", в отношении точек поставки, расположенных на территории, в отношении которой указанные энергосбытовые организации функционируют в качестве гаран</w:t>
      </w:r>
      <w:r>
        <w:t>тирующих поставщиков и осуществляют покупку электрической энергии (мощности) по соответствующим точкам поставки у гарантирующих поставщиков - участников оптового рынка. При этом такие предельные уровни применяются к объемам электрической энергии (мощности)</w:t>
      </w:r>
      <w:r>
        <w:t>, поставляемой находящимся в ведении Министерства обороны Российской Федерации организациям и иным потребителям (юридическим и физическим лицам), энергопринимающие устройства которых технологически присоединены к электрическим сетям, принадлежащим на праве</w:t>
      </w:r>
      <w:r>
        <w:t xml:space="preserve">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Указа Президента Российской Федерации от 15 сентября 2008 г. N 1359 "Об открытом акционерном обществ</w:t>
      </w:r>
      <w:r>
        <w:t>е "Оборонсервис".";</w:t>
      </w:r>
    </w:p>
    <w:p w:rsidR="00000000" w:rsidRDefault="000F629A">
      <w:bookmarkStart w:id="1236" w:name="sub_300066"/>
      <w:r>
        <w:t>г) </w:t>
      </w:r>
      <w:hyperlink r:id="rId1369" w:history="1">
        <w:r>
          <w:rPr>
            <w:rStyle w:val="a4"/>
          </w:rPr>
          <w:t>пункты 3 - 10</w:t>
        </w:r>
      </w:hyperlink>
      <w:r>
        <w:t xml:space="preserve"> изложить в следующей редакции:</w:t>
      </w:r>
    </w:p>
    <w:p w:rsidR="00000000" w:rsidRDefault="000F629A">
      <w:bookmarkStart w:id="1237" w:name="sub_1003"/>
      <w:bookmarkEnd w:id="1236"/>
      <w:r>
        <w:t>"3. Гарантирующие поставщики определяют нерегулируемые цены в рамках предельных уровней нерегулируемых цен, дифференцируе</w:t>
      </w:r>
      <w:r>
        <w:t>мых по ценовым категориям в соответствии с Основными положениями функционирования розничных рынков.</w:t>
      </w:r>
    </w:p>
    <w:bookmarkEnd w:id="1237"/>
    <w:p w:rsidR="00000000" w:rsidRDefault="000F629A">
      <w:r>
        <w:t>Объем мощности, к которому применяется ставка на мощность нерегулируемых цен в рамках ставок предельных уровней, дифференцированных по третьей - шес</w:t>
      </w:r>
      <w:r>
        <w:t>той ценовым категориям, равен величине мощности, оплачиваемой на розничном рынке потребителем (покупателем), определяемой в соответствии с Основными положениями функционирования розничных рынков.</w:t>
      </w:r>
    </w:p>
    <w:p w:rsidR="00000000" w:rsidRDefault="000F629A">
      <w:r>
        <w:t>Объем мощности, к которому применяется ставка тарифа на услу</w:t>
      </w:r>
      <w:r>
        <w:t>ги по передаче электрической энергии за содержание электрических сетей в рамках предельного уровня нерегулируемых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w:t>
      </w:r>
      <w:r>
        <w:t>ля) по оплате услуг по передаче электрической энергии в соответствии с Правилами недискриминационного доступа к услугам по передаче электрической энергии и оказания этих услуг.</w:t>
      </w:r>
    </w:p>
    <w:p w:rsidR="00000000" w:rsidRDefault="000F629A">
      <w:r>
        <w:t>Предельные уровни нерегулируемых цен дифференцируются по группам (подгруппам) п</w:t>
      </w:r>
      <w:r>
        <w:t>отребителей начиная с расчетного периода, с которого сбытовые надбавки гарантирующих поставщиков определяются в виде формулы в соответствии с Основами ценообразования в области регулируемых цен (тарифов) в электроэнергетике.</w:t>
      </w:r>
    </w:p>
    <w:p w:rsidR="00000000" w:rsidRDefault="000F629A">
      <w:bookmarkStart w:id="1238" w:name="sub_1004"/>
      <w:r>
        <w:t>4. Предельный уровень н</w:t>
      </w:r>
      <w:r>
        <w:t>ерегулируемых цен для первой ценовой категории определяется гарантирующим поставщиком по формуле:</w:t>
      </w:r>
    </w:p>
    <w:bookmarkEnd w:id="1238"/>
    <w:p w:rsidR="00000000" w:rsidRDefault="000F629A"/>
    <w:p w:rsidR="00000000" w:rsidRDefault="00770168">
      <w:pPr>
        <w:ind w:firstLine="698"/>
        <w:jc w:val="center"/>
      </w:pPr>
      <w:bookmarkStart w:id="1239" w:name="sub_101"/>
      <w:r>
        <w:rPr>
          <w:noProof/>
        </w:rPr>
        <w:drawing>
          <wp:inline distT="0" distB="0" distL="0" distR="0">
            <wp:extent cx="3676650" cy="438150"/>
            <wp:effectExtent l="1905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370"/>
                    <a:srcRect/>
                    <a:stretch>
                      <a:fillRect/>
                    </a:stretch>
                  </pic:blipFill>
                  <pic:spPr bwMode="auto">
                    <a:xfrm>
                      <a:off x="0" y="0"/>
                      <a:ext cx="3676650" cy="438150"/>
                    </a:xfrm>
                    <a:prstGeom prst="rect">
                      <a:avLst/>
                    </a:prstGeom>
                    <a:noFill/>
                    <a:ln w="9525">
                      <a:noFill/>
                      <a:miter lim="800000"/>
                      <a:headEnd/>
                      <a:tailEnd/>
                    </a:ln>
                  </pic:spPr>
                </pic:pic>
              </a:graphicData>
            </a:graphic>
          </wp:inline>
        </w:drawing>
      </w:r>
      <w:r w:rsidR="000F629A">
        <w:t>,</w:t>
      </w:r>
    </w:p>
    <w:bookmarkEnd w:id="1239"/>
    <w:p w:rsidR="00000000" w:rsidRDefault="000F629A">
      <w:pPr>
        <w:ind w:firstLine="698"/>
        <w:jc w:val="right"/>
      </w:pPr>
      <w:r>
        <w:t>(1)</w:t>
      </w:r>
    </w:p>
    <w:p w:rsidR="00000000" w:rsidRDefault="000F629A"/>
    <w:p w:rsidR="00000000" w:rsidRDefault="000F629A">
      <w:r>
        <w:t>где:</w:t>
      </w:r>
    </w:p>
    <w:p w:rsidR="00000000" w:rsidRDefault="00770168">
      <w:r>
        <w:rPr>
          <w:noProof/>
        </w:rPr>
        <w:drawing>
          <wp:inline distT="0" distB="0" distL="0" distR="0">
            <wp:extent cx="828675" cy="390525"/>
            <wp:effectExtent l="1905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371"/>
                    <a:srcRect/>
                    <a:stretch>
                      <a:fillRect/>
                    </a:stretch>
                  </pic:blipFill>
                  <pic:spPr bwMode="auto">
                    <a:xfrm>
                      <a:off x="0" y="0"/>
                      <a:ext cx="828675" cy="390525"/>
                    </a:xfrm>
                    <a:prstGeom prst="rect">
                      <a:avLst/>
                    </a:prstGeom>
                    <a:noFill/>
                    <a:ln w="9525">
                      <a:noFill/>
                      <a:miter lim="800000"/>
                      <a:headEnd/>
                      <a:tailEnd/>
                    </a:ln>
                  </pic:spPr>
                </pic:pic>
              </a:graphicData>
            </a:graphic>
          </wp:inline>
        </w:drawing>
      </w:r>
      <w:r w:rsidR="000F629A">
        <w:t> - предельный уровень нерегулируемых цен для первой ц</w:t>
      </w:r>
      <w:r w:rsidR="000F629A">
        <w:t>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за р</w:t>
      </w:r>
      <w:r w:rsidR="000F629A">
        <w:t xml:space="preserve">асчетный период (m), </w:t>
      </w:r>
      <w:r>
        <w:rPr>
          <w:noProof/>
        </w:rPr>
        <w:drawing>
          <wp:inline distT="0" distB="0" distL="0" distR="0">
            <wp:extent cx="1371600" cy="266700"/>
            <wp:effectExtent l="1905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372"/>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800100" cy="371475"/>
            <wp:effectExtent l="1905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373"/>
                    <a:srcRect/>
                    <a:stretch>
                      <a:fillRect/>
                    </a:stretch>
                  </pic:blipFill>
                  <pic:spPr bwMode="auto">
                    <a:xfrm>
                      <a:off x="0" y="0"/>
                      <a:ext cx="800100" cy="371475"/>
                    </a:xfrm>
                    <a:prstGeom prst="rect">
                      <a:avLst/>
                    </a:prstGeom>
                    <a:noFill/>
                    <a:ln w="9525">
                      <a:noFill/>
                      <a:miter lim="800000"/>
                      <a:headEnd/>
                      <a:tailEnd/>
                    </a:ln>
                  </pic:spPr>
                </pic:pic>
              </a:graphicData>
            </a:graphic>
          </wp:inline>
        </w:drawing>
      </w:r>
      <w:r w:rsidR="000F629A">
        <w:t> - </w:t>
      </w:r>
      <w:r w:rsidR="000F629A">
        <w:t>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рассчитываемая гарантирующим поставщиком и опубликованная им на с</w:t>
      </w:r>
      <w:r w:rsidR="000F629A">
        <w:t xml:space="preserve">воем сайте в сети Интернет, </w:t>
      </w:r>
      <w:r>
        <w:rPr>
          <w:noProof/>
        </w:rPr>
        <w:drawing>
          <wp:inline distT="0" distB="0" distL="0" distR="0">
            <wp:extent cx="1371600" cy="266700"/>
            <wp:effectExtent l="1905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374"/>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 которая:</w:t>
      </w:r>
    </w:p>
    <w:p w:rsidR="00000000" w:rsidRDefault="000F629A">
      <w:r>
        <w:t>до 1 июля 2013 г. рассчитывается гарантирующим поставщиком по формуле (2);</w:t>
      </w:r>
    </w:p>
    <w:p w:rsidR="00000000" w:rsidRDefault="000F629A">
      <w:r>
        <w:t>с 1 июля 2013 г. рассчитывается гарантирующим поставщиком по формуле (3);</w:t>
      </w:r>
    </w:p>
    <w:p w:rsidR="00000000" w:rsidRDefault="00770168">
      <w:r>
        <w:rPr>
          <w:noProof/>
        </w:rPr>
        <w:drawing>
          <wp:inline distT="0" distB="0" distL="0" distR="0">
            <wp:extent cx="485775" cy="390525"/>
            <wp:effectExtent l="1905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375"/>
                    <a:srcRect/>
                    <a:stretch>
                      <a:fillRect/>
                    </a:stretch>
                  </pic:blipFill>
                  <pic:spPr bwMode="auto">
                    <a:xfrm>
                      <a:off x="0" y="0"/>
                      <a:ext cx="485775" cy="390525"/>
                    </a:xfrm>
                    <a:prstGeom prst="rect">
                      <a:avLst/>
                    </a:prstGeom>
                    <a:noFill/>
                    <a:ln w="9525">
                      <a:noFill/>
                      <a:miter lim="800000"/>
                      <a:headEnd/>
                      <a:tailEnd/>
                    </a:ln>
                  </pic:spPr>
                </pic:pic>
              </a:graphicData>
            </a:graphic>
          </wp:inline>
        </w:drawing>
      </w:r>
      <w:r w:rsidR="000F629A">
        <w:t>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w:t>
      </w:r>
      <w:r w:rsidR="000F629A">
        <w:t xml:space="preserve">ъекта Российской Федерации в области регулирования тарифов в отношении расчетного периода (m) и j-го уровня напряжения, </w:t>
      </w:r>
      <w:r>
        <w:rPr>
          <w:noProof/>
        </w:rPr>
        <w:drawing>
          <wp:inline distT="0" distB="0" distL="0" distR="0">
            <wp:extent cx="1371600" cy="266700"/>
            <wp:effectExtent l="1905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376"/>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409575" cy="371475"/>
            <wp:effectExtent l="1905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377"/>
                    <a:srcRect/>
                    <a:stretch>
                      <a:fillRect/>
                    </a:stretch>
                  </pic:blipFill>
                  <pic:spPr bwMode="auto">
                    <a:xfrm>
                      <a:off x="0" y="0"/>
                      <a:ext cx="409575" cy="371475"/>
                    </a:xfrm>
                    <a:prstGeom prst="rect">
                      <a:avLst/>
                    </a:prstGeom>
                    <a:noFill/>
                    <a:ln w="9525">
                      <a:noFill/>
                      <a:miter lim="800000"/>
                      <a:headEnd/>
                      <a:tailEnd/>
                    </a:ln>
                  </pic:spPr>
                </pic:pic>
              </a:graphicData>
            </a:graphic>
          </wp:inline>
        </w:drawing>
      </w:r>
      <w:r w:rsidR="000F629A">
        <w:t> - плата за иные услуги, оказание которых является неотъемлемой</w:t>
      </w:r>
      <w:r w:rsidR="000F629A">
        <w:t xml:space="preserve"> частью процесса поставки электрической энергии потребителям, которая рассчитывается в отношении расчетного периода (m) по формуле (28), </w:t>
      </w:r>
      <w:r>
        <w:rPr>
          <w:noProof/>
        </w:rPr>
        <w:drawing>
          <wp:inline distT="0" distB="0" distL="0" distR="0">
            <wp:extent cx="1371600" cy="266700"/>
            <wp:effectExtent l="1905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378"/>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85800" cy="390525"/>
            <wp:effectExtent l="1905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379"/>
                    <a:srcRect/>
                    <a:stretch>
                      <a:fillRect/>
                    </a:stretch>
                  </pic:blipFill>
                  <pic:spPr bwMode="auto">
                    <a:xfrm>
                      <a:off x="0" y="0"/>
                      <a:ext cx="685800" cy="390525"/>
                    </a:xfrm>
                    <a:prstGeom prst="rect">
                      <a:avLst/>
                    </a:prstGeom>
                    <a:noFill/>
                    <a:ln w="9525">
                      <a:noFill/>
                      <a:miter lim="800000"/>
                      <a:headEnd/>
                      <a:tailEnd/>
                    </a:ln>
                  </pic:spPr>
                </pic:pic>
              </a:graphicData>
            </a:graphic>
          </wp:inline>
        </w:drawing>
      </w:r>
      <w:r w:rsidR="000F629A">
        <w:t> - сбытовая надбавка гарантирующего поставщик</w:t>
      </w:r>
      <w:r w:rsidR="000F629A">
        <w:t xml:space="preserve">а, учитываемая в стоимости электрической энергии (мощности) и определяемая в отношении расчетного периода (m) для первой ценовой категории и n-й группы (подгруппы) потребителей в соответствии с Основами ценообразования в области регулируемых цен (тарифов) </w:t>
      </w:r>
      <w:r w:rsidR="000F629A">
        <w:t xml:space="preserve">в электроэнергетике, </w:t>
      </w:r>
      <w:r>
        <w:rPr>
          <w:noProof/>
        </w:rPr>
        <w:drawing>
          <wp:inline distT="0" distB="0" distL="0" distR="0">
            <wp:extent cx="1371600" cy="266700"/>
            <wp:effectExtent l="1905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380"/>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0F629A">
      <w:bookmarkStart w:id="1240" w:name="sub_10041"/>
      <w:r>
        <w:t>4.1.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w:t>
      </w:r>
      <w:r>
        <w:t xml:space="preserve">од (m), рассчитывается гарантирующим поставщиком, </w:t>
      </w:r>
      <w:r w:rsidR="00770168">
        <w:rPr>
          <w:noProof/>
        </w:rPr>
        <w:drawing>
          <wp:inline distT="0" distB="0" distL="0" distR="0">
            <wp:extent cx="1371600" cy="266700"/>
            <wp:effectExtent l="1905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381"/>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bookmarkEnd w:id="1240"/>
    <w:p w:rsidR="00000000" w:rsidRDefault="000F629A">
      <w:r>
        <w:t>до 1 июля 2013 г. - по формуле:</w:t>
      </w:r>
    </w:p>
    <w:p w:rsidR="00000000" w:rsidRDefault="000F629A"/>
    <w:p w:rsidR="00000000" w:rsidRDefault="00770168">
      <w:pPr>
        <w:ind w:firstLine="0"/>
        <w:jc w:val="center"/>
      </w:pPr>
      <w:bookmarkStart w:id="1241" w:name="sub_102"/>
      <w:r>
        <w:rPr>
          <w:noProof/>
        </w:rPr>
        <w:drawing>
          <wp:inline distT="0" distB="0" distL="0" distR="0">
            <wp:extent cx="7210425" cy="438150"/>
            <wp:effectExtent l="1905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382"/>
                    <a:srcRect/>
                    <a:stretch>
                      <a:fillRect/>
                    </a:stretch>
                  </pic:blipFill>
                  <pic:spPr bwMode="auto">
                    <a:xfrm>
                      <a:off x="0" y="0"/>
                      <a:ext cx="7210425" cy="438150"/>
                    </a:xfrm>
                    <a:prstGeom prst="rect">
                      <a:avLst/>
                    </a:prstGeom>
                    <a:noFill/>
                    <a:ln w="9525">
                      <a:noFill/>
                      <a:miter lim="800000"/>
                      <a:headEnd/>
                      <a:tailEnd/>
                    </a:ln>
                  </pic:spPr>
                </pic:pic>
              </a:graphicData>
            </a:graphic>
          </wp:inline>
        </w:drawing>
      </w:r>
      <w:r w:rsidR="000F629A">
        <w:t>,</w:t>
      </w:r>
    </w:p>
    <w:bookmarkEnd w:id="1241"/>
    <w:p w:rsidR="00000000" w:rsidRDefault="000F629A">
      <w:pPr>
        <w:ind w:firstLine="698"/>
        <w:jc w:val="right"/>
      </w:pPr>
      <w:r>
        <w:t>(2)</w:t>
      </w:r>
    </w:p>
    <w:p w:rsidR="00000000" w:rsidRDefault="000F629A"/>
    <w:p w:rsidR="00000000" w:rsidRDefault="000F629A">
      <w:r>
        <w:t>с 1 июля 2013 г. - по формуле:</w:t>
      </w:r>
    </w:p>
    <w:p w:rsidR="00000000" w:rsidRDefault="000F629A"/>
    <w:p w:rsidR="00000000" w:rsidRDefault="00770168">
      <w:pPr>
        <w:ind w:firstLine="698"/>
        <w:jc w:val="center"/>
      </w:pPr>
      <w:bookmarkStart w:id="1242" w:name="sub_103"/>
      <w:r>
        <w:rPr>
          <w:noProof/>
        </w:rPr>
        <w:drawing>
          <wp:inline distT="0" distB="0" distL="0" distR="0">
            <wp:extent cx="4143375" cy="390525"/>
            <wp:effectExtent l="1905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383"/>
                    <a:srcRect/>
                    <a:stretch>
                      <a:fillRect/>
                    </a:stretch>
                  </pic:blipFill>
                  <pic:spPr bwMode="auto">
                    <a:xfrm>
                      <a:off x="0" y="0"/>
                      <a:ext cx="4143375" cy="390525"/>
                    </a:xfrm>
                    <a:prstGeom prst="rect">
                      <a:avLst/>
                    </a:prstGeom>
                    <a:noFill/>
                    <a:ln w="9525">
                      <a:noFill/>
                      <a:miter lim="800000"/>
                      <a:headEnd/>
                      <a:tailEnd/>
                    </a:ln>
                  </pic:spPr>
                </pic:pic>
              </a:graphicData>
            </a:graphic>
          </wp:inline>
        </w:drawing>
      </w:r>
      <w:r w:rsidR="000F629A">
        <w:t>,</w:t>
      </w:r>
    </w:p>
    <w:bookmarkEnd w:id="1242"/>
    <w:p w:rsidR="00000000" w:rsidRDefault="000F629A"/>
    <w:p w:rsidR="00000000" w:rsidRDefault="000F629A">
      <w:pPr>
        <w:ind w:firstLine="698"/>
        <w:jc w:val="right"/>
      </w:pPr>
      <w:r>
        <w:t>(3)</w:t>
      </w:r>
    </w:p>
    <w:p w:rsidR="00000000" w:rsidRDefault="000F629A"/>
    <w:p w:rsidR="00000000" w:rsidRDefault="000F629A">
      <w:r>
        <w:t>где:</w:t>
      </w:r>
    </w:p>
    <w:p w:rsidR="00000000" w:rsidRDefault="00770168">
      <w:r>
        <w:rPr>
          <w:noProof/>
        </w:rPr>
        <w:drawing>
          <wp:inline distT="0" distB="0" distL="0" distR="0">
            <wp:extent cx="676275" cy="371475"/>
            <wp:effectExtent l="1905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384"/>
                    <a:srcRect/>
                    <a:stretch>
                      <a:fillRect/>
                    </a:stretch>
                  </pic:blipFill>
                  <pic:spPr bwMode="auto">
                    <a:xfrm>
                      <a:off x="0" y="0"/>
                      <a:ext cx="676275" cy="371475"/>
                    </a:xfrm>
                    <a:prstGeom prst="rect">
                      <a:avLst/>
                    </a:prstGeom>
                    <a:noFill/>
                    <a:ln w="9525">
                      <a:noFill/>
                      <a:miter lim="800000"/>
                      <a:headEnd/>
                      <a:tailEnd/>
                    </a:ln>
                  </pic:spPr>
                </pic:pic>
              </a:graphicData>
            </a:graphic>
          </wp:inline>
        </w:drawing>
      </w:r>
      <w:r w:rsidR="000F629A">
        <w:t xml:space="preserve"> -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w:t>
      </w:r>
      <w:r w:rsidR="000F629A">
        <w:t xml:space="preserve">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w:t>
      </w:r>
      <w:r>
        <w:rPr>
          <w:noProof/>
        </w:rPr>
        <w:drawing>
          <wp:inline distT="0" distB="0" distL="0" distR="0">
            <wp:extent cx="1371600" cy="266700"/>
            <wp:effectExtent l="1905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385"/>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276225" cy="304800"/>
            <wp:effectExtent l="1905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386"/>
                    <a:srcRect/>
                    <a:stretch>
                      <a:fillRect/>
                    </a:stretch>
                  </pic:blipFill>
                  <pic:spPr bwMode="auto">
                    <a:xfrm>
                      <a:off x="0" y="0"/>
                      <a:ext cx="276225" cy="304800"/>
                    </a:xfrm>
                    <a:prstGeom prst="rect">
                      <a:avLst/>
                    </a:prstGeom>
                    <a:noFill/>
                    <a:ln w="9525">
                      <a:noFill/>
                      <a:miter lim="800000"/>
                      <a:headEnd/>
                      <a:tailEnd/>
                    </a:ln>
                  </pic:spPr>
                </pic:pic>
              </a:graphicData>
            </a:graphic>
          </wp:inline>
        </w:drawing>
      </w:r>
      <w:r w:rsidR="000F629A">
        <w:t xml:space="preserve"> - коэффициент оплаты мощ</w:t>
      </w:r>
      <w:r w:rsidR="000F629A">
        <w:t>ности потребителями (покупателями), осуществляющими расчеты по первой ценовой категории, определяемый гарантирующим поставщиком за расчетный период (m) по формуле (4), 1/час;</w:t>
      </w:r>
    </w:p>
    <w:p w:rsidR="00000000" w:rsidRDefault="00770168">
      <w:r>
        <w:rPr>
          <w:noProof/>
        </w:rPr>
        <w:drawing>
          <wp:inline distT="0" distB="0" distL="0" distR="0">
            <wp:extent cx="704850" cy="371475"/>
            <wp:effectExtent l="1905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387"/>
                    <a:srcRect/>
                    <a:stretch>
                      <a:fillRect/>
                    </a:stretch>
                  </pic:blipFill>
                  <pic:spPr bwMode="auto">
                    <a:xfrm>
                      <a:off x="0" y="0"/>
                      <a:ext cx="704850" cy="371475"/>
                    </a:xfrm>
                    <a:prstGeom prst="rect">
                      <a:avLst/>
                    </a:prstGeom>
                    <a:noFill/>
                    <a:ln w="9525">
                      <a:noFill/>
                      <a:miter lim="800000"/>
                      <a:headEnd/>
                      <a:tailEnd/>
                    </a:ln>
                  </pic:spPr>
                </pic:pic>
              </a:graphicData>
            </a:graphic>
          </wp:inline>
        </w:drawing>
      </w:r>
      <w:r w:rsidR="000F629A">
        <w:t xml:space="preserve"> - средневзвешенная нерегулируемая цена на мо</w:t>
      </w:r>
      <w:r w:rsidR="000F629A">
        <w:t>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rsidR="00000000" w:rsidRDefault="00770168">
      <w:r>
        <w:rPr>
          <w:noProof/>
        </w:rPr>
        <w:drawing>
          <wp:inline distT="0" distB="0" distL="0" distR="0">
            <wp:extent cx="1304925" cy="390525"/>
            <wp:effectExtent l="1905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388"/>
                    <a:srcRect/>
                    <a:stretch>
                      <a:fillRect/>
                    </a:stretch>
                  </pic:blipFill>
                  <pic:spPr bwMode="auto">
                    <a:xfrm>
                      <a:off x="0" y="0"/>
                      <a:ext cx="1304925" cy="390525"/>
                    </a:xfrm>
                    <a:prstGeom prst="rect">
                      <a:avLst/>
                    </a:prstGeom>
                    <a:noFill/>
                    <a:ln w="9525">
                      <a:noFill/>
                      <a:miter lim="800000"/>
                      <a:headEnd/>
                      <a:tailEnd/>
                    </a:ln>
                  </pic:spPr>
                </pic:pic>
              </a:graphicData>
            </a:graphic>
          </wp:inline>
        </w:drawing>
      </w:r>
      <w:r w:rsidR="000F629A">
        <w:t xml:space="preserve"> - величина</w:t>
      </w:r>
      <w:r w:rsidR="000F629A">
        <w:t xml:space="preserve"> изменения средневзвешенной нерегулируемой цены на электрическую энергию (мощность) за расчетный период (m), используемая в расчете средневзвешенной нерегулируемой цены на электрическую энергию (мощность) по формулам (2) или (3), связанная с учетом данных </w:t>
      </w:r>
      <w:r w:rsidR="000F629A">
        <w:t xml:space="preserve">за предыдущие расчетные периоды в случаях, предусмотренных Основными положениями функционирования розничных рынков электрической энергии, определяемая гарантирующим поставщиком по формуле (6), </w:t>
      </w:r>
      <w:r>
        <w:rPr>
          <w:noProof/>
        </w:rPr>
        <w:drawing>
          <wp:inline distT="0" distB="0" distL="0" distR="0">
            <wp:extent cx="1371600" cy="266700"/>
            <wp:effectExtent l="1905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389"/>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0F629A">
      <w:bookmarkStart w:id="1243" w:name="sub_10042"/>
      <w:r>
        <w:t>4.2. Коэффициент</w:t>
      </w:r>
      <w:r>
        <w:t xml:space="preserve"> оплаты мощности потребителями (покупателями), осуществляющими расчеты по первой ценовой категории, определяемый гарантирующим поставщиком по формуле, 1/час:</w:t>
      </w:r>
    </w:p>
    <w:bookmarkEnd w:id="1243"/>
    <w:p w:rsidR="00000000" w:rsidRDefault="000F629A"/>
    <w:p w:rsidR="00000000" w:rsidRDefault="00770168">
      <w:bookmarkStart w:id="1244" w:name="sub_104"/>
      <w:r>
        <w:rPr>
          <w:noProof/>
        </w:rPr>
        <w:drawing>
          <wp:inline distT="0" distB="0" distL="0" distR="0">
            <wp:extent cx="7362825" cy="1609725"/>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390"/>
                    <a:srcRect/>
                    <a:stretch>
                      <a:fillRect/>
                    </a:stretch>
                  </pic:blipFill>
                  <pic:spPr bwMode="auto">
                    <a:xfrm>
                      <a:off x="0" y="0"/>
                      <a:ext cx="7362825" cy="1609725"/>
                    </a:xfrm>
                    <a:prstGeom prst="rect">
                      <a:avLst/>
                    </a:prstGeom>
                    <a:noFill/>
                    <a:ln w="9525">
                      <a:noFill/>
                      <a:miter lim="800000"/>
                      <a:headEnd/>
                      <a:tailEnd/>
                    </a:ln>
                  </pic:spPr>
                </pic:pic>
              </a:graphicData>
            </a:graphic>
          </wp:inline>
        </w:drawing>
      </w:r>
    </w:p>
    <w:bookmarkEnd w:id="1244"/>
    <w:p w:rsidR="00000000" w:rsidRDefault="000F629A"/>
    <w:p w:rsidR="00000000" w:rsidRDefault="000F629A">
      <w:pPr>
        <w:ind w:firstLine="698"/>
        <w:jc w:val="right"/>
      </w:pPr>
      <w:r>
        <w:t>(4)</w:t>
      </w:r>
    </w:p>
    <w:p w:rsidR="00000000" w:rsidRDefault="000F629A">
      <w:r>
        <w:t>где:</w:t>
      </w:r>
    </w:p>
    <w:p w:rsidR="00000000" w:rsidRDefault="00770168">
      <w:r>
        <w:rPr>
          <w:noProof/>
        </w:rPr>
        <w:drawing>
          <wp:inline distT="0" distB="0" distL="0" distR="0">
            <wp:extent cx="533400" cy="390525"/>
            <wp:effectExtent l="1905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391"/>
                    <a:srcRect/>
                    <a:stretch>
                      <a:fillRect/>
                    </a:stretch>
                  </pic:blipFill>
                  <pic:spPr bwMode="auto">
                    <a:xfrm>
                      <a:off x="0" y="0"/>
                      <a:ext cx="533400" cy="390525"/>
                    </a:xfrm>
                    <a:prstGeom prst="rect">
                      <a:avLst/>
                    </a:prstGeom>
                    <a:noFill/>
                    <a:ln w="9525">
                      <a:noFill/>
                      <a:miter lim="800000"/>
                      <a:headEnd/>
                      <a:tailEnd/>
                    </a:ln>
                  </pic:spPr>
                </pic:pic>
              </a:graphicData>
            </a:graphic>
          </wp:inline>
        </w:drawing>
      </w:r>
      <w:r w:rsidR="000F629A">
        <w:t> - объем фактического пикового потребления гарантирующего поставщика за расчетный период (m) на оптовом рынке, определенный коммерческим оператором, опубликованный на официальных сайтах коммерческого оператора и гарантирующего поставщика в сети Ин</w:t>
      </w:r>
      <w:r w:rsidR="000F629A">
        <w:t>тернет, МВт;</w:t>
      </w:r>
    </w:p>
    <w:p w:rsidR="00000000" w:rsidRDefault="00770168">
      <w:r>
        <w:rPr>
          <w:noProof/>
        </w:rPr>
        <w:drawing>
          <wp:inline distT="0" distB="0" distL="0" distR="0">
            <wp:extent cx="533400" cy="390525"/>
            <wp:effectExtent l="1905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392"/>
                    <a:srcRect/>
                    <a:stretch>
                      <a:fillRect/>
                    </a:stretch>
                  </pic:blipFill>
                  <pic:spPr bwMode="auto">
                    <a:xfrm>
                      <a:off x="0" y="0"/>
                      <a:ext cx="533400" cy="390525"/>
                    </a:xfrm>
                    <a:prstGeom prst="rect">
                      <a:avLst/>
                    </a:prstGeom>
                    <a:noFill/>
                    <a:ln w="9525">
                      <a:noFill/>
                      <a:miter lim="800000"/>
                      <a:headEnd/>
                      <a:tailEnd/>
                    </a:ln>
                  </pic:spPr>
                </pic:pic>
              </a:graphicData>
            </a:graphic>
          </wp:inline>
        </w:drawing>
      </w:r>
      <w:r w:rsidR="000F629A">
        <w:t> - 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соответствии</w:t>
      </w:r>
      <w:r w:rsidR="000F629A">
        <w:t xml:space="preserve"> с Основными положениями функционирования розничных рынков электрической энергии за расчетный период (m), МВт;</w:t>
      </w:r>
    </w:p>
    <w:p w:rsidR="00000000" w:rsidRDefault="00770168">
      <w:r>
        <w:rPr>
          <w:noProof/>
        </w:rPr>
        <w:drawing>
          <wp:inline distT="0" distB="0" distL="0" distR="0">
            <wp:extent cx="762000" cy="466725"/>
            <wp:effectExtent l="1905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393"/>
                    <a:srcRect/>
                    <a:stretch>
                      <a:fillRect/>
                    </a:stretch>
                  </pic:blipFill>
                  <pic:spPr bwMode="auto">
                    <a:xfrm>
                      <a:off x="0" y="0"/>
                      <a:ext cx="762000" cy="466725"/>
                    </a:xfrm>
                    <a:prstGeom prst="rect">
                      <a:avLst/>
                    </a:prstGeom>
                    <a:noFill/>
                    <a:ln w="9525">
                      <a:noFill/>
                      <a:miter lim="800000"/>
                      <a:headEnd/>
                      <a:tailEnd/>
                    </a:ln>
                  </pic:spPr>
                </pic:pic>
              </a:graphicData>
            </a:graphic>
          </wp:inline>
        </w:drawing>
      </w:r>
      <w:r w:rsidR="000F629A">
        <w:t> - сумма величин мощности, оплачиваемой на розничном рынке за расчетный период (m) потребителями (покупателям</w:t>
      </w:r>
      <w:r w:rsidR="000F629A">
        <w:t>и), осуществляющими расчеты по второй - шестой ценовым категориям, опубликованная на официальном сайте гарантирующего поставщика в сети Интернет, МВт;</w:t>
      </w:r>
    </w:p>
    <w:p w:rsidR="00000000" w:rsidRDefault="00770168">
      <w:r>
        <w:rPr>
          <w:noProof/>
        </w:rPr>
        <w:drawing>
          <wp:inline distT="0" distB="0" distL="0" distR="0">
            <wp:extent cx="914400" cy="371475"/>
            <wp:effectExtent l="1905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394"/>
                    <a:srcRect/>
                    <a:stretch>
                      <a:fillRect/>
                    </a:stretch>
                  </pic:blipFill>
                  <pic:spPr bwMode="auto">
                    <a:xfrm>
                      <a:off x="0" y="0"/>
                      <a:ext cx="914400" cy="371475"/>
                    </a:xfrm>
                    <a:prstGeom prst="rect">
                      <a:avLst/>
                    </a:prstGeom>
                    <a:noFill/>
                    <a:ln w="9525">
                      <a:noFill/>
                      <a:miter lim="800000"/>
                      <a:headEnd/>
                      <a:tailEnd/>
                    </a:ln>
                  </pic:spPr>
                </pic:pic>
              </a:graphicData>
            </a:graphic>
          </wp:inline>
        </w:drawing>
      </w:r>
      <w:r w:rsidR="000F629A">
        <w:t xml:space="preserve"> - объем потребления мощности в соответствующий расчетный период (m) </w:t>
      </w:r>
      <w:r w:rsidR="000F629A">
        <w:t>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w:t>
      </w:r>
      <w:r w:rsidR="000F629A">
        <w:t xml:space="preserve">ргетической системы России по субъектам Российской Федерации для расчетного периода (m), МВт. До 1 января 2013 г. объем потребления мощности населением и приравненными к нему категориями потребителей принимается равным указанному значению, уменьшенному на </w:t>
      </w:r>
      <w:r w:rsidR="000F629A">
        <w:t>величину покупки резервной мощности, учтенной в утвержденном на 2012 год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rsidR="00000000" w:rsidRDefault="00770168">
      <w:r>
        <w:rPr>
          <w:noProof/>
        </w:rPr>
        <w:drawing>
          <wp:inline distT="0" distB="0" distL="0" distR="0">
            <wp:extent cx="619125" cy="43815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395"/>
                    <a:srcRect/>
                    <a:stretch>
                      <a:fillRect/>
                    </a:stretch>
                  </pic:blipFill>
                  <pic:spPr bwMode="auto">
                    <a:xfrm>
                      <a:off x="0" y="0"/>
                      <a:ext cx="619125" cy="438150"/>
                    </a:xfrm>
                    <a:prstGeom prst="rect">
                      <a:avLst/>
                    </a:prstGeom>
                    <a:noFill/>
                    <a:ln w="9525">
                      <a:noFill/>
                      <a:miter lim="800000"/>
                      <a:headEnd/>
                      <a:tailEnd/>
                    </a:ln>
                  </pic:spPr>
                </pic:pic>
              </a:graphicData>
            </a:graphic>
          </wp:inline>
        </w:drawing>
      </w:r>
      <w:r w:rsidR="000F629A">
        <w:t> - фактический объем потребления электрической энергии гарантирующего поставщика за расчетный период (m) на оптовом рынке, определяемый коммерческим оператором и опубликованный на официальных сайтах коммерческого оператора и гарантирующего</w:t>
      </w:r>
      <w:r w:rsidR="000F629A">
        <w:t xml:space="preserve"> поставщика в сети Интернет, </w:t>
      </w:r>
      <w:r>
        <w:rPr>
          <w:noProof/>
        </w:rPr>
        <w:drawing>
          <wp:inline distT="0" distB="0" distL="0" distR="0">
            <wp:extent cx="676275" cy="266700"/>
            <wp:effectExtent l="1905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396"/>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85800" cy="43815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397"/>
                    <a:srcRect/>
                    <a:stretch>
                      <a:fillRect/>
                    </a:stretch>
                  </pic:blipFill>
                  <pic:spPr bwMode="auto">
                    <a:xfrm>
                      <a:off x="0" y="0"/>
                      <a:ext cx="685800" cy="438150"/>
                    </a:xfrm>
                    <a:prstGeom prst="rect">
                      <a:avLst/>
                    </a:prstGeom>
                    <a:noFill/>
                    <a:ln w="9525">
                      <a:noFill/>
                      <a:miter lim="800000"/>
                      <a:headEnd/>
                      <a:tailEnd/>
                    </a:ln>
                  </pic:spPr>
                </pic:pic>
              </a:graphicData>
            </a:graphic>
          </wp:inline>
        </w:drawing>
      </w:r>
      <w:r w:rsidR="000F629A">
        <w:t> - объем покупки электрической энергии гарантирующим поставщиком у производителей электрической энергии (мощности) на розничных рынках в соответствии с О</w:t>
      </w:r>
      <w:r w:rsidR="000F629A">
        <w:t xml:space="preserve">сновными положениями функционирования розничных рынков электрической энергии за расчетный период (m), </w:t>
      </w:r>
      <w:r>
        <w:rPr>
          <w:noProof/>
        </w:rPr>
        <w:drawing>
          <wp:inline distT="0" distB="0" distL="0" distR="0">
            <wp:extent cx="676275" cy="266700"/>
            <wp:effectExtent l="1905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398"/>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876300" cy="438150"/>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399"/>
                    <a:srcRect/>
                    <a:stretch>
                      <a:fillRect/>
                    </a:stretch>
                  </pic:blipFill>
                  <pic:spPr bwMode="auto">
                    <a:xfrm>
                      <a:off x="0" y="0"/>
                      <a:ext cx="876300" cy="438150"/>
                    </a:xfrm>
                    <a:prstGeom prst="rect">
                      <a:avLst/>
                    </a:prstGeom>
                    <a:noFill/>
                    <a:ln w="9525">
                      <a:noFill/>
                      <a:miter lim="800000"/>
                      <a:headEnd/>
                      <a:tailEnd/>
                    </a:ln>
                  </pic:spPr>
                </pic:pic>
              </a:graphicData>
            </a:graphic>
          </wp:inline>
        </w:drawing>
      </w:r>
      <w:r w:rsidR="000F629A">
        <w:t> - сумма объемов потребления электрической энергии за расчетный период (m) потреб</w:t>
      </w:r>
      <w:r w:rsidR="000F629A">
        <w:t xml:space="preserve">ителями (покупателями), осуществляющими расчеты по второй - шестой ценовым категориям, опубликованных на официальном сайте гарантирующего поставщика в сети Интернет, </w:t>
      </w:r>
      <w:r>
        <w:rPr>
          <w:noProof/>
        </w:rPr>
        <w:drawing>
          <wp:inline distT="0" distB="0" distL="0" distR="0">
            <wp:extent cx="676275" cy="266700"/>
            <wp:effectExtent l="1905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400"/>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1066800" cy="390525"/>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401"/>
                    <a:srcRect/>
                    <a:stretch>
                      <a:fillRect/>
                    </a:stretch>
                  </pic:blipFill>
                  <pic:spPr bwMode="auto">
                    <a:xfrm>
                      <a:off x="0" y="0"/>
                      <a:ext cx="1066800" cy="390525"/>
                    </a:xfrm>
                    <a:prstGeom prst="rect">
                      <a:avLst/>
                    </a:prstGeom>
                    <a:noFill/>
                    <a:ln w="9525">
                      <a:noFill/>
                      <a:miter lim="800000"/>
                      <a:headEnd/>
                      <a:tailEnd/>
                    </a:ln>
                  </pic:spPr>
                </pic:pic>
              </a:graphicData>
            </a:graphic>
          </wp:inline>
        </w:drawing>
      </w:r>
      <w:r w:rsidR="000F629A">
        <w:t> - объем потребле</w:t>
      </w:r>
      <w:r w:rsidR="000F629A">
        <w:t>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w:t>
      </w:r>
      <w:r w:rsidR="000F629A">
        <w:t xml:space="preserve">ности) в рамках Единой энергетической системы России по субъектам Российской Федерации для расчетного периода (m), </w:t>
      </w:r>
      <w:r>
        <w:rPr>
          <w:noProof/>
        </w:rPr>
        <w:drawing>
          <wp:inline distT="0" distB="0" distL="0" distR="0">
            <wp:extent cx="676275" cy="266700"/>
            <wp:effectExtent l="1905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402"/>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0F629A">
      <w:bookmarkStart w:id="1245" w:name="sub_10043"/>
      <w:r>
        <w:t xml:space="preserve">4.3. Величина мощности, оплачиваемой на розничном рынке за расчетный период (m) потребителями </w:t>
      </w:r>
      <w:r>
        <w:t>(покупателями),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по формуле:</w:t>
      </w:r>
    </w:p>
    <w:bookmarkEnd w:id="1245"/>
    <w:p w:rsidR="00000000" w:rsidRDefault="000F629A"/>
    <w:p w:rsidR="00000000" w:rsidRDefault="00770168">
      <w:pPr>
        <w:ind w:firstLine="698"/>
        <w:jc w:val="center"/>
      </w:pPr>
      <w:bookmarkStart w:id="1246" w:name="sub_105"/>
      <w:r>
        <w:rPr>
          <w:noProof/>
        </w:rPr>
        <w:drawing>
          <wp:inline distT="0" distB="0" distL="0" distR="0">
            <wp:extent cx="2314575" cy="76200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403"/>
                    <a:srcRect/>
                    <a:stretch>
                      <a:fillRect/>
                    </a:stretch>
                  </pic:blipFill>
                  <pic:spPr bwMode="auto">
                    <a:xfrm>
                      <a:off x="0" y="0"/>
                      <a:ext cx="2314575" cy="762000"/>
                    </a:xfrm>
                    <a:prstGeom prst="rect">
                      <a:avLst/>
                    </a:prstGeom>
                    <a:noFill/>
                    <a:ln w="9525">
                      <a:noFill/>
                      <a:miter lim="800000"/>
                      <a:headEnd/>
                      <a:tailEnd/>
                    </a:ln>
                  </pic:spPr>
                </pic:pic>
              </a:graphicData>
            </a:graphic>
          </wp:inline>
        </w:drawing>
      </w:r>
      <w:r w:rsidR="000F629A">
        <w:t>,</w:t>
      </w:r>
    </w:p>
    <w:bookmarkEnd w:id="1246"/>
    <w:p w:rsidR="00000000" w:rsidRDefault="000F629A">
      <w:pPr>
        <w:ind w:firstLine="698"/>
        <w:jc w:val="right"/>
      </w:pPr>
      <w:r>
        <w:t>(5)</w:t>
      </w:r>
    </w:p>
    <w:p w:rsidR="00000000" w:rsidRDefault="000F629A"/>
    <w:p w:rsidR="00000000" w:rsidRDefault="000F629A">
      <w:r>
        <w:t>где:</w:t>
      </w:r>
    </w:p>
    <w:p w:rsidR="00000000" w:rsidRDefault="000F629A">
      <w:r>
        <w:t>Z - множество зон суток расчетного периода (m), по которым дифференцируется предельный уровень нерегулируемых цен, соответствующий второй ценовой категории;</w:t>
      </w:r>
    </w:p>
    <w:p w:rsidR="00000000" w:rsidRDefault="00770168">
      <w:r>
        <w:rPr>
          <w:noProof/>
        </w:rPr>
        <w:drawing>
          <wp:inline distT="0" distB="0" distL="0" distR="0">
            <wp:extent cx="676275" cy="43815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404"/>
                    <a:srcRect/>
                    <a:stretch>
                      <a:fillRect/>
                    </a:stretch>
                  </pic:blipFill>
                  <pic:spPr bwMode="auto">
                    <a:xfrm>
                      <a:off x="0" y="0"/>
                      <a:ext cx="676275" cy="438150"/>
                    </a:xfrm>
                    <a:prstGeom prst="rect">
                      <a:avLst/>
                    </a:prstGeom>
                    <a:noFill/>
                    <a:ln w="9525">
                      <a:noFill/>
                      <a:miter lim="800000"/>
                      <a:headEnd/>
                      <a:tailEnd/>
                    </a:ln>
                  </pic:spPr>
                </pic:pic>
              </a:graphicData>
            </a:graphic>
          </wp:inline>
        </w:drawing>
      </w:r>
      <w:r w:rsidR="000F629A">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w:t>
      </w:r>
      <w:r>
        <w:rPr>
          <w:noProof/>
        </w:rPr>
        <w:drawing>
          <wp:inline distT="0" distB="0" distL="0" distR="0">
            <wp:extent cx="676275" cy="266700"/>
            <wp:effectExtent l="1905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405"/>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419100" cy="323850"/>
            <wp:effectExtent l="1905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406"/>
                    <a:srcRect/>
                    <a:stretch>
                      <a:fillRect/>
                    </a:stretch>
                  </pic:blipFill>
                  <pic:spPr bwMode="auto">
                    <a:xfrm>
                      <a:off x="0" y="0"/>
                      <a:ext cx="419100" cy="323850"/>
                    </a:xfrm>
                    <a:prstGeom prst="rect">
                      <a:avLst/>
                    </a:prstGeom>
                    <a:noFill/>
                    <a:ln w="9525">
                      <a:noFill/>
                      <a:miter lim="800000"/>
                      <a:headEnd/>
                      <a:tailEnd/>
                    </a:ln>
                  </pic:spPr>
                </pic:pic>
              </a:graphicData>
            </a:graphic>
          </wp:inline>
        </w:drawing>
      </w:r>
      <w:r w:rsidR="000F629A">
        <w:t>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в отношении его зоны деятельности по формуле (57) и опубликованный на оф</w:t>
      </w:r>
      <w:r w:rsidR="000F629A">
        <w:t>ициальных сайтах коммерческого оператора оптового рынка и гарантирующего поставщика в сети Интернет, 1/час.</w:t>
      </w:r>
    </w:p>
    <w:p w:rsidR="00000000" w:rsidRDefault="000F629A">
      <w:bookmarkStart w:id="1247" w:name="sub_10044"/>
      <w:r>
        <w:t>4.4. Величина изменения средневзвешенной нерегулируемой цены на электрическую энергию (мощность) за расчетный период (m), связанная с учето</w:t>
      </w:r>
      <w:r>
        <w:t>м данных за предыдущие расчетные периоды в случаях, предусмотренных Основными положениями функционирования розничных рынков электрической энергии, используемая в расчете средневзвешенной нерегулируемой цены на электрическую энергию (мощность) в соответстви</w:t>
      </w:r>
      <w:r>
        <w:t xml:space="preserve">и с формулами (2) или (3), определяется гарантирующим поставщиком по формуле, </w:t>
      </w:r>
      <w:r w:rsidR="00770168">
        <w:rPr>
          <w:noProof/>
        </w:rPr>
        <w:drawing>
          <wp:inline distT="0" distB="0" distL="0" distR="0">
            <wp:extent cx="1371600" cy="266700"/>
            <wp:effectExtent l="1905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407"/>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bookmarkEnd w:id="1247"/>
    <w:p w:rsidR="00000000" w:rsidRDefault="000F629A"/>
    <w:p w:rsidR="00000000" w:rsidRDefault="00770168">
      <w:pPr>
        <w:ind w:firstLine="698"/>
        <w:jc w:val="center"/>
      </w:pPr>
      <w:bookmarkStart w:id="1248" w:name="sub_106"/>
      <w:r>
        <w:rPr>
          <w:noProof/>
        </w:rPr>
        <w:drawing>
          <wp:inline distT="0" distB="0" distL="0" distR="0">
            <wp:extent cx="5057775" cy="438150"/>
            <wp:effectExtent l="1905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408"/>
                    <a:srcRect/>
                    <a:stretch>
                      <a:fillRect/>
                    </a:stretch>
                  </pic:blipFill>
                  <pic:spPr bwMode="auto">
                    <a:xfrm>
                      <a:off x="0" y="0"/>
                      <a:ext cx="5057775" cy="438150"/>
                    </a:xfrm>
                    <a:prstGeom prst="rect">
                      <a:avLst/>
                    </a:prstGeom>
                    <a:noFill/>
                    <a:ln w="9525">
                      <a:noFill/>
                      <a:miter lim="800000"/>
                      <a:headEnd/>
                      <a:tailEnd/>
                    </a:ln>
                  </pic:spPr>
                </pic:pic>
              </a:graphicData>
            </a:graphic>
          </wp:inline>
        </w:drawing>
      </w:r>
      <w:r w:rsidR="000F629A">
        <w:t>,</w:t>
      </w:r>
    </w:p>
    <w:bookmarkEnd w:id="1248"/>
    <w:p w:rsidR="00000000" w:rsidRDefault="000F629A">
      <w:pPr>
        <w:ind w:firstLine="698"/>
        <w:jc w:val="right"/>
      </w:pPr>
      <w:r>
        <w:t>, (6)</w:t>
      </w:r>
    </w:p>
    <w:p w:rsidR="00000000" w:rsidRDefault="000F629A"/>
    <w:p w:rsidR="00000000" w:rsidRDefault="000F629A">
      <w:r>
        <w:t>где:</w:t>
      </w:r>
    </w:p>
    <w:p w:rsidR="00000000" w:rsidRDefault="00770168">
      <w:r>
        <w:rPr>
          <w:noProof/>
        </w:rPr>
        <w:drawing>
          <wp:inline distT="0" distB="0" distL="0" distR="0">
            <wp:extent cx="542925" cy="371475"/>
            <wp:effectExtent l="1905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409"/>
                    <a:srcRect/>
                    <a:stretch>
                      <a:fillRect/>
                    </a:stretch>
                  </pic:blipFill>
                  <pic:spPr bwMode="auto">
                    <a:xfrm>
                      <a:off x="0" y="0"/>
                      <a:ext cx="542925" cy="371475"/>
                    </a:xfrm>
                    <a:prstGeom prst="rect">
                      <a:avLst/>
                    </a:prstGeom>
                    <a:noFill/>
                    <a:ln w="9525">
                      <a:noFill/>
                      <a:miter lim="800000"/>
                      <a:headEnd/>
                      <a:tailEnd/>
                    </a:ln>
                  </pic:spPr>
                </pic:pic>
              </a:graphicData>
            </a:graphic>
          </wp:inline>
        </w:drawing>
      </w:r>
      <w:r w:rsidR="000F629A">
        <w:t> - расчетная (вспомогательная) ве</w:t>
      </w:r>
      <w:r w:rsidR="000F629A">
        <w:t xml:space="preserve">личина изменения средневзвешенной нерегулируемой цены на электрическую энергию (мощность) за расчетный период (m), определяемая гарантирующим поставщиком по формуле (7), </w:t>
      </w:r>
      <w:r>
        <w:rPr>
          <w:noProof/>
        </w:rPr>
        <w:drawing>
          <wp:inline distT="0" distB="0" distL="0" distR="0">
            <wp:extent cx="1371600" cy="266700"/>
            <wp:effectExtent l="1905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410"/>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76275" cy="371475"/>
            <wp:effectExtent l="1905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411"/>
                    <a:srcRect/>
                    <a:stretch>
                      <a:fillRect/>
                    </a:stretch>
                  </pic:blipFill>
                  <pic:spPr bwMode="auto">
                    <a:xfrm>
                      <a:off x="0" y="0"/>
                      <a:ext cx="676275" cy="371475"/>
                    </a:xfrm>
                    <a:prstGeom prst="rect">
                      <a:avLst/>
                    </a:prstGeom>
                    <a:noFill/>
                    <a:ln w="9525">
                      <a:noFill/>
                      <a:miter lim="800000"/>
                      <a:headEnd/>
                      <a:tailEnd/>
                    </a:ln>
                  </pic:spPr>
                </pic:pic>
              </a:graphicData>
            </a:graphic>
          </wp:inline>
        </w:drawing>
      </w:r>
      <w:r w:rsidR="000F629A">
        <w:t> - </w:t>
      </w:r>
      <w:r w:rsidR="000F629A">
        <w:t>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w:t>
      </w:r>
      <w:r w:rsidR="000F629A">
        <w:t xml:space="preserve">емы в соответствии с настоящими Правилами в отношении расчетного периода (m), </w:t>
      </w:r>
      <w:r>
        <w:rPr>
          <w:noProof/>
        </w:rPr>
        <w:drawing>
          <wp:inline distT="0" distB="0" distL="0" distR="0">
            <wp:extent cx="1371600" cy="266700"/>
            <wp:effectExtent l="1905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412"/>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276225" cy="304800"/>
            <wp:effectExtent l="1905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413"/>
                    <a:srcRect/>
                    <a:stretch>
                      <a:fillRect/>
                    </a:stretch>
                  </pic:blipFill>
                  <pic:spPr bwMode="auto">
                    <a:xfrm>
                      <a:off x="0" y="0"/>
                      <a:ext cx="276225" cy="304800"/>
                    </a:xfrm>
                    <a:prstGeom prst="rect">
                      <a:avLst/>
                    </a:prstGeom>
                    <a:noFill/>
                    <a:ln w="9525">
                      <a:noFill/>
                      <a:miter lim="800000"/>
                      <a:headEnd/>
                      <a:tailEnd/>
                    </a:ln>
                  </pic:spPr>
                </pic:pic>
              </a:graphicData>
            </a:graphic>
          </wp:inline>
        </w:drawing>
      </w:r>
      <w:r w:rsidR="000F629A">
        <w:t> - коэффициент оплаты мощности потребителями (покупателями), осуществляющими расчеты по первой ценовой ка</w:t>
      </w:r>
      <w:r w:rsidR="000F629A">
        <w:t>тегории, за расчетный период (m), определяемый гарантирующим поставщиком по формуле (4) с учетом данных, известных в расчетный период (m), 1/час;</w:t>
      </w:r>
    </w:p>
    <w:p w:rsidR="00000000" w:rsidRDefault="00770168">
      <w:r>
        <w:rPr>
          <w:noProof/>
        </w:rPr>
        <w:drawing>
          <wp:inline distT="0" distB="0" distL="0" distR="0">
            <wp:extent cx="704850" cy="371475"/>
            <wp:effectExtent l="1905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414"/>
                    <a:srcRect/>
                    <a:stretch>
                      <a:fillRect/>
                    </a:stretch>
                  </pic:blipFill>
                  <pic:spPr bwMode="auto">
                    <a:xfrm>
                      <a:off x="0" y="0"/>
                      <a:ext cx="704850" cy="371475"/>
                    </a:xfrm>
                    <a:prstGeom prst="rect">
                      <a:avLst/>
                    </a:prstGeom>
                    <a:noFill/>
                    <a:ln w="9525">
                      <a:noFill/>
                      <a:miter lim="800000"/>
                      <a:headEnd/>
                      <a:tailEnd/>
                    </a:ln>
                  </pic:spPr>
                </pic:pic>
              </a:graphicData>
            </a:graphic>
          </wp:inline>
        </w:drawing>
      </w:r>
      <w:r w:rsidR="000F629A">
        <w:t> - средневзвешенная нерегулируемая цена на мощность на оптовом рынке, опред</w:t>
      </w:r>
      <w:r w:rsidR="000F629A">
        <w:t>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rsidR="00000000" w:rsidRDefault="000F629A">
      <w:bookmarkStart w:id="1249" w:name="sub_10045"/>
      <w:r>
        <w:t>4.5. Расчетная (вспомогательная) величина изменения средневзвешенно</w:t>
      </w:r>
      <w:r>
        <w:t xml:space="preserve">й нерегулируемой цены на электрическую энергию (мощность) за расчетный период (m) рассчитывается по формуле, </w:t>
      </w:r>
      <w:r w:rsidR="00770168">
        <w:rPr>
          <w:noProof/>
        </w:rPr>
        <w:drawing>
          <wp:inline distT="0" distB="0" distL="0" distR="0">
            <wp:extent cx="1371600" cy="266700"/>
            <wp:effectExtent l="1905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415"/>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bookmarkEnd w:id="1249"/>
    <w:p w:rsidR="00000000" w:rsidRDefault="000F629A"/>
    <w:p w:rsidR="00000000" w:rsidRDefault="000F629A"/>
    <w:p w:rsidR="00000000" w:rsidRDefault="00770168">
      <w:pPr>
        <w:ind w:firstLine="698"/>
        <w:jc w:val="center"/>
      </w:pPr>
      <w:bookmarkStart w:id="1250" w:name="sub_107"/>
      <w:r>
        <w:rPr>
          <w:noProof/>
        </w:rPr>
        <w:drawing>
          <wp:inline distT="0" distB="0" distL="0" distR="0">
            <wp:extent cx="6324600" cy="111442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416"/>
                    <a:srcRect/>
                    <a:stretch>
                      <a:fillRect/>
                    </a:stretch>
                  </pic:blipFill>
                  <pic:spPr bwMode="auto">
                    <a:xfrm>
                      <a:off x="0" y="0"/>
                      <a:ext cx="6324600" cy="1114425"/>
                    </a:xfrm>
                    <a:prstGeom prst="rect">
                      <a:avLst/>
                    </a:prstGeom>
                    <a:noFill/>
                    <a:ln w="9525">
                      <a:noFill/>
                      <a:miter lim="800000"/>
                      <a:headEnd/>
                      <a:tailEnd/>
                    </a:ln>
                  </pic:spPr>
                </pic:pic>
              </a:graphicData>
            </a:graphic>
          </wp:inline>
        </w:drawing>
      </w:r>
      <w:r w:rsidR="000F629A">
        <w:t>,</w:t>
      </w:r>
    </w:p>
    <w:bookmarkEnd w:id="1250"/>
    <w:p w:rsidR="00000000" w:rsidRDefault="000F629A">
      <w:pPr>
        <w:ind w:firstLine="698"/>
        <w:jc w:val="right"/>
      </w:pPr>
      <w:r>
        <w:t>(7)</w:t>
      </w:r>
    </w:p>
    <w:p w:rsidR="00000000" w:rsidRDefault="000F629A"/>
    <w:p w:rsidR="00000000" w:rsidRDefault="000F629A">
      <w:r>
        <w:t>где:</w:t>
      </w:r>
    </w:p>
    <w:p w:rsidR="00000000" w:rsidRDefault="000F629A">
      <w:r>
        <w:t>M - множество всех расчетных периодо</w:t>
      </w:r>
      <w:r>
        <w:t>в (t) с апреля 2012 г. до периода (m-1) включительно;</w:t>
      </w:r>
    </w:p>
    <w:p w:rsidR="00000000" w:rsidRDefault="00770168">
      <w:r>
        <w:rPr>
          <w:noProof/>
        </w:rPr>
        <w:drawing>
          <wp:inline distT="0" distB="0" distL="0" distR="0">
            <wp:extent cx="1562100" cy="371475"/>
            <wp:effectExtent l="1905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417"/>
                    <a:srcRect/>
                    <a:stretch>
                      <a:fillRect/>
                    </a:stretch>
                  </pic:blipFill>
                  <pic:spPr bwMode="auto">
                    <a:xfrm>
                      <a:off x="0" y="0"/>
                      <a:ext cx="1562100" cy="371475"/>
                    </a:xfrm>
                    <a:prstGeom prst="rect">
                      <a:avLst/>
                    </a:prstGeom>
                    <a:noFill/>
                    <a:ln w="9525">
                      <a:noFill/>
                      <a:miter lim="800000"/>
                      <a:headEnd/>
                      <a:tailEnd/>
                    </a:ln>
                  </pic:spPr>
                </pic:pic>
              </a:graphicData>
            </a:graphic>
          </wp:inline>
        </w:drawing>
      </w:r>
      <w:r w:rsidR="000F629A">
        <w:t> - средневзвешенная нерегулируемая цена на электрическую энергию (мощность) за предыдущий расчетный период (t), определяемая с учетом данных, известных в расчетный пер</w:t>
      </w:r>
      <w:r w:rsidR="000F629A">
        <w:t xml:space="preserve">иод (m), по формуле (8), </w:t>
      </w:r>
      <w:r>
        <w:rPr>
          <w:noProof/>
        </w:rPr>
        <w:drawing>
          <wp:inline distT="0" distB="0" distL="0" distR="0">
            <wp:extent cx="1371600" cy="266700"/>
            <wp:effectExtent l="1905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418"/>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1447800" cy="371475"/>
            <wp:effectExtent l="1905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419"/>
                    <a:srcRect/>
                    <a:stretch>
                      <a:fillRect/>
                    </a:stretch>
                  </pic:blipFill>
                  <pic:spPr bwMode="auto">
                    <a:xfrm>
                      <a:off x="0" y="0"/>
                      <a:ext cx="1447800" cy="371475"/>
                    </a:xfrm>
                    <a:prstGeom prst="rect">
                      <a:avLst/>
                    </a:prstGeom>
                    <a:noFill/>
                    <a:ln w="9525">
                      <a:noFill/>
                      <a:miter lim="800000"/>
                      <a:headEnd/>
                      <a:tailEnd/>
                    </a:ln>
                  </pic:spPr>
                </pic:pic>
              </a:graphicData>
            </a:graphic>
          </wp:inline>
        </w:drawing>
      </w:r>
      <w:r w:rsidR="000F629A">
        <w:t>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w:t>
      </w:r>
      <w:r w:rsidR="000F629A">
        <w:t xml:space="preserve">оставщиком по первой ценовой категории, определенных с учетом данных, известных в расчетный период (m), </w:t>
      </w:r>
      <w:r>
        <w:rPr>
          <w:noProof/>
        </w:rPr>
        <w:drawing>
          <wp:inline distT="0" distB="0" distL="0" distR="0">
            <wp:extent cx="676275" cy="266700"/>
            <wp:effectExtent l="1905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420"/>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800100" cy="371475"/>
            <wp:effectExtent l="1905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421"/>
                    <a:srcRect/>
                    <a:stretch>
                      <a:fillRect/>
                    </a:stretch>
                  </pic:blipFill>
                  <pic:spPr bwMode="auto">
                    <a:xfrm>
                      <a:off x="0" y="0"/>
                      <a:ext cx="800100" cy="371475"/>
                    </a:xfrm>
                    <a:prstGeom prst="rect">
                      <a:avLst/>
                    </a:prstGeom>
                    <a:noFill/>
                    <a:ln w="9525">
                      <a:noFill/>
                      <a:miter lim="800000"/>
                      <a:headEnd/>
                      <a:tailEnd/>
                    </a:ln>
                  </pic:spPr>
                </pic:pic>
              </a:graphicData>
            </a:graphic>
          </wp:inline>
        </w:drawing>
      </w:r>
      <w:r w:rsidR="000F629A">
        <w:t xml:space="preserve"> - средневзвешенная нерегулируемая цена на электрическую энергию (мощность) за </w:t>
      </w:r>
      <w:r w:rsidR="000F629A">
        <w:t xml:space="preserve">предыдущий расчетный период (t), определяемая гарантирующим поставщиком в соответствии с настоящими Правилами по формулам (2) или (3) и опубликованная на официальном сайте гарантирующего поставщика в сети Интернет, </w:t>
      </w:r>
      <w:r>
        <w:rPr>
          <w:noProof/>
        </w:rPr>
        <w:drawing>
          <wp:inline distT="0" distB="0" distL="0" distR="0">
            <wp:extent cx="1371600" cy="266700"/>
            <wp:effectExtent l="1905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422"/>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85800" cy="371475"/>
            <wp:effectExtent l="1905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423"/>
                    <a:srcRect/>
                    <a:stretch>
                      <a:fillRect/>
                    </a:stretch>
                  </pic:blipFill>
                  <pic:spPr bwMode="auto">
                    <a:xfrm>
                      <a:off x="0" y="0"/>
                      <a:ext cx="685800" cy="371475"/>
                    </a:xfrm>
                    <a:prstGeom prst="rect">
                      <a:avLst/>
                    </a:prstGeom>
                    <a:noFill/>
                    <a:ln w="9525">
                      <a:noFill/>
                      <a:miter lim="800000"/>
                      <a:headEnd/>
                      <a:tailEnd/>
                    </a:ln>
                  </pic:spPr>
                </pic:pic>
              </a:graphicData>
            </a:graphic>
          </wp:inline>
        </w:drawing>
      </w:r>
      <w:r w:rsidR="000F629A">
        <w:t xml:space="preserve"> - сумма объемов потребления электрической энергии за предыдущий расчетный период (t) потребителями (покупателями), осуществлявшими расчеты по первой ценовой категории, с учетом данных, известных в расчетный период (t), </w:t>
      </w:r>
      <w:r>
        <w:rPr>
          <w:noProof/>
        </w:rPr>
        <w:drawing>
          <wp:inline distT="0" distB="0" distL="0" distR="0">
            <wp:extent cx="676275" cy="266700"/>
            <wp:effectExtent l="1905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424"/>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85800" cy="371475"/>
            <wp:effectExtent l="1905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425"/>
                    <a:srcRect/>
                    <a:stretch>
                      <a:fillRect/>
                    </a:stretch>
                  </pic:blipFill>
                  <pic:spPr bwMode="auto">
                    <a:xfrm>
                      <a:off x="0" y="0"/>
                      <a:ext cx="685800" cy="371475"/>
                    </a:xfrm>
                    <a:prstGeom prst="rect">
                      <a:avLst/>
                    </a:prstGeom>
                    <a:noFill/>
                    <a:ln w="9525">
                      <a:noFill/>
                      <a:miter lim="800000"/>
                      <a:headEnd/>
                      <a:tailEnd/>
                    </a:ln>
                  </pic:spPr>
                </pic:pic>
              </a:graphicData>
            </a:graphic>
          </wp:inline>
        </w:drawing>
      </w:r>
      <w:r w:rsidR="000F629A">
        <w:t>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w:t>
      </w:r>
      <w:r w:rsidR="000F629A">
        <w:t xml:space="preserve">х в расчетный период (m), </w:t>
      </w:r>
      <w:r>
        <w:rPr>
          <w:noProof/>
        </w:rPr>
        <w:drawing>
          <wp:inline distT="0" distB="0" distL="0" distR="0">
            <wp:extent cx="676275" cy="266700"/>
            <wp:effectExtent l="1905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426"/>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0F629A">
      <w:bookmarkStart w:id="1251" w:name="sub_10046"/>
      <w:r>
        <w:t xml:space="preserve">4.6. Средневзвешенная нерегулируемая цена на электрическую энергию (мощность) за предыдущий расчетный период (t), определенная с учетом данных, известных в расчетный период (m), </w:t>
      </w:r>
      <w:r w:rsidR="00770168">
        <w:rPr>
          <w:noProof/>
        </w:rPr>
        <w:drawing>
          <wp:inline distT="0" distB="0" distL="0" distR="0">
            <wp:extent cx="1371600" cy="266700"/>
            <wp:effectExtent l="1905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427"/>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 рассчитывается по формуле:</w:t>
      </w:r>
    </w:p>
    <w:bookmarkEnd w:id="1251"/>
    <w:p w:rsidR="00000000" w:rsidRDefault="000F629A"/>
    <w:p w:rsidR="00000000" w:rsidRDefault="00770168">
      <w:pPr>
        <w:ind w:firstLine="698"/>
        <w:jc w:val="center"/>
      </w:pPr>
      <w:bookmarkStart w:id="1252" w:name="sub_108"/>
      <w:r>
        <w:rPr>
          <w:noProof/>
        </w:rPr>
        <w:drawing>
          <wp:inline distT="0" distB="0" distL="0" distR="0">
            <wp:extent cx="4105275" cy="371475"/>
            <wp:effectExtent l="1905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428"/>
                    <a:srcRect/>
                    <a:stretch>
                      <a:fillRect/>
                    </a:stretch>
                  </pic:blipFill>
                  <pic:spPr bwMode="auto">
                    <a:xfrm>
                      <a:off x="0" y="0"/>
                      <a:ext cx="4105275" cy="371475"/>
                    </a:xfrm>
                    <a:prstGeom prst="rect">
                      <a:avLst/>
                    </a:prstGeom>
                    <a:noFill/>
                    <a:ln w="9525">
                      <a:noFill/>
                      <a:miter lim="800000"/>
                      <a:headEnd/>
                      <a:tailEnd/>
                    </a:ln>
                  </pic:spPr>
                </pic:pic>
              </a:graphicData>
            </a:graphic>
          </wp:inline>
        </w:drawing>
      </w:r>
      <w:r w:rsidR="000F629A">
        <w:t>,</w:t>
      </w:r>
    </w:p>
    <w:bookmarkEnd w:id="1252"/>
    <w:p w:rsidR="00000000" w:rsidRDefault="000F629A">
      <w:pPr>
        <w:ind w:firstLine="698"/>
        <w:jc w:val="right"/>
      </w:pPr>
      <w:r>
        <w:t>(8)</w:t>
      </w:r>
    </w:p>
    <w:p w:rsidR="00000000" w:rsidRDefault="000F629A"/>
    <w:p w:rsidR="00000000" w:rsidRDefault="000F629A">
      <w:r>
        <w:t>где:</w:t>
      </w:r>
    </w:p>
    <w:p w:rsidR="00000000" w:rsidRDefault="00770168">
      <w:r>
        <w:rPr>
          <w:noProof/>
        </w:rPr>
        <w:drawing>
          <wp:inline distT="0" distB="0" distL="0" distR="0">
            <wp:extent cx="676275" cy="371475"/>
            <wp:effectExtent l="1905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429"/>
                    <a:srcRect/>
                    <a:stretch>
                      <a:fillRect/>
                    </a:stretch>
                  </pic:blipFill>
                  <pic:spPr bwMode="auto">
                    <a:xfrm>
                      <a:off x="0" y="0"/>
                      <a:ext cx="676275" cy="371475"/>
                    </a:xfrm>
                    <a:prstGeom prst="rect">
                      <a:avLst/>
                    </a:prstGeom>
                    <a:noFill/>
                    <a:ln w="9525">
                      <a:noFill/>
                      <a:miter lim="800000"/>
                      <a:headEnd/>
                      <a:tailEnd/>
                    </a:ln>
                  </pic:spPr>
                </pic:pic>
              </a:graphicData>
            </a:graphic>
          </wp:inline>
        </w:drawing>
      </w:r>
      <w:r w:rsidR="000F629A">
        <w:t> - средневзвешенная нерегулируемая цена на электрическую энергию на оптовом рынке, определе</w:t>
      </w:r>
      <w:r w:rsidR="000F629A">
        <w:t>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предыдущего расчетного периода (t)</w:t>
      </w:r>
      <w:r w:rsidR="000F629A">
        <w:t xml:space="preserve"> , </w:t>
      </w:r>
      <w:r>
        <w:rPr>
          <w:noProof/>
        </w:rPr>
        <w:drawing>
          <wp:inline distT="0" distB="0" distL="0" distR="0">
            <wp:extent cx="1371600" cy="266700"/>
            <wp:effectExtent l="1905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430"/>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847725" cy="371475"/>
            <wp:effectExtent l="1905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431"/>
                    <a:srcRect/>
                    <a:stretch>
                      <a:fillRect/>
                    </a:stretch>
                  </pic:blipFill>
                  <pic:spPr bwMode="auto">
                    <a:xfrm>
                      <a:off x="0" y="0"/>
                      <a:ext cx="847725" cy="371475"/>
                    </a:xfrm>
                    <a:prstGeom prst="rect">
                      <a:avLst/>
                    </a:prstGeom>
                    <a:noFill/>
                    <a:ln w="9525">
                      <a:noFill/>
                      <a:miter lim="800000"/>
                      <a:headEnd/>
                      <a:tailEnd/>
                    </a:ln>
                  </pic:spPr>
                </pic:pic>
              </a:graphicData>
            </a:graphic>
          </wp:inline>
        </w:drawing>
      </w:r>
      <w:r w:rsidR="000F629A">
        <w:t> - коэффициент оплаты мощности потребителями (покупателями), осуществляющими расчеты по первой ценовой категории, за расчетный период (t), предшествующий расчетному периоду (m), определяемый гарантирующим поставщиком по ф</w:t>
      </w:r>
      <w:r w:rsidR="000F629A">
        <w:t>ормуле (4) с учетом данных, известных в расчетный период (m), 1/час;</w:t>
      </w:r>
    </w:p>
    <w:p w:rsidR="00000000" w:rsidRDefault="00770168">
      <w:r>
        <w:rPr>
          <w:noProof/>
        </w:rPr>
        <w:drawing>
          <wp:inline distT="0" distB="0" distL="0" distR="0">
            <wp:extent cx="704850" cy="371475"/>
            <wp:effectExtent l="1905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432"/>
                    <a:srcRect/>
                    <a:stretch>
                      <a:fillRect/>
                    </a:stretch>
                  </pic:blipFill>
                  <pic:spPr bwMode="auto">
                    <a:xfrm>
                      <a:off x="0" y="0"/>
                      <a:ext cx="704850" cy="371475"/>
                    </a:xfrm>
                    <a:prstGeom prst="rect">
                      <a:avLst/>
                    </a:prstGeom>
                    <a:noFill/>
                    <a:ln w="9525">
                      <a:noFill/>
                      <a:miter lim="800000"/>
                      <a:headEnd/>
                      <a:tailEnd/>
                    </a:ln>
                  </pic:spPr>
                </pic:pic>
              </a:graphicData>
            </a:graphic>
          </wp:inline>
        </w:drawing>
      </w:r>
      <w:r w:rsidR="000F629A">
        <w:t>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w:t>
      </w:r>
      <w:r w:rsidR="000F629A">
        <w:t>ующего поставщика в соответствии с настоящими Правилами в отношении расчетного периода (t), рублей/МВт.</w:t>
      </w:r>
    </w:p>
    <w:p w:rsidR="00000000" w:rsidRDefault="000F629A">
      <w:bookmarkStart w:id="1253" w:name="sub_1005"/>
      <w:r>
        <w:t>5. Предельный уровень нерегулируемых цен для второй ценовой категории определяется гарантирующим поставщиком по формуле:</w:t>
      </w:r>
    </w:p>
    <w:bookmarkEnd w:id="1253"/>
    <w:p w:rsidR="00000000" w:rsidRDefault="000F629A"/>
    <w:p w:rsidR="00000000" w:rsidRDefault="00770168">
      <w:pPr>
        <w:ind w:firstLine="698"/>
        <w:jc w:val="center"/>
      </w:pPr>
      <w:bookmarkStart w:id="1254" w:name="sub_109"/>
      <w:r>
        <w:rPr>
          <w:noProof/>
        </w:rPr>
        <w:drawing>
          <wp:inline distT="0" distB="0" distL="0" distR="0">
            <wp:extent cx="3571875" cy="371475"/>
            <wp:effectExtent l="1905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433"/>
                    <a:srcRect/>
                    <a:stretch>
                      <a:fillRect/>
                    </a:stretch>
                  </pic:blipFill>
                  <pic:spPr bwMode="auto">
                    <a:xfrm>
                      <a:off x="0" y="0"/>
                      <a:ext cx="3571875" cy="371475"/>
                    </a:xfrm>
                    <a:prstGeom prst="rect">
                      <a:avLst/>
                    </a:prstGeom>
                    <a:noFill/>
                    <a:ln w="9525">
                      <a:noFill/>
                      <a:miter lim="800000"/>
                      <a:headEnd/>
                      <a:tailEnd/>
                    </a:ln>
                  </pic:spPr>
                </pic:pic>
              </a:graphicData>
            </a:graphic>
          </wp:inline>
        </w:drawing>
      </w:r>
      <w:r w:rsidR="000F629A">
        <w:t>,</w:t>
      </w:r>
    </w:p>
    <w:bookmarkEnd w:id="1254"/>
    <w:p w:rsidR="00000000" w:rsidRDefault="000F629A"/>
    <w:p w:rsidR="00000000" w:rsidRDefault="000F629A">
      <w:pPr>
        <w:ind w:firstLine="698"/>
        <w:jc w:val="right"/>
      </w:pPr>
      <w:r>
        <w:t>(9)</w:t>
      </w:r>
    </w:p>
    <w:p w:rsidR="00000000" w:rsidRDefault="000F629A"/>
    <w:p w:rsidR="00000000" w:rsidRDefault="000F629A">
      <w:r>
        <w:t>где:</w:t>
      </w:r>
    </w:p>
    <w:p w:rsidR="00000000" w:rsidRDefault="00770168">
      <w:r>
        <w:rPr>
          <w:noProof/>
        </w:rPr>
        <w:drawing>
          <wp:inline distT="0" distB="0" distL="0" distR="0">
            <wp:extent cx="828675" cy="371475"/>
            <wp:effectExtent l="1905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434"/>
                    <a:srcRect/>
                    <a:stretch>
                      <a:fillRect/>
                    </a:stretch>
                  </pic:blipFill>
                  <pic:spPr bwMode="auto">
                    <a:xfrm>
                      <a:off x="0" y="0"/>
                      <a:ext cx="828675" cy="371475"/>
                    </a:xfrm>
                    <a:prstGeom prst="rect">
                      <a:avLst/>
                    </a:prstGeom>
                    <a:noFill/>
                    <a:ln w="9525">
                      <a:noFill/>
                      <a:miter lim="800000"/>
                      <a:headEnd/>
                      <a:tailEnd/>
                    </a:ln>
                  </pic:spPr>
                </pic:pic>
              </a:graphicData>
            </a:graphic>
          </wp:inline>
        </w:drawing>
      </w:r>
      <w:r w:rsidR="000F629A">
        <w:t> - предельный уровень нерегулируемых цен для второй ценовой категории, в рамках которого нерегулируемая цена применяется к фактически поставленному потребителю (покупателю</w:t>
      </w:r>
      <w:r w:rsidR="000F629A">
        <w:t xml:space="preserve">), принадлежащему к n-й группе (подгруппе) потребителей, объему электрической энергии по нерегулируемой цене на j-м уровне напряжения в зоне суток (z) расчетного периода (m), </w:t>
      </w:r>
      <w:r>
        <w:rPr>
          <w:noProof/>
        </w:rPr>
        <w:drawing>
          <wp:inline distT="0" distB="0" distL="0" distR="0">
            <wp:extent cx="1371600" cy="266700"/>
            <wp:effectExtent l="1905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435"/>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800100" cy="371475"/>
            <wp:effectExtent l="1905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436"/>
                    <a:srcRect/>
                    <a:stretch>
                      <a:fillRect/>
                    </a:stretch>
                  </pic:blipFill>
                  <pic:spPr bwMode="auto">
                    <a:xfrm>
                      <a:off x="0" y="0"/>
                      <a:ext cx="800100" cy="371475"/>
                    </a:xfrm>
                    <a:prstGeom prst="rect">
                      <a:avLst/>
                    </a:prstGeom>
                    <a:noFill/>
                    <a:ln w="9525">
                      <a:noFill/>
                      <a:miter lim="800000"/>
                      <a:headEnd/>
                      <a:tailEnd/>
                    </a:ln>
                  </pic:spPr>
                </pic:pic>
              </a:graphicData>
            </a:graphic>
          </wp:inline>
        </w:drawing>
      </w:r>
      <w:r w:rsidR="000F629A">
        <w:t> - дифф</w:t>
      </w:r>
      <w:r w:rsidR="000F629A">
        <w:t>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расчетного периода (m), определенная в отношении гарантирующего поставщика и опубликованная коммерче</w:t>
      </w:r>
      <w:r w:rsidR="000F629A">
        <w:t xml:space="preserve">ским оператором оптового рынка на своем сайте в сети Интернет, </w:t>
      </w:r>
      <w:r>
        <w:rPr>
          <w:noProof/>
        </w:rPr>
        <w:drawing>
          <wp:inline distT="0" distB="0" distL="0" distR="0">
            <wp:extent cx="1371600" cy="266700"/>
            <wp:effectExtent l="1905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437"/>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485775" cy="371475"/>
            <wp:effectExtent l="1905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438"/>
                    <a:srcRect/>
                    <a:stretch>
                      <a:fillRect/>
                    </a:stretch>
                  </pic:blipFill>
                  <pic:spPr bwMode="auto">
                    <a:xfrm>
                      <a:off x="0" y="0"/>
                      <a:ext cx="485775" cy="371475"/>
                    </a:xfrm>
                    <a:prstGeom prst="rect">
                      <a:avLst/>
                    </a:prstGeom>
                    <a:noFill/>
                    <a:ln w="9525">
                      <a:noFill/>
                      <a:miter lim="800000"/>
                      <a:headEnd/>
                      <a:tailEnd/>
                    </a:ln>
                  </pic:spPr>
                </pic:pic>
              </a:graphicData>
            </a:graphic>
          </wp:inline>
        </w:drawing>
      </w:r>
      <w:r w:rsidR="000F629A">
        <w:t xml:space="preserve">  - дифференцированный по уровням напряжения одноставочный тариф на услуги по передаче электрической энергии с учетом с</w:t>
      </w:r>
      <w:r w:rsidR="000F629A">
        <w:t xml:space="preserve">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w:t>
      </w:r>
      <w:r>
        <w:rPr>
          <w:noProof/>
        </w:rPr>
        <w:drawing>
          <wp:inline distT="0" distB="0" distL="0" distR="0">
            <wp:extent cx="1371600" cy="266700"/>
            <wp:effectExtent l="1905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439"/>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409575" cy="371475"/>
            <wp:effectExtent l="1905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440"/>
                    <a:srcRect/>
                    <a:stretch>
                      <a:fillRect/>
                    </a:stretch>
                  </pic:blipFill>
                  <pic:spPr bwMode="auto">
                    <a:xfrm>
                      <a:off x="0" y="0"/>
                      <a:ext cx="409575" cy="371475"/>
                    </a:xfrm>
                    <a:prstGeom prst="rect">
                      <a:avLst/>
                    </a:prstGeom>
                    <a:noFill/>
                    <a:ln w="9525">
                      <a:noFill/>
                      <a:miter lim="800000"/>
                      <a:headEnd/>
                      <a:tailEnd/>
                    </a:ln>
                  </pic:spPr>
                </pic:pic>
              </a:graphicData>
            </a:graphic>
          </wp:inline>
        </w:drawing>
      </w:r>
      <w:r w:rsidR="000F629A">
        <w:t>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w:t>
      </w:r>
      <w:r w:rsidR="000F629A">
        <w:t xml:space="preserve">ле (28), </w:t>
      </w:r>
      <w:r>
        <w:rPr>
          <w:noProof/>
        </w:rPr>
        <w:drawing>
          <wp:inline distT="0" distB="0" distL="0" distR="0">
            <wp:extent cx="1371600" cy="266700"/>
            <wp:effectExtent l="1905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441"/>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47700" cy="371475"/>
            <wp:effectExtent l="1905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442"/>
                    <a:srcRect/>
                    <a:stretch>
                      <a:fillRect/>
                    </a:stretch>
                  </pic:blipFill>
                  <pic:spPr bwMode="auto">
                    <a:xfrm>
                      <a:off x="0" y="0"/>
                      <a:ext cx="647700" cy="371475"/>
                    </a:xfrm>
                    <a:prstGeom prst="rect">
                      <a:avLst/>
                    </a:prstGeom>
                    <a:noFill/>
                    <a:ln w="9525">
                      <a:noFill/>
                      <a:miter lim="800000"/>
                      <a:headEnd/>
                      <a:tailEnd/>
                    </a:ln>
                  </pic:spPr>
                </pic:pic>
              </a:graphicData>
            </a:graphic>
          </wp:inline>
        </w:drawing>
      </w:r>
      <w:r w:rsidR="000F629A">
        <w:t> - сбытовая надбавка гарантирующего поставщика, учитываемая в стоимости электрической энергии (мощности) и определяемая в отношении зоны суток (z) расчетного периода (m) для</w:t>
      </w:r>
      <w:r w:rsidR="000F629A">
        <w:t xml:space="preserve"> второй ценовой категории и n-й группы (подгруппы) потребителей в соответствии с Основами ценообразования в области регулируемых цен (тарифов) в электроэнергетике, </w:t>
      </w:r>
      <w:r>
        <w:rPr>
          <w:noProof/>
        </w:rPr>
        <w:drawing>
          <wp:inline distT="0" distB="0" distL="0" distR="0">
            <wp:extent cx="1371600" cy="266700"/>
            <wp:effectExtent l="1905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443"/>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0F629A">
      <w:bookmarkStart w:id="1255" w:name="sub_1006"/>
      <w:r>
        <w:t>6. Предельный уровень нерегулируемых цен для тр</w:t>
      </w:r>
      <w:r>
        <w:t>етьей ценовой категории состоит из ставки за электрическую энергию и ставки за мощность и определяется гарантирующим поставщиком по формулам:</w:t>
      </w:r>
    </w:p>
    <w:bookmarkEnd w:id="1255"/>
    <w:p w:rsidR="00000000" w:rsidRDefault="000F629A"/>
    <w:p w:rsidR="00000000" w:rsidRDefault="000F629A"/>
    <w:p w:rsidR="00000000" w:rsidRDefault="00770168">
      <w:pPr>
        <w:ind w:firstLine="698"/>
        <w:jc w:val="center"/>
      </w:pPr>
      <w:bookmarkStart w:id="1256" w:name="sub_110"/>
      <w:r>
        <w:rPr>
          <w:noProof/>
        </w:rPr>
        <w:drawing>
          <wp:inline distT="0" distB="0" distL="0" distR="0">
            <wp:extent cx="3733800" cy="371475"/>
            <wp:effectExtent l="1905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444"/>
                    <a:srcRect/>
                    <a:stretch>
                      <a:fillRect/>
                    </a:stretch>
                  </pic:blipFill>
                  <pic:spPr bwMode="auto">
                    <a:xfrm>
                      <a:off x="0" y="0"/>
                      <a:ext cx="3733800" cy="371475"/>
                    </a:xfrm>
                    <a:prstGeom prst="rect">
                      <a:avLst/>
                    </a:prstGeom>
                    <a:noFill/>
                    <a:ln w="9525">
                      <a:noFill/>
                      <a:miter lim="800000"/>
                      <a:headEnd/>
                      <a:tailEnd/>
                    </a:ln>
                  </pic:spPr>
                </pic:pic>
              </a:graphicData>
            </a:graphic>
          </wp:inline>
        </w:drawing>
      </w:r>
      <w:r w:rsidR="000F629A">
        <w:t>,</w:t>
      </w:r>
    </w:p>
    <w:bookmarkEnd w:id="1256"/>
    <w:p w:rsidR="00000000" w:rsidRDefault="000F629A"/>
    <w:p w:rsidR="00000000" w:rsidRDefault="000F629A">
      <w:pPr>
        <w:ind w:firstLine="698"/>
        <w:jc w:val="right"/>
      </w:pPr>
      <w:r>
        <w:t>(10)</w:t>
      </w:r>
    </w:p>
    <w:p w:rsidR="00000000" w:rsidRDefault="000F629A"/>
    <w:p w:rsidR="00000000" w:rsidRDefault="00770168">
      <w:pPr>
        <w:ind w:firstLine="698"/>
        <w:jc w:val="center"/>
      </w:pPr>
      <w:bookmarkStart w:id="1257" w:name="sub_111"/>
      <w:r>
        <w:rPr>
          <w:noProof/>
        </w:rPr>
        <w:drawing>
          <wp:inline distT="0" distB="0" distL="0" distR="0">
            <wp:extent cx="2543175" cy="371475"/>
            <wp:effectExtent l="1905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445"/>
                    <a:srcRect/>
                    <a:stretch>
                      <a:fillRect/>
                    </a:stretch>
                  </pic:blipFill>
                  <pic:spPr bwMode="auto">
                    <a:xfrm>
                      <a:off x="0" y="0"/>
                      <a:ext cx="2543175" cy="371475"/>
                    </a:xfrm>
                    <a:prstGeom prst="rect">
                      <a:avLst/>
                    </a:prstGeom>
                    <a:noFill/>
                    <a:ln w="9525">
                      <a:noFill/>
                      <a:miter lim="800000"/>
                      <a:headEnd/>
                      <a:tailEnd/>
                    </a:ln>
                  </pic:spPr>
                </pic:pic>
              </a:graphicData>
            </a:graphic>
          </wp:inline>
        </w:drawing>
      </w:r>
      <w:r w:rsidR="000F629A">
        <w:t>,</w:t>
      </w:r>
    </w:p>
    <w:bookmarkEnd w:id="1257"/>
    <w:p w:rsidR="00000000" w:rsidRDefault="000F629A">
      <w:pPr>
        <w:ind w:firstLine="698"/>
        <w:jc w:val="right"/>
      </w:pPr>
      <w:r>
        <w:t>(11)</w:t>
      </w:r>
    </w:p>
    <w:p w:rsidR="00000000" w:rsidRDefault="000F629A"/>
    <w:p w:rsidR="00000000" w:rsidRDefault="000F629A">
      <w:r>
        <w:t>где:</w:t>
      </w:r>
    </w:p>
    <w:p w:rsidR="00000000" w:rsidRDefault="00770168">
      <w:r>
        <w:rPr>
          <w:noProof/>
        </w:rPr>
        <w:drawing>
          <wp:inline distT="0" distB="0" distL="0" distR="0">
            <wp:extent cx="952500" cy="371475"/>
            <wp:effectExtent l="1905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446"/>
                    <a:srcRect/>
                    <a:stretch>
                      <a:fillRect/>
                    </a:stretch>
                  </pic:blipFill>
                  <pic:spPr bwMode="auto">
                    <a:xfrm>
                      <a:off x="0" y="0"/>
                      <a:ext cx="952500" cy="371475"/>
                    </a:xfrm>
                    <a:prstGeom prst="rect">
                      <a:avLst/>
                    </a:prstGeom>
                    <a:noFill/>
                    <a:ln w="9525">
                      <a:noFill/>
                      <a:miter lim="800000"/>
                      <a:headEnd/>
                      <a:tailEnd/>
                    </a:ln>
                  </pic:spPr>
                </pic:pic>
              </a:graphicData>
            </a:graphic>
          </wp:inline>
        </w:drawing>
      </w:r>
      <w:r w:rsidR="000F629A">
        <w:t> - ставка за электрическую энергию предельного уровня нерегулируемых цен для третьей ценовой категории, в рамках которой ставка за электрическую энергию нерегулируем</w:t>
      </w:r>
      <w:r w:rsidR="000F629A">
        <w:t xml:space="preserve">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w:t>
      </w:r>
      <w:r>
        <w:rPr>
          <w:noProof/>
        </w:rPr>
        <w:drawing>
          <wp:inline distT="0" distB="0" distL="0" distR="0">
            <wp:extent cx="1371600" cy="266700"/>
            <wp:effectExtent l="1905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447"/>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923925" cy="371475"/>
            <wp:effectExtent l="1905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448"/>
                    <a:srcRect/>
                    <a:stretch>
                      <a:fillRect/>
                    </a:stretch>
                  </pic:blipFill>
                  <pic:spPr bwMode="auto">
                    <a:xfrm>
                      <a:off x="0" y="0"/>
                      <a:ext cx="923925" cy="371475"/>
                    </a:xfrm>
                    <a:prstGeom prst="rect">
                      <a:avLst/>
                    </a:prstGeom>
                    <a:noFill/>
                    <a:ln w="9525">
                      <a:noFill/>
                      <a:miter lim="800000"/>
                      <a:headEnd/>
                      <a:tailEnd/>
                    </a:ln>
                  </pic:spPr>
                </pic:pic>
              </a:graphicData>
            </a:graphic>
          </wp:inline>
        </w:drawing>
      </w:r>
      <w:r w:rsidR="000F629A">
        <w:t>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w:t>
      </w:r>
      <w:r w:rsidR="000F629A">
        <w:t xml:space="preserve">стемы, в отношении часа (h) расчетного периода (m), определенная и опубликованная коммерческим оператором оптового рынка на своем сайте в сети Интернет, </w:t>
      </w:r>
      <w:r>
        <w:rPr>
          <w:noProof/>
        </w:rPr>
        <w:drawing>
          <wp:inline distT="0" distB="0" distL="0" distR="0">
            <wp:extent cx="1371600" cy="266700"/>
            <wp:effectExtent l="1905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449"/>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485775" cy="371475"/>
            <wp:effectExtent l="1905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450"/>
                    <a:srcRect/>
                    <a:stretch>
                      <a:fillRect/>
                    </a:stretch>
                  </pic:blipFill>
                  <pic:spPr bwMode="auto">
                    <a:xfrm>
                      <a:off x="0" y="0"/>
                      <a:ext cx="485775" cy="371475"/>
                    </a:xfrm>
                    <a:prstGeom prst="rect">
                      <a:avLst/>
                    </a:prstGeom>
                    <a:noFill/>
                    <a:ln w="9525">
                      <a:noFill/>
                      <a:miter lim="800000"/>
                      <a:headEnd/>
                      <a:tailEnd/>
                    </a:ln>
                  </pic:spPr>
                </pic:pic>
              </a:graphicData>
            </a:graphic>
          </wp:inline>
        </w:drawing>
      </w:r>
      <w:r w:rsidR="000F629A">
        <w:t>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w:t>
      </w:r>
      <w:r w:rsidR="000F629A">
        <w:t xml:space="preserve">рганом исполнительной власти субъекта Российской Федерации в области регулирования тарифов в отношении расчетного периода (m) и j-го уровня напряжения, </w:t>
      </w:r>
      <w:r>
        <w:rPr>
          <w:noProof/>
        </w:rPr>
        <w:drawing>
          <wp:inline distT="0" distB="0" distL="0" distR="0">
            <wp:extent cx="1371600" cy="266700"/>
            <wp:effectExtent l="1905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451"/>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409575" cy="371475"/>
            <wp:effectExtent l="1905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452"/>
                    <a:srcRect/>
                    <a:stretch>
                      <a:fillRect/>
                    </a:stretch>
                  </pic:blipFill>
                  <pic:spPr bwMode="auto">
                    <a:xfrm>
                      <a:off x="0" y="0"/>
                      <a:ext cx="409575" cy="371475"/>
                    </a:xfrm>
                    <a:prstGeom prst="rect">
                      <a:avLst/>
                    </a:prstGeom>
                    <a:noFill/>
                    <a:ln w="9525">
                      <a:noFill/>
                      <a:miter lim="800000"/>
                      <a:headEnd/>
                      <a:tailEnd/>
                    </a:ln>
                  </pic:spPr>
                </pic:pic>
              </a:graphicData>
            </a:graphic>
          </wp:inline>
        </w:drawing>
      </w:r>
      <w:r w:rsidR="000F629A">
        <w:t> - плата за иные услуги, оказан</w:t>
      </w:r>
      <w:r w:rsidR="000F629A">
        <w:t xml:space="preserve">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w:t>
      </w:r>
      <w:r>
        <w:rPr>
          <w:noProof/>
        </w:rPr>
        <w:drawing>
          <wp:inline distT="0" distB="0" distL="0" distR="0">
            <wp:extent cx="1371600" cy="266700"/>
            <wp:effectExtent l="1905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453"/>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561975" cy="371475"/>
            <wp:effectExtent l="1905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454"/>
                    <a:srcRect/>
                    <a:stretch>
                      <a:fillRect/>
                    </a:stretch>
                  </pic:blipFill>
                  <pic:spPr bwMode="auto">
                    <a:xfrm>
                      <a:off x="0" y="0"/>
                      <a:ext cx="561975" cy="371475"/>
                    </a:xfrm>
                    <a:prstGeom prst="rect">
                      <a:avLst/>
                    </a:prstGeom>
                    <a:noFill/>
                    <a:ln w="9525">
                      <a:noFill/>
                      <a:miter lim="800000"/>
                      <a:headEnd/>
                      <a:tailEnd/>
                    </a:ln>
                  </pic:spPr>
                </pic:pic>
              </a:graphicData>
            </a:graphic>
          </wp:inline>
        </w:drawing>
      </w:r>
      <w:r w:rsidR="000F629A">
        <w:t xml:space="preserve">  - сбытовая надбавка</w:t>
      </w:r>
      <w:r w:rsidR="000F629A">
        <w:t xml:space="preserve">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Основами ценообразования в</w:t>
      </w:r>
      <w:r w:rsidR="000F629A">
        <w:t xml:space="preserve"> области регулируемых цен (тарифов) в электроэнергетике, </w:t>
      </w:r>
      <w:r>
        <w:rPr>
          <w:noProof/>
        </w:rPr>
        <w:drawing>
          <wp:inline distT="0" distB="0" distL="0" distR="0">
            <wp:extent cx="1371600" cy="266700"/>
            <wp:effectExtent l="1905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455"/>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1028700" cy="371475"/>
            <wp:effectExtent l="1905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456"/>
                    <a:srcRect/>
                    <a:stretch>
                      <a:fillRect/>
                    </a:stretch>
                  </pic:blipFill>
                  <pic:spPr bwMode="auto">
                    <a:xfrm>
                      <a:off x="0" y="0"/>
                      <a:ext cx="1028700" cy="371475"/>
                    </a:xfrm>
                    <a:prstGeom prst="rect">
                      <a:avLst/>
                    </a:prstGeom>
                    <a:noFill/>
                    <a:ln w="9525">
                      <a:noFill/>
                      <a:miter lim="800000"/>
                      <a:headEnd/>
                      <a:tailEnd/>
                    </a:ln>
                  </pic:spPr>
                </pic:pic>
              </a:graphicData>
            </a:graphic>
          </wp:inline>
        </w:drawing>
      </w:r>
      <w:r w:rsidR="000F629A">
        <w:t> - ставка за мощность предельного уровня нерегулируемых цен для третьей ценовой категории, определяемая гарантирующим поставщ</w:t>
      </w:r>
      <w:r w:rsidR="000F629A">
        <w:t>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rsidR="00000000" w:rsidRDefault="00770168">
      <w:r>
        <w:rPr>
          <w:noProof/>
        </w:rPr>
        <w:drawing>
          <wp:inline distT="0" distB="0" distL="0" distR="0">
            <wp:extent cx="704850" cy="371475"/>
            <wp:effectExtent l="1905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457"/>
                    <a:srcRect/>
                    <a:stretch>
                      <a:fillRect/>
                    </a:stretch>
                  </pic:blipFill>
                  <pic:spPr bwMode="auto">
                    <a:xfrm>
                      <a:off x="0" y="0"/>
                      <a:ext cx="704850" cy="371475"/>
                    </a:xfrm>
                    <a:prstGeom prst="rect">
                      <a:avLst/>
                    </a:prstGeom>
                    <a:noFill/>
                    <a:ln w="9525">
                      <a:noFill/>
                      <a:miter lim="800000"/>
                      <a:headEnd/>
                      <a:tailEnd/>
                    </a:ln>
                  </pic:spPr>
                </pic:pic>
              </a:graphicData>
            </a:graphic>
          </wp:inline>
        </w:drawing>
      </w:r>
      <w:r w:rsidR="000F629A">
        <w:t> - средневзвешенная нерегулируемая цена на мощность на оп</w:t>
      </w:r>
      <w:r w:rsidR="000F629A">
        <w:t>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000000" w:rsidRDefault="00770168">
      <w:r>
        <w:rPr>
          <w:noProof/>
        </w:rPr>
        <w:drawing>
          <wp:inline distT="0" distB="0" distL="0" distR="0">
            <wp:extent cx="600075" cy="371475"/>
            <wp:effectExtent l="1905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458"/>
                    <a:srcRect/>
                    <a:stretch>
                      <a:fillRect/>
                    </a:stretch>
                  </pic:blipFill>
                  <pic:spPr bwMode="auto">
                    <a:xfrm>
                      <a:off x="0" y="0"/>
                      <a:ext cx="600075" cy="371475"/>
                    </a:xfrm>
                    <a:prstGeom prst="rect">
                      <a:avLst/>
                    </a:prstGeom>
                    <a:noFill/>
                    <a:ln w="9525">
                      <a:noFill/>
                      <a:miter lim="800000"/>
                      <a:headEnd/>
                      <a:tailEnd/>
                    </a:ln>
                  </pic:spPr>
                </pic:pic>
              </a:graphicData>
            </a:graphic>
          </wp:inline>
        </w:drawing>
      </w:r>
      <w:r w:rsidR="000F629A">
        <w:t> - сбытовая надбавка гарантирующего поставщик</w:t>
      </w:r>
      <w:r w:rsidR="000F629A">
        <w:t>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Основами ценообразования в области регулируемых цен (тарифов) в электроэнерг</w:t>
      </w:r>
      <w:r w:rsidR="000F629A">
        <w:t>етике, рублей/МВт.</w:t>
      </w:r>
    </w:p>
    <w:p w:rsidR="00000000" w:rsidRDefault="000F629A">
      <w:bookmarkStart w:id="1258" w:name="sub_1007"/>
      <w:r>
        <w:t>7. Предельный уровень нерегулируемых цен для четвертой ценовой категории состоит из ставки за электрическую энергию и ставок за мощность и определяется гарантирующим поставщиком по формулам:</w:t>
      </w:r>
    </w:p>
    <w:bookmarkEnd w:id="1258"/>
    <w:p w:rsidR="00000000" w:rsidRDefault="000F629A"/>
    <w:p w:rsidR="00000000" w:rsidRDefault="00770168">
      <w:pPr>
        <w:ind w:firstLine="698"/>
        <w:jc w:val="center"/>
      </w:pPr>
      <w:bookmarkStart w:id="1259" w:name="sub_112"/>
      <w:r>
        <w:rPr>
          <w:noProof/>
        </w:rPr>
        <w:drawing>
          <wp:inline distT="0" distB="0" distL="0" distR="0">
            <wp:extent cx="3990975" cy="371475"/>
            <wp:effectExtent l="1905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459"/>
                    <a:srcRect/>
                    <a:stretch>
                      <a:fillRect/>
                    </a:stretch>
                  </pic:blipFill>
                  <pic:spPr bwMode="auto">
                    <a:xfrm>
                      <a:off x="0" y="0"/>
                      <a:ext cx="3990975" cy="371475"/>
                    </a:xfrm>
                    <a:prstGeom prst="rect">
                      <a:avLst/>
                    </a:prstGeom>
                    <a:noFill/>
                    <a:ln w="9525">
                      <a:noFill/>
                      <a:miter lim="800000"/>
                      <a:headEnd/>
                      <a:tailEnd/>
                    </a:ln>
                  </pic:spPr>
                </pic:pic>
              </a:graphicData>
            </a:graphic>
          </wp:inline>
        </w:drawing>
      </w:r>
      <w:r w:rsidR="000F629A">
        <w:t>,</w:t>
      </w:r>
    </w:p>
    <w:bookmarkEnd w:id="1259"/>
    <w:p w:rsidR="00000000" w:rsidRDefault="000F629A">
      <w:pPr>
        <w:ind w:firstLine="698"/>
        <w:jc w:val="right"/>
      </w:pPr>
      <w:r>
        <w:t>(12)</w:t>
      </w:r>
    </w:p>
    <w:p w:rsidR="00000000" w:rsidRDefault="000F629A"/>
    <w:p w:rsidR="00000000" w:rsidRDefault="00770168">
      <w:pPr>
        <w:ind w:firstLine="698"/>
        <w:jc w:val="center"/>
      </w:pPr>
      <w:bookmarkStart w:id="1260" w:name="sub_113"/>
      <w:r>
        <w:rPr>
          <w:noProof/>
        </w:rPr>
        <w:drawing>
          <wp:inline distT="0" distB="0" distL="0" distR="0">
            <wp:extent cx="2543175" cy="371475"/>
            <wp:effectExtent l="1905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460"/>
                    <a:srcRect/>
                    <a:stretch>
                      <a:fillRect/>
                    </a:stretch>
                  </pic:blipFill>
                  <pic:spPr bwMode="auto">
                    <a:xfrm>
                      <a:off x="0" y="0"/>
                      <a:ext cx="2543175" cy="371475"/>
                    </a:xfrm>
                    <a:prstGeom prst="rect">
                      <a:avLst/>
                    </a:prstGeom>
                    <a:noFill/>
                    <a:ln w="9525">
                      <a:noFill/>
                      <a:miter lim="800000"/>
                      <a:headEnd/>
                      <a:tailEnd/>
                    </a:ln>
                  </pic:spPr>
                </pic:pic>
              </a:graphicData>
            </a:graphic>
          </wp:inline>
        </w:drawing>
      </w:r>
      <w:r w:rsidR="000F629A">
        <w:t>,</w:t>
      </w:r>
    </w:p>
    <w:bookmarkEnd w:id="1260"/>
    <w:p w:rsidR="00000000" w:rsidRDefault="000F629A"/>
    <w:p w:rsidR="00000000" w:rsidRDefault="000F629A">
      <w:pPr>
        <w:ind w:firstLine="698"/>
        <w:jc w:val="right"/>
      </w:pPr>
      <w:r>
        <w:t>(13)</w:t>
      </w:r>
    </w:p>
    <w:p w:rsidR="00000000" w:rsidRDefault="000F629A"/>
    <w:p w:rsidR="00000000" w:rsidRDefault="00770168">
      <w:pPr>
        <w:ind w:firstLine="698"/>
        <w:jc w:val="center"/>
      </w:pPr>
      <w:bookmarkStart w:id="1261" w:name="sub_114"/>
      <w:r>
        <w:rPr>
          <w:noProof/>
        </w:rPr>
        <w:drawing>
          <wp:inline distT="0" distB="0" distL="0" distR="0">
            <wp:extent cx="1743075" cy="371475"/>
            <wp:effectExtent l="1905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461"/>
                    <a:srcRect/>
                    <a:stretch>
                      <a:fillRect/>
                    </a:stretch>
                  </pic:blipFill>
                  <pic:spPr bwMode="auto">
                    <a:xfrm>
                      <a:off x="0" y="0"/>
                      <a:ext cx="1743075" cy="371475"/>
                    </a:xfrm>
                    <a:prstGeom prst="rect">
                      <a:avLst/>
                    </a:prstGeom>
                    <a:noFill/>
                    <a:ln w="9525">
                      <a:noFill/>
                      <a:miter lim="800000"/>
                      <a:headEnd/>
                      <a:tailEnd/>
                    </a:ln>
                  </pic:spPr>
                </pic:pic>
              </a:graphicData>
            </a:graphic>
          </wp:inline>
        </w:drawing>
      </w:r>
      <w:r w:rsidR="000F629A">
        <w:t>,</w:t>
      </w:r>
    </w:p>
    <w:bookmarkEnd w:id="1261"/>
    <w:p w:rsidR="00000000" w:rsidRDefault="000F629A"/>
    <w:p w:rsidR="00000000" w:rsidRDefault="000F629A">
      <w:pPr>
        <w:ind w:firstLine="698"/>
        <w:jc w:val="right"/>
      </w:pPr>
      <w:r>
        <w:t>(14)</w:t>
      </w:r>
    </w:p>
    <w:p w:rsidR="00000000" w:rsidRDefault="000F629A"/>
    <w:p w:rsidR="00000000" w:rsidRDefault="000F629A">
      <w:r>
        <w:t>где:</w:t>
      </w:r>
    </w:p>
    <w:p w:rsidR="00000000" w:rsidRDefault="00770168">
      <w:r>
        <w:rPr>
          <w:noProof/>
        </w:rPr>
        <w:drawing>
          <wp:inline distT="0" distB="0" distL="0" distR="0">
            <wp:extent cx="952500" cy="371475"/>
            <wp:effectExtent l="1905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462"/>
                    <a:srcRect/>
                    <a:stretch>
                      <a:fillRect/>
                    </a:stretch>
                  </pic:blipFill>
                  <pic:spPr bwMode="auto">
                    <a:xfrm>
                      <a:off x="0" y="0"/>
                      <a:ext cx="952500" cy="371475"/>
                    </a:xfrm>
                    <a:prstGeom prst="rect">
                      <a:avLst/>
                    </a:prstGeom>
                    <a:noFill/>
                    <a:ln w="9525">
                      <a:noFill/>
                      <a:miter lim="800000"/>
                      <a:headEnd/>
                      <a:tailEnd/>
                    </a:ln>
                  </pic:spPr>
                </pic:pic>
              </a:graphicData>
            </a:graphic>
          </wp:inline>
        </w:drawing>
      </w:r>
      <w:r w:rsidR="000F629A">
        <w:t> - ставка за электрическую энергию предельного уровня нерегулируемых цен для четвертой ценовой категории, в рамках которой ставка за электрическую энергию нерегулируемой цены применяется к фактически поставленному потреби</w:t>
      </w:r>
      <w:r w:rsidR="000F629A">
        <w:t xml:space="preserve">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w:t>
      </w:r>
      <w:r>
        <w:rPr>
          <w:noProof/>
        </w:rPr>
        <w:drawing>
          <wp:inline distT="0" distB="0" distL="0" distR="0">
            <wp:extent cx="1371600" cy="266700"/>
            <wp:effectExtent l="1905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463"/>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923925" cy="371475"/>
            <wp:effectExtent l="1905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464"/>
                    <a:srcRect/>
                    <a:stretch>
                      <a:fillRect/>
                    </a:stretch>
                  </pic:blipFill>
                  <pic:spPr bwMode="auto">
                    <a:xfrm>
                      <a:off x="0" y="0"/>
                      <a:ext cx="923925" cy="371475"/>
                    </a:xfrm>
                    <a:prstGeom prst="rect">
                      <a:avLst/>
                    </a:prstGeom>
                    <a:noFill/>
                    <a:ln w="9525">
                      <a:noFill/>
                      <a:miter lim="800000"/>
                      <a:headEnd/>
                      <a:tailEnd/>
                    </a:ln>
                  </pic:spPr>
                </pic:pic>
              </a:graphicData>
            </a:graphic>
          </wp:inline>
        </w:drawing>
      </w:r>
      <w:r w:rsidR="000F629A">
        <w:t>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w:t>
      </w:r>
      <w:r w:rsidR="000F629A">
        <w:t xml:space="preserve">еделенная и опубликованная коммерческим оператором оптового рынка на своем сайте в сети Интернет, </w:t>
      </w:r>
      <w:r>
        <w:rPr>
          <w:noProof/>
        </w:rPr>
        <w:drawing>
          <wp:inline distT="0" distB="0" distL="0" distR="0">
            <wp:extent cx="1371600" cy="266700"/>
            <wp:effectExtent l="1905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465"/>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95325" cy="371475"/>
            <wp:effectExtent l="1905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466"/>
                    <a:srcRect/>
                    <a:stretch>
                      <a:fillRect/>
                    </a:stretch>
                  </pic:blipFill>
                  <pic:spPr bwMode="auto">
                    <a:xfrm>
                      <a:off x="0" y="0"/>
                      <a:ext cx="695325" cy="371475"/>
                    </a:xfrm>
                    <a:prstGeom prst="rect">
                      <a:avLst/>
                    </a:prstGeom>
                    <a:noFill/>
                    <a:ln w="9525">
                      <a:noFill/>
                      <a:miter lim="800000"/>
                      <a:headEnd/>
                      <a:tailEnd/>
                    </a:ln>
                  </pic:spPr>
                </pic:pic>
              </a:graphicData>
            </a:graphic>
          </wp:inline>
        </w:drawing>
      </w:r>
      <w:r w:rsidR="000F629A">
        <w:t> - дифференцированная по уровням напряжения ставка для определения расходов на оплату</w:t>
      </w:r>
      <w:r w:rsidR="000F629A">
        <w:t xml:space="preserve">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w:t>
      </w:r>
      <w:r w:rsidR="000F629A">
        <w:t xml:space="preserve">ого периода (m) и j-го уровня напряжения, </w:t>
      </w:r>
      <w:r>
        <w:rPr>
          <w:noProof/>
        </w:rPr>
        <w:drawing>
          <wp:inline distT="0" distB="0" distL="0" distR="0">
            <wp:extent cx="1371600" cy="266700"/>
            <wp:effectExtent l="1905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467"/>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409575" cy="371475"/>
            <wp:effectExtent l="1905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468"/>
                    <a:srcRect/>
                    <a:stretch>
                      <a:fillRect/>
                    </a:stretch>
                  </pic:blipFill>
                  <pic:spPr bwMode="auto">
                    <a:xfrm>
                      <a:off x="0" y="0"/>
                      <a:ext cx="409575" cy="371475"/>
                    </a:xfrm>
                    <a:prstGeom prst="rect">
                      <a:avLst/>
                    </a:prstGeom>
                    <a:noFill/>
                    <a:ln w="9525">
                      <a:noFill/>
                      <a:miter lim="800000"/>
                      <a:headEnd/>
                      <a:tailEnd/>
                    </a:ln>
                  </pic:spPr>
                </pic:pic>
              </a:graphicData>
            </a:graphic>
          </wp:inline>
        </w:drawing>
      </w:r>
      <w:r w:rsidR="000F629A">
        <w:t> - </w:t>
      </w:r>
      <w:r w:rsidR="000F629A">
        <w:t xml:space="preserve">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w:t>
      </w:r>
      <w:r>
        <w:rPr>
          <w:noProof/>
        </w:rPr>
        <w:drawing>
          <wp:inline distT="0" distB="0" distL="0" distR="0">
            <wp:extent cx="1371600" cy="266700"/>
            <wp:effectExtent l="1905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469"/>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561975" cy="371475"/>
            <wp:effectExtent l="1905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470"/>
                    <a:srcRect/>
                    <a:stretch>
                      <a:fillRect/>
                    </a:stretch>
                  </pic:blipFill>
                  <pic:spPr bwMode="auto">
                    <a:xfrm>
                      <a:off x="0" y="0"/>
                      <a:ext cx="561975" cy="371475"/>
                    </a:xfrm>
                    <a:prstGeom prst="rect">
                      <a:avLst/>
                    </a:prstGeom>
                    <a:noFill/>
                    <a:ln w="9525">
                      <a:noFill/>
                      <a:miter lim="800000"/>
                      <a:headEnd/>
                      <a:tailEnd/>
                    </a:ln>
                  </pic:spPr>
                </pic:pic>
              </a:graphicData>
            </a:graphic>
          </wp:inline>
        </w:drawing>
      </w:r>
      <w:r w:rsidR="000F629A">
        <w:t>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w:t>
      </w:r>
      <w:r w:rsidR="000F629A">
        <w:t xml:space="preserve"> Основами ценообразования в области регулируемых цен (тарифов) в электроэнергетике, </w:t>
      </w:r>
      <w:r>
        <w:rPr>
          <w:noProof/>
        </w:rPr>
        <w:drawing>
          <wp:inline distT="0" distB="0" distL="0" distR="0">
            <wp:extent cx="1371600" cy="266700"/>
            <wp:effectExtent l="1905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471"/>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1028700" cy="371475"/>
            <wp:effectExtent l="1905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472"/>
                    <a:srcRect/>
                    <a:stretch>
                      <a:fillRect/>
                    </a:stretch>
                  </pic:blipFill>
                  <pic:spPr bwMode="auto">
                    <a:xfrm>
                      <a:off x="0" y="0"/>
                      <a:ext cx="1028700" cy="371475"/>
                    </a:xfrm>
                    <a:prstGeom prst="rect">
                      <a:avLst/>
                    </a:prstGeom>
                    <a:noFill/>
                    <a:ln w="9525">
                      <a:noFill/>
                      <a:miter lim="800000"/>
                      <a:headEnd/>
                      <a:tailEnd/>
                    </a:ln>
                  </pic:spPr>
                </pic:pic>
              </a:graphicData>
            </a:graphic>
          </wp:inline>
        </w:drawing>
      </w:r>
      <w:r w:rsidR="000F629A">
        <w:t> - ставка за мощность предельного уровня нерегулируемых цен для четвертой ценовой категории, опреде</w:t>
      </w:r>
      <w:r w:rsidR="000F629A">
        <w:t>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rsidR="00000000" w:rsidRDefault="00770168">
      <w:r>
        <w:rPr>
          <w:noProof/>
        </w:rPr>
        <w:drawing>
          <wp:inline distT="0" distB="0" distL="0" distR="0">
            <wp:extent cx="704850" cy="371475"/>
            <wp:effectExtent l="1905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473"/>
                    <a:srcRect/>
                    <a:stretch>
                      <a:fillRect/>
                    </a:stretch>
                  </pic:blipFill>
                  <pic:spPr bwMode="auto">
                    <a:xfrm>
                      <a:off x="0" y="0"/>
                      <a:ext cx="704850" cy="371475"/>
                    </a:xfrm>
                    <a:prstGeom prst="rect">
                      <a:avLst/>
                    </a:prstGeom>
                    <a:noFill/>
                    <a:ln w="9525">
                      <a:noFill/>
                      <a:miter lim="800000"/>
                      <a:headEnd/>
                      <a:tailEnd/>
                    </a:ln>
                  </pic:spPr>
                </pic:pic>
              </a:graphicData>
            </a:graphic>
          </wp:inline>
        </w:drawing>
      </w:r>
      <w:r w:rsidR="000F629A">
        <w:t> - средневзвешенная нерегулир</w:t>
      </w:r>
      <w:r w:rsidR="000F629A">
        <w:t>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000000" w:rsidRDefault="00770168">
      <w:r>
        <w:rPr>
          <w:noProof/>
        </w:rPr>
        <w:drawing>
          <wp:inline distT="0" distB="0" distL="0" distR="0">
            <wp:extent cx="600075" cy="371475"/>
            <wp:effectExtent l="1905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474"/>
                    <a:srcRect/>
                    <a:stretch>
                      <a:fillRect/>
                    </a:stretch>
                  </pic:blipFill>
                  <pic:spPr bwMode="auto">
                    <a:xfrm>
                      <a:off x="0" y="0"/>
                      <a:ext cx="600075" cy="371475"/>
                    </a:xfrm>
                    <a:prstGeom prst="rect">
                      <a:avLst/>
                    </a:prstGeom>
                    <a:noFill/>
                    <a:ln w="9525">
                      <a:noFill/>
                      <a:miter lim="800000"/>
                      <a:headEnd/>
                      <a:tailEnd/>
                    </a:ln>
                  </pic:spPr>
                </pic:pic>
              </a:graphicData>
            </a:graphic>
          </wp:inline>
        </w:drawing>
      </w:r>
      <w:r w:rsidR="000F629A">
        <w:t> - сбытовая надба</w:t>
      </w:r>
      <w:r w:rsidR="000F629A">
        <w:t xml:space="preserve">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Основами ценообразования в области регулируемых </w:t>
      </w:r>
      <w:r w:rsidR="000F629A">
        <w:t>цен (тарифов) в электроэнергетике, рублей/МВт;</w:t>
      </w:r>
    </w:p>
    <w:p w:rsidR="00000000" w:rsidRDefault="00770168">
      <w:r>
        <w:rPr>
          <w:noProof/>
        </w:rPr>
        <w:drawing>
          <wp:inline distT="0" distB="0" distL="0" distR="0">
            <wp:extent cx="990600" cy="371475"/>
            <wp:effectExtent l="1905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475"/>
                    <a:srcRect/>
                    <a:stretch>
                      <a:fillRect/>
                    </a:stretch>
                  </pic:blipFill>
                  <pic:spPr bwMode="auto">
                    <a:xfrm>
                      <a:off x="0" y="0"/>
                      <a:ext cx="990600" cy="371475"/>
                    </a:xfrm>
                    <a:prstGeom prst="rect">
                      <a:avLst/>
                    </a:prstGeom>
                    <a:noFill/>
                    <a:ln w="9525">
                      <a:noFill/>
                      <a:miter lim="800000"/>
                      <a:headEnd/>
                      <a:tailEnd/>
                    </a:ln>
                  </pic:spPr>
                </pic:pic>
              </a:graphicData>
            </a:graphic>
          </wp:inline>
        </w:drawing>
      </w:r>
      <w:r w:rsidR="000F629A">
        <w:t>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w:t>
      </w:r>
      <w:r w:rsidR="000F629A">
        <w:t xml:space="preserve"> для четвертой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Правилами недискриминационного доступа к ус</w:t>
      </w:r>
      <w:r w:rsidR="000F629A">
        <w:t>лугам по передаче электрической энергии и оказания этих услуг в отношении расчетного периода (m) и j-го уровня напряжения, рублей/МВт;</w:t>
      </w:r>
    </w:p>
    <w:p w:rsidR="00000000" w:rsidRDefault="00770168">
      <w:r>
        <w:rPr>
          <w:noProof/>
        </w:rPr>
        <w:drawing>
          <wp:inline distT="0" distB="0" distL="0" distR="0">
            <wp:extent cx="647700" cy="371475"/>
            <wp:effectExtent l="1905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476"/>
                    <a:srcRect/>
                    <a:stretch>
                      <a:fillRect/>
                    </a:stretch>
                  </pic:blipFill>
                  <pic:spPr bwMode="auto">
                    <a:xfrm>
                      <a:off x="0" y="0"/>
                      <a:ext cx="647700" cy="371475"/>
                    </a:xfrm>
                    <a:prstGeom prst="rect">
                      <a:avLst/>
                    </a:prstGeom>
                    <a:noFill/>
                    <a:ln w="9525">
                      <a:noFill/>
                      <a:miter lim="800000"/>
                      <a:headEnd/>
                      <a:tailEnd/>
                    </a:ln>
                  </pic:spPr>
                </pic:pic>
              </a:graphicData>
            </a:graphic>
          </wp:inline>
        </w:drawing>
      </w:r>
      <w:r w:rsidR="000F629A">
        <w:t> - дифференцированная по уровням напряжения ставка, отражающая удельную величину расх</w:t>
      </w:r>
      <w:r w:rsidR="000F629A">
        <w:t>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w:t>
      </w:r>
      <w:r w:rsidR="000F629A">
        <w:t>, рублей/МВт.</w:t>
      </w:r>
    </w:p>
    <w:p w:rsidR="00000000" w:rsidRDefault="000F629A">
      <w:bookmarkStart w:id="1262" w:name="sub_1008"/>
      <w:r>
        <w:t>8. Предельный уровень нерегулируемых цен для пятой ценовой категории состоит из ставок за электрическую энергию и ставки за мощность и определяется гарантирующим поставщиком по формулам:</w:t>
      </w:r>
    </w:p>
    <w:bookmarkEnd w:id="1262"/>
    <w:p w:rsidR="00000000" w:rsidRDefault="000F629A"/>
    <w:p w:rsidR="00000000" w:rsidRDefault="00770168">
      <w:pPr>
        <w:ind w:firstLine="698"/>
        <w:jc w:val="center"/>
      </w:pPr>
      <w:bookmarkStart w:id="1263" w:name="sub_115"/>
      <w:r>
        <w:rPr>
          <w:noProof/>
        </w:rPr>
        <w:drawing>
          <wp:inline distT="0" distB="0" distL="0" distR="0">
            <wp:extent cx="4010025" cy="371475"/>
            <wp:effectExtent l="1905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477"/>
                    <a:srcRect/>
                    <a:stretch>
                      <a:fillRect/>
                    </a:stretch>
                  </pic:blipFill>
                  <pic:spPr bwMode="auto">
                    <a:xfrm>
                      <a:off x="0" y="0"/>
                      <a:ext cx="4010025" cy="371475"/>
                    </a:xfrm>
                    <a:prstGeom prst="rect">
                      <a:avLst/>
                    </a:prstGeom>
                    <a:noFill/>
                    <a:ln w="9525">
                      <a:noFill/>
                      <a:miter lim="800000"/>
                      <a:headEnd/>
                      <a:tailEnd/>
                    </a:ln>
                  </pic:spPr>
                </pic:pic>
              </a:graphicData>
            </a:graphic>
          </wp:inline>
        </w:drawing>
      </w:r>
      <w:r w:rsidR="000F629A">
        <w:t>,</w:t>
      </w:r>
    </w:p>
    <w:bookmarkEnd w:id="1263"/>
    <w:p w:rsidR="00000000" w:rsidRDefault="000F629A">
      <w:pPr>
        <w:ind w:firstLine="698"/>
        <w:jc w:val="right"/>
      </w:pPr>
      <w:r>
        <w:t>(15)</w:t>
      </w:r>
    </w:p>
    <w:p w:rsidR="00000000" w:rsidRDefault="000F629A"/>
    <w:p w:rsidR="00000000" w:rsidRDefault="00770168">
      <w:pPr>
        <w:ind w:firstLine="698"/>
        <w:jc w:val="center"/>
      </w:pPr>
      <w:bookmarkStart w:id="1264" w:name="sub_116"/>
      <w:r>
        <w:rPr>
          <w:noProof/>
        </w:rPr>
        <w:drawing>
          <wp:inline distT="0" distB="0" distL="0" distR="0">
            <wp:extent cx="2695575" cy="371475"/>
            <wp:effectExtent l="1905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478"/>
                    <a:srcRect/>
                    <a:stretch>
                      <a:fillRect/>
                    </a:stretch>
                  </pic:blipFill>
                  <pic:spPr bwMode="auto">
                    <a:xfrm>
                      <a:off x="0" y="0"/>
                      <a:ext cx="2695575" cy="371475"/>
                    </a:xfrm>
                    <a:prstGeom prst="rect">
                      <a:avLst/>
                    </a:prstGeom>
                    <a:noFill/>
                    <a:ln w="9525">
                      <a:noFill/>
                      <a:miter lim="800000"/>
                      <a:headEnd/>
                      <a:tailEnd/>
                    </a:ln>
                  </pic:spPr>
                </pic:pic>
              </a:graphicData>
            </a:graphic>
          </wp:inline>
        </w:drawing>
      </w:r>
      <w:r w:rsidR="000F629A">
        <w:t>,</w:t>
      </w:r>
    </w:p>
    <w:bookmarkEnd w:id="1264"/>
    <w:p w:rsidR="00000000" w:rsidRDefault="000F629A">
      <w:pPr>
        <w:ind w:firstLine="698"/>
        <w:jc w:val="right"/>
      </w:pPr>
      <w:r>
        <w:t>(16)</w:t>
      </w:r>
    </w:p>
    <w:p w:rsidR="00000000" w:rsidRDefault="00770168">
      <w:pPr>
        <w:ind w:firstLine="698"/>
        <w:jc w:val="center"/>
      </w:pPr>
      <w:bookmarkStart w:id="1265" w:name="sub_117"/>
      <w:r>
        <w:rPr>
          <w:noProof/>
        </w:rPr>
        <w:drawing>
          <wp:inline distT="0" distB="0" distL="0" distR="0">
            <wp:extent cx="2667000" cy="371475"/>
            <wp:effectExtent l="1905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479"/>
                    <a:srcRect/>
                    <a:stretch>
                      <a:fillRect/>
                    </a:stretch>
                  </pic:blipFill>
                  <pic:spPr bwMode="auto">
                    <a:xfrm>
                      <a:off x="0" y="0"/>
                      <a:ext cx="2667000" cy="371475"/>
                    </a:xfrm>
                    <a:prstGeom prst="rect">
                      <a:avLst/>
                    </a:prstGeom>
                    <a:noFill/>
                    <a:ln w="9525">
                      <a:noFill/>
                      <a:miter lim="800000"/>
                      <a:headEnd/>
                      <a:tailEnd/>
                    </a:ln>
                  </pic:spPr>
                </pic:pic>
              </a:graphicData>
            </a:graphic>
          </wp:inline>
        </w:drawing>
      </w:r>
      <w:r w:rsidR="000F629A">
        <w:t>,</w:t>
      </w:r>
    </w:p>
    <w:bookmarkEnd w:id="1265"/>
    <w:p w:rsidR="00000000" w:rsidRDefault="000F629A">
      <w:pPr>
        <w:ind w:firstLine="698"/>
        <w:jc w:val="right"/>
      </w:pPr>
      <w:r>
        <w:t>(17)</w:t>
      </w:r>
    </w:p>
    <w:p w:rsidR="00000000" w:rsidRDefault="000F629A"/>
    <w:p w:rsidR="00000000" w:rsidRDefault="00770168">
      <w:pPr>
        <w:ind w:firstLine="698"/>
        <w:jc w:val="center"/>
      </w:pPr>
      <w:bookmarkStart w:id="1266" w:name="sub_118"/>
      <w:r>
        <w:rPr>
          <w:noProof/>
        </w:rPr>
        <w:drawing>
          <wp:inline distT="0" distB="0" distL="0" distR="0">
            <wp:extent cx="3114675" cy="390525"/>
            <wp:effectExtent l="1905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480"/>
                    <a:srcRect/>
                    <a:stretch>
                      <a:fillRect/>
                    </a:stretch>
                  </pic:blipFill>
                  <pic:spPr bwMode="auto">
                    <a:xfrm>
                      <a:off x="0" y="0"/>
                      <a:ext cx="3114675" cy="390525"/>
                    </a:xfrm>
                    <a:prstGeom prst="rect">
                      <a:avLst/>
                    </a:prstGeom>
                    <a:noFill/>
                    <a:ln w="9525">
                      <a:noFill/>
                      <a:miter lim="800000"/>
                      <a:headEnd/>
                      <a:tailEnd/>
                    </a:ln>
                  </pic:spPr>
                </pic:pic>
              </a:graphicData>
            </a:graphic>
          </wp:inline>
        </w:drawing>
      </w:r>
      <w:r w:rsidR="000F629A">
        <w:t>,</w:t>
      </w:r>
    </w:p>
    <w:bookmarkEnd w:id="1266"/>
    <w:p w:rsidR="00000000" w:rsidRDefault="000F629A">
      <w:pPr>
        <w:ind w:firstLine="698"/>
        <w:jc w:val="right"/>
      </w:pPr>
      <w:r>
        <w:t>(18)</w:t>
      </w:r>
    </w:p>
    <w:p w:rsidR="00000000" w:rsidRDefault="000F629A"/>
    <w:p w:rsidR="00000000" w:rsidRDefault="00770168">
      <w:pPr>
        <w:ind w:firstLine="698"/>
        <w:jc w:val="center"/>
      </w:pPr>
      <w:bookmarkStart w:id="1267" w:name="sub_419"/>
      <w:r>
        <w:rPr>
          <w:noProof/>
        </w:rPr>
        <w:drawing>
          <wp:inline distT="0" distB="0" distL="0" distR="0">
            <wp:extent cx="3067050" cy="390525"/>
            <wp:effectExtent l="1905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481"/>
                    <a:srcRect/>
                    <a:stretch>
                      <a:fillRect/>
                    </a:stretch>
                  </pic:blipFill>
                  <pic:spPr bwMode="auto">
                    <a:xfrm>
                      <a:off x="0" y="0"/>
                      <a:ext cx="3067050" cy="390525"/>
                    </a:xfrm>
                    <a:prstGeom prst="rect">
                      <a:avLst/>
                    </a:prstGeom>
                    <a:noFill/>
                    <a:ln w="9525">
                      <a:noFill/>
                      <a:miter lim="800000"/>
                      <a:headEnd/>
                      <a:tailEnd/>
                    </a:ln>
                  </pic:spPr>
                </pic:pic>
              </a:graphicData>
            </a:graphic>
          </wp:inline>
        </w:drawing>
      </w:r>
      <w:r w:rsidR="000F629A">
        <w:t>,</w:t>
      </w:r>
    </w:p>
    <w:bookmarkEnd w:id="1267"/>
    <w:p w:rsidR="00000000" w:rsidRDefault="000F629A">
      <w:pPr>
        <w:ind w:firstLine="698"/>
        <w:jc w:val="right"/>
      </w:pPr>
      <w:r>
        <w:t>(19)</w:t>
      </w:r>
    </w:p>
    <w:p w:rsidR="00000000" w:rsidRDefault="000F629A"/>
    <w:p w:rsidR="00000000" w:rsidRDefault="00770168">
      <w:pPr>
        <w:ind w:firstLine="698"/>
        <w:jc w:val="center"/>
      </w:pPr>
      <w:bookmarkStart w:id="1268" w:name="sub_420"/>
      <w:r>
        <w:rPr>
          <w:noProof/>
        </w:rPr>
        <w:drawing>
          <wp:inline distT="0" distB="0" distL="0" distR="0">
            <wp:extent cx="2543175" cy="371475"/>
            <wp:effectExtent l="1905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482"/>
                    <a:srcRect/>
                    <a:stretch>
                      <a:fillRect/>
                    </a:stretch>
                  </pic:blipFill>
                  <pic:spPr bwMode="auto">
                    <a:xfrm>
                      <a:off x="0" y="0"/>
                      <a:ext cx="2543175" cy="371475"/>
                    </a:xfrm>
                    <a:prstGeom prst="rect">
                      <a:avLst/>
                    </a:prstGeom>
                    <a:noFill/>
                    <a:ln w="9525">
                      <a:noFill/>
                      <a:miter lim="800000"/>
                      <a:headEnd/>
                      <a:tailEnd/>
                    </a:ln>
                  </pic:spPr>
                </pic:pic>
              </a:graphicData>
            </a:graphic>
          </wp:inline>
        </w:drawing>
      </w:r>
      <w:r w:rsidR="000F629A">
        <w:t>,</w:t>
      </w:r>
    </w:p>
    <w:bookmarkEnd w:id="1268"/>
    <w:p w:rsidR="00000000" w:rsidRDefault="000F629A">
      <w:pPr>
        <w:ind w:firstLine="698"/>
        <w:jc w:val="right"/>
      </w:pPr>
      <w:r>
        <w:t>(20)</w:t>
      </w:r>
    </w:p>
    <w:p w:rsidR="00000000" w:rsidRDefault="000F629A"/>
    <w:p w:rsidR="00000000" w:rsidRDefault="000F629A">
      <w:r>
        <w:t>где:</w:t>
      </w:r>
    </w:p>
    <w:p w:rsidR="00000000" w:rsidRDefault="00770168">
      <w:r>
        <w:rPr>
          <w:noProof/>
        </w:rPr>
        <w:drawing>
          <wp:inline distT="0" distB="0" distL="0" distR="0">
            <wp:extent cx="1066800" cy="371475"/>
            <wp:effectExtent l="1905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483"/>
                    <a:srcRect/>
                    <a:stretch>
                      <a:fillRect/>
                    </a:stretch>
                  </pic:blipFill>
                  <pic:spPr bwMode="auto">
                    <a:xfrm>
                      <a:off x="0" y="0"/>
                      <a:ext cx="1066800" cy="371475"/>
                    </a:xfrm>
                    <a:prstGeom prst="rect">
                      <a:avLst/>
                    </a:prstGeom>
                    <a:noFill/>
                    <a:ln w="9525">
                      <a:noFill/>
                      <a:miter lim="800000"/>
                      <a:headEnd/>
                      <a:tailEnd/>
                    </a:ln>
                  </pic:spPr>
                </pic:pic>
              </a:graphicData>
            </a:graphic>
          </wp:inline>
        </w:drawing>
      </w:r>
      <w:r w:rsidR="000F629A">
        <w:t xml:space="preserve">, </w:t>
      </w:r>
      <w:r>
        <w:rPr>
          <w:noProof/>
        </w:rPr>
        <w:drawing>
          <wp:inline distT="0" distB="0" distL="0" distR="0">
            <wp:extent cx="1066800" cy="371475"/>
            <wp:effectExtent l="1905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484"/>
                    <a:srcRect/>
                    <a:stretch>
                      <a:fillRect/>
                    </a:stretch>
                  </pic:blipFill>
                  <pic:spPr bwMode="auto">
                    <a:xfrm>
                      <a:off x="0" y="0"/>
                      <a:ext cx="1066800" cy="371475"/>
                    </a:xfrm>
                    <a:prstGeom prst="rect">
                      <a:avLst/>
                    </a:prstGeom>
                    <a:noFill/>
                    <a:ln w="9525">
                      <a:noFill/>
                      <a:miter lim="800000"/>
                      <a:headEnd/>
                      <a:tailEnd/>
                    </a:ln>
                  </pic:spPr>
                </pic:pic>
              </a:graphicData>
            </a:graphic>
          </wp:inline>
        </w:drawing>
      </w:r>
      <w:r w:rsidR="000F629A">
        <w:t xml:space="preserve">, </w:t>
      </w:r>
      <w:r>
        <w:rPr>
          <w:noProof/>
        </w:rPr>
        <w:drawing>
          <wp:inline distT="0" distB="0" distL="0" distR="0">
            <wp:extent cx="1066800" cy="371475"/>
            <wp:effectExtent l="1905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485"/>
                    <a:srcRect/>
                    <a:stretch>
                      <a:fillRect/>
                    </a:stretch>
                  </pic:blipFill>
                  <pic:spPr bwMode="auto">
                    <a:xfrm>
                      <a:off x="0" y="0"/>
                      <a:ext cx="1066800" cy="371475"/>
                    </a:xfrm>
                    <a:prstGeom prst="rect">
                      <a:avLst/>
                    </a:prstGeom>
                    <a:noFill/>
                    <a:ln w="9525">
                      <a:noFill/>
                      <a:miter lim="800000"/>
                      <a:headEnd/>
                      <a:tailEnd/>
                    </a:ln>
                  </pic:spPr>
                </pic:pic>
              </a:graphicData>
            </a:graphic>
          </wp:inline>
        </w:drawing>
      </w:r>
      <w:r w:rsidR="000F629A">
        <w:t xml:space="preserve">, </w:t>
      </w:r>
      <w:r>
        <w:rPr>
          <w:noProof/>
        </w:rPr>
        <w:drawing>
          <wp:inline distT="0" distB="0" distL="0" distR="0">
            <wp:extent cx="1066800" cy="371475"/>
            <wp:effectExtent l="1905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486"/>
                    <a:srcRect/>
                    <a:stretch>
                      <a:fillRect/>
                    </a:stretch>
                  </pic:blipFill>
                  <pic:spPr bwMode="auto">
                    <a:xfrm>
                      <a:off x="0" y="0"/>
                      <a:ext cx="1066800" cy="371475"/>
                    </a:xfrm>
                    <a:prstGeom prst="rect">
                      <a:avLst/>
                    </a:prstGeom>
                    <a:noFill/>
                    <a:ln w="9525">
                      <a:noFill/>
                      <a:miter lim="800000"/>
                      <a:headEnd/>
                      <a:tailEnd/>
                    </a:ln>
                  </pic:spPr>
                </pic:pic>
              </a:graphicData>
            </a:graphic>
          </wp:inline>
        </w:drawing>
      </w:r>
      <w:r w:rsidR="000F629A">
        <w:t xml:space="preserve">, </w:t>
      </w:r>
      <w:r>
        <w:rPr>
          <w:noProof/>
        </w:rPr>
        <w:drawing>
          <wp:inline distT="0" distB="0" distL="0" distR="0">
            <wp:extent cx="1066800" cy="371475"/>
            <wp:effectExtent l="1905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487"/>
                    <a:srcRect/>
                    <a:stretch>
                      <a:fillRect/>
                    </a:stretch>
                  </pic:blipFill>
                  <pic:spPr bwMode="auto">
                    <a:xfrm>
                      <a:off x="0" y="0"/>
                      <a:ext cx="1066800" cy="371475"/>
                    </a:xfrm>
                    <a:prstGeom prst="rect">
                      <a:avLst/>
                    </a:prstGeom>
                    <a:noFill/>
                    <a:ln w="9525">
                      <a:noFill/>
                      <a:miter lim="800000"/>
                      <a:headEnd/>
                      <a:tailEnd/>
                    </a:ln>
                  </pic:spPr>
                </pic:pic>
              </a:graphicData>
            </a:graphic>
          </wp:inline>
        </w:drawing>
      </w:r>
      <w:r w:rsidR="000F629A">
        <w:t> - </w:t>
      </w:r>
      <w:r w:rsidR="000F629A">
        <w:t>ставки за электрическую энергию предельного уровня нерегулируемых цен для пятой ценовой категории;</w:t>
      </w:r>
    </w:p>
    <w:p w:rsidR="00000000" w:rsidRDefault="00770168">
      <w:r>
        <w:rPr>
          <w:noProof/>
        </w:rPr>
        <w:drawing>
          <wp:inline distT="0" distB="0" distL="0" distR="0">
            <wp:extent cx="1066800" cy="371475"/>
            <wp:effectExtent l="1905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488"/>
                    <a:srcRect/>
                    <a:stretch>
                      <a:fillRect/>
                    </a:stretch>
                  </pic:blipFill>
                  <pic:spPr bwMode="auto">
                    <a:xfrm>
                      <a:off x="0" y="0"/>
                      <a:ext cx="1066800" cy="371475"/>
                    </a:xfrm>
                    <a:prstGeom prst="rect">
                      <a:avLst/>
                    </a:prstGeom>
                    <a:noFill/>
                    <a:ln w="9525">
                      <a:noFill/>
                      <a:miter lim="800000"/>
                      <a:headEnd/>
                      <a:tailEnd/>
                    </a:ln>
                  </pic:spPr>
                </pic:pic>
              </a:graphicData>
            </a:graphic>
          </wp:inline>
        </w:drawing>
      </w:r>
      <w:r w:rsidR="000F629A">
        <w:t> - ставка за электрическую энергию предельного уровня нерегулируемых цен, определяемая гарантирующим поставщиком для потр</w:t>
      </w:r>
      <w:r w:rsidR="000F629A">
        <w:t>ебителей (покупателей), рассчитывающихся по пятой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w:t>
      </w:r>
      <w:r w:rsidR="000F629A">
        <w:t xml:space="preserve"> почасовому объему покупки электрической энергии по нерегулируемой цене на j-м уровне напряжения в час (h) расчетного периода (m), </w:t>
      </w:r>
      <w:r>
        <w:rPr>
          <w:noProof/>
        </w:rPr>
        <w:drawing>
          <wp:inline distT="0" distB="0" distL="0" distR="0">
            <wp:extent cx="1371600" cy="266700"/>
            <wp:effectExtent l="1905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489"/>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1019175" cy="371475"/>
            <wp:effectExtent l="1905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490"/>
                    <a:srcRect/>
                    <a:stretch>
                      <a:fillRect/>
                    </a:stretch>
                  </pic:blipFill>
                  <pic:spPr bwMode="auto">
                    <a:xfrm>
                      <a:off x="0" y="0"/>
                      <a:ext cx="1019175" cy="371475"/>
                    </a:xfrm>
                    <a:prstGeom prst="rect">
                      <a:avLst/>
                    </a:prstGeom>
                    <a:noFill/>
                    <a:ln w="9525">
                      <a:noFill/>
                      <a:miter lim="800000"/>
                      <a:headEnd/>
                      <a:tailEnd/>
                    </a:ln>
                  </pic:spPr>
                </pic:pic>
              </a:graphicData>
            </a:graphic>
          </wp:inline>
        </w:drawing>
      </w:r>
      <w:r w:rsidR="000F629A">
        <w:t> - дифференцированная по часам расчетного периода н</w:t>
      </w:r>
      <w:r w:rsidR="000F629A">
        <w:t>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w:t>
      </w:r>
      <w:r w:rsidR="000F629A">
        <w:t xml:space="preserve">ской энергии, </w:t>
      </w:r>
      <w:r>
        <w:rPr>
          <w:noProof/>
        </w:rPr>
        <w:drawing>
          <wp:inline distT="0" distB="0" distL="0" distR="0">
            <wp:extent cx="1371600" cy="266700"/>
            <wp:effectExtent l="1905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491"/>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485775" cy="371475"/>
            <wp:effectExtent l="1905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492"/>
                    <a:srcRect/>
                    <a:stretch>
                      <a:fillRect/>
                    </a:stretch>
                  </pic:blipFill>
                  <pic:spPr bwMode="auto">
                    <a:xfrm>
                      <a:off x="0" y="0"/>
                      <a:ext cx="485775" cy="371475"/>
                    </a:xfrm>
                    <a:prstGeom prst="rect">
                      <a:avLst/>
                    </a:prstGeom>
                    <a:noFill/>
                    <a:ln w="9525">
                      <a:noFill/>
                      <a:miter lim="800000"/>
                      <a:headEnd/>
                      <a:tailEnd/>
                    </a:ln>
                  </pic:spPr>
                </pic:pic>
              </a:graphicData>
            </a:graphic>
          </wp:inline>
        </w:drawing>
      </w:r>
      <w:r w:rsidR="000F629A">
        <w:t>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w:t>
      </w:r>
      <w:r w:rsidR="000F629A">
        <w:t xml:space="preserve">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w:t>
      </w:r>
      <w:r>
        <w:rPr>
          <w:noProof/>
        </w:rPr>
        <w:drawing>
          <wp:inline distT="0" distB="0" distL="0" distR="0">
            <wp:extent cx="1371600" cy="266700"/>
            <wp:effectExtent l="1905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493"/>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409575" cy="371475"/>
            <wp:effectExtent l="1905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494"/>
                    <a:srcRect/>
                    <a:stretch>
                      <a:fillRect/>
                    </a:stretch>
                  </pic:blipFill>
                  <pic:spPr bwMode="auto">
                    <a:xfrm>
                      <a:off x="0" y="0"/>
                      <a:ext cx="409575" cy="371475"/>
                    </a:xfrm>
                    <a:prstGeom prst="rect">
                      <a:avLst/>
                    </a:prstGeom>
                    <a:noFill/>
                    <a:ln w="9525">
                      <a:noFill/>
                      <a:miter lim="800000"/>
                      <a:headEnd/>
                      <a:tailEnd/>
                    </a:ln>
                  </pic:spPr>
                </pic:pic>
              </a:graphicData>
            </a:graphic>
          </wp:inline>
        </w:drawing>
      </w:r>
      <w:r w:rsidR="000F629A">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в соответствии с формулой (28), </w:t>
      </w:r>
      <w:r>
        <w:rPr>
          <w:noProof/>
        </w:rPr>
        <w:drawing>
          <wp:inline distT="0" distB="0" distL="0" distR="0">
            <wp:extent cx="1371600" cy="266700"/>
            <wp:effectExtent l="1905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495"/>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38175" cy="371475"/>
            <wp:effectExtent l="1905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496"/>
                    <a:srcRect/>
                    <a:stretch>
                      <a:fillRect/>
                    </a:stretch>
                  </pic:blipFill>
                  <pic:spPr bwMode="auto">
                    <a:xfrm>
                      <a:off x="0" y="0"/>
                      <a:ext cx="638175" cy="371475"/>
                    </a:xfrm>
                    <a:prstGeom prst="rect">
                      <a:avLst/>
                    </a:prstGeom>
                    <a:noFill/>
                    <a:ln w="9525">
                      <a:noFill/>
                      <a:miter lim="800000"/>
                      <a:headEnd/>
                      <a:tailEnd/>
                    </a:ln>
                  </pic:spPr>
                </pic:pic>
              </a:graphicData>
            </a:graphic>
          </wp:inline>
        </w:drawing>
      </w:r>
      <w:r w:rsidR="000F629A">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1066800" cy="371475"/>
            <wp:effectExtent l="1905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497"/>
                    <a:srcRect/>
                    <a:stretch>
                      <a:fillRect/>
                    </a:stretch>
                  </pic:blipFill>
                  <pic:spPr bwMode="auto">
                    <a:xfrm>
                      <a:off x="0" y="0"/>
                      <a:ext cx="1066800" cy="371475"/>
                    </a:xfrm>
                    <a:prstGeom prst="rect">
                      <a:avLst/>
                    </a:prstGeom>
                    <a:noFill/>
                    <a:ln w="9525">
                      <a:noFill/>
                      <a:miter lim="800000"/>
                      <a:headEnd/>
                      <a:tailEnd/>
                    </a:ln>
                  </pic:spPr>
                </pic:pic>
              </a:graphicData>
            </a:graphic>
          </wp:inline>
        </w:drawing>
      </w:r>
      <w:r w:rsidR="000F629A">
        <w:t xml:space="preserve"> и определяемая в отношении часа (h) расчетного периода (m) и n-й группы </w:t>
      </w:r>
      <w:r w:rsidR="000F629A">
        <w:t xml:space="preserve">(подгруппы)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w:t>
      </w:r>
      <w:r>
        <w:rPr>
          <w:noProof/>
        </w:rPr>
        <w:drawing>
          <wp:inline distT="0" distB="0" distL="0" distR="0">
            <wp:extent cx="1371600" cy="266700"/>
            <wp:effectExtent l="1905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498"/>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1066800" cy="371475"/>
            <wp:effectExtent l="1905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499"/>
                    <a:srcRect/>
                    <a:stretch>
                      <a:fillRect/>
                    </a:stretch>
                  </pic:blipFill>
                  <pic:spPr bwMode="auto">
                    <a:xfrm>
                      <a:off x="0" y="0"/>
                      <a:ext cx="1066800" cy="371475"/>
                    </a:xfrm>
                    <a:prstGeom prst="rect">
                      <a:avLst/>
                    </a:prstGeom>
                    <a:noFill/>
                    <a:ln w="9525">
                      <a:noFill/>
                      <a:miter lim="800000"/>
                      <a:headEnd/>
                      <a:tailEnd/>
                    </a:ln>
                  </pic:spPr>
                </pic:pic>
              </a:graphicData>
            </a:graphic>
          </wp:inline>
        </w:drawing>
      </w:r>
      <w:r w:rsidR="000F629A">
        <w:t> - ставка за электрич</w:t>
      </w:r>
      <w:r w:rsidR="000F629A">
        <w:t>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w:t>
      </w:r>
      <w:r w:rsidR="000F629A">
        <w:t xml:space="preserve">ствующим плановым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w:t>
      </w:r>
      <w:r>
        <w:rPr>
          <w:noProof/>
        </w:rPr>
        <w:drawing>
          <wp:inline distT="0" distB="0" distL="0" distR="0">
            <wp:extent cx="1371600" cy="266700"/>
            <wp:effectExtent l="1905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500"/>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781050" cy="371475"/>
            <wp:effectExtent l="1905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501"/>
                    <a:srcRect/>
                    <a:stretch>
                      <a:fillRect/>
                    </a:stretch>
                  </pic:blipFill>
                  <pic:spPr bwMode="auto">
                    <a:xfrm>
                      <a:off x="0" y="0"/>
                      <a:ext cx="781050" cy="371475"/>
                    </a:xfrm>
                    <a:prstGeom prst="rect">
                      <a:avLst/>
                    </a:prstGeom>
                    <a:noFill/>
                    <a:ln w="9525">
                      <a:noFill/>
                      <a:miter lim="800000"/>
                      <a:headEnd/>
                      <a:tailEnd/>
                    </a:ln>
                  </pic:spPr>
                </pic:pic>
              </a:graphicData>
            </a:graphic>
          </wp:inline>
        </w:drawing>
      </w:r>
      <w:r w:rsidR="000F629A">
        <w:t>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w:t>
      </w:r>
      <w:r w:rsidR="000F629A">
        <w:t xml:space="preserve">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w:t>
      </w:r>
      <w:r>
        <w:rPr>
          <w:noProof/>
        </w:rPr>
        <w:drawing>
          <wp:inline distT="0" distB="0" distL="0" distR="0">
            <wp:extent cx="1371600" cy="266700"/>
            <wp:effectExtent l="1905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502"/>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38175" cy="371475"/>
            <wp:effectExtent l="1905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503"/>
                    <a:srcRect/>
                    <a:stretch>
                      <a:fillRect/>
                    </a:stretch>
                  </pic:blipFill>
                  <pic:spPr bwMode="auto">
                    <a:xfrm>
                      <a:off x="0" y="0"/>
                      <a:ext cx="638175" cy="371475"/>
                    </a:xfrm>
                    <a:prstGeom prst="rect">
                      <a:avLst/>
                    </a:prstGeom>
                    <a:noFill/>
                    <a:ln w="9525">
                      <a:noFill/>
                      <a:miter lim="800000"/>
                      <a:headEnd/>
                      <a:tailEnd/>
                    </a:ln>
                  </pic:spPr>
                </pic:pic>
              </a:graphicData>
            </a:graphic>
          </wp:inline>
        </w:drawing>
      </w:r>
      <w:r w:rsidR="000F629A">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1066800" cy="371475"/>
            <wp:effectExtent l="1905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504"/>
                    <a:srcRect/>
                    <a:stretch>
                      <a:fillRect/>
                    </a:stretch>
                  </pic:blipFill>
                  <pic:spPr bwMode="auto">
                    <a:xfrm>
                      <a:off x="0" y="0"/>
                      <a:ext cx="1066800" cy="371475"/>
                    </a:xfrm>
                    <a:prstGeom prst="rect">
                      <a:avLst/>
                    </a:prstGeom>
                    <a:noFill/>
                    <a:ln w="9525">
                      <a:noFill/>
                      <a:miter lim="800000"/>
                      <a:headEnd/>
                      <a:tailEnd/>
                    </a:ln>
                  </pic:spPr>
                </pic:pic>
              </a:graphicData>
            </a:graphic>
          </wp:inline>
        </w:drawing>
      </w:r>
      <w:r w:rsidR="000F629A">
        <w:t xml:space="preserve"> и определяемая в отношении часа (h) расчетного периода (m) и n-й группы (подгруппы) </w:t>
      </w:r>
      <w:r w:rsidR="000F629A">
        <w:t xml:space="preserve">потребителей для пятой и шестой ценовых категорий в соответствии с Основами ценообразования в области регулируемых цен (тарифов) в электроэнергетике, </w:t>
      </w:r>
      <w:r>
        <w:rPr>
          <w:noProof/>
        </w:rPr>
        <w:drawing>
          <wp:inline distT="0" distB="0" distL="0" distR="0">
            <wp:extent cx="1371600" cy="266700"/>
            <wp:effectExtent l="1905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505"/>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1066800" cy="371475"/>
            <wp:effectExtent l="1905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506"/>
                    <a:srcRect/>
                    <a:stretch>
                      <a:fillRect/>
                    </a:stretch>
                  </pic:blipFill>
                  <pic:spPr bwMode="auto">
                    <a:xfrm>
                      <a:off x="0" y="0"/>
                      <a:ext cx="1066800" cy="371475"/>
                    </a:xfrm>
                    <a:prstGeom prst="rect">
                      <a:avLst/>
                    </a:prstGeom>
                    <a:noFill/>
                    <a:ln w="9525">
                      <a:noFill/>
                      <a:miter lim="800000"/>
                      <a:headEnd/>
                      <a:tailEnd/>
                    </a:ln>
                  </pic:spPr>
                </pic:pic>
              </a:graphicData>
            </a:graphic>
          </wp:inline>
        </w:drawing>
      </w:r>
      <w:r w:rsidR="000F629A">
        <w:t> - </w:t>
      </w:r>
      <w:r w:rsidR="000F629A">
        <w:t>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w:t>
      </w:r>
      <w:r w:rsidR="000F629A">
        <w:t xml:space="preserve">гии над соответствующим фактическим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w:t>
      </w:r>
      <w:r>
        <w:rPr>
          <w:noProof/>
        </w:rPr>
        <w:drawing>
          <wp:inline distT="0" distB="0" distL="0" distR="0">
            <wp:extent cx="1371600" cy="266700"/>
            <wp:effectExtent l="1905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507"/>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762000" cy="371475"/>
            <wp:effectExtent l="1905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508"/>
                    <a:srcRect/>
                    <a:stretch>
                      <a:fillRect/>
                    </a:stretch>
                  </pic:blipFill>
                  <pic:spPr bwMode="auto">
                    <a:xfrm>
                      <a:off x="0" y="0"/>
                      <a:ext cx="762000" cy="371475"/>
                    </a:xfrm>
                    <a:prstGeom prst="rect">
                      <a:avLst/>
                    </a:prstGeom>
                    <a:noFill/>
                    <a:ln w="9525">
                      <a:noFill/>
                      <a:miter lim="800000"/>
                      <a:headEnd/>
                      <a:tailEnd/>
                    </a:ln>
                  </pic:spPr>
                </pic:pic>
              </a:graphicData>
            </a:graphic>
          </wp:inline>
        </w:drawing>
      </w:r>
      <w:r w:rsidR="000F629A">
        <w:t>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w:t>
      </w:r>
      <w:r w:rsidR="000F629A">
        <w:t xml:space="preserve">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w:t>
      </w:r>
      <w:r>
        <w:rPr>
          <w:noProof/>
        </w:rPr>
        <w:drawing>
          <wp:inline distT="0" distB="0" distL="0" distR="0">
            <wp:extent cx="1371600" cy="266700"/>
            <wp:effectExtent l="1905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509"/>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38175" cy="371475"/>
            <wp:effectExtent l="1905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510"/>
                    <a:srcRect/>
                    <a:stretch>
                      <a:fillRect/>
                    </a:stretch>
                  </pic:blipFill>
                  <pic:spPr bwMode="auto">
                    <a:xfrm>
                      <a:off x="0" y="0"/>
                      <a:ext cx="638175" cy="371475"/>
                    </a:xfrm>
                    <a:prstGeom prst="rect">
                      <a:avLst/>
                    </a:prstGeom>
                    <a:noFill/>
                    <a:ln w="9525">
                      <a:noFill/>
                      <a:miter lim="800000"/>
                      <a:headEnd/>
                      <a:tailEnd/>
                    </a:ln>
                  </pic:spPr>
                </pic:pic>
              </a:graphicData>
            </a:graphic>
          </wp:inline>
        </w:drawing>
      </w:r>
      <w:r w:rsidR="000F629A">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1066800" cy="371475"/>
            <wp:effectExtent l="1905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511"/>
                    <a:srcRect/>
                    <a:stretch>
                      <a:fillRect/>
                    </a:stretch>
                  </pic:blipFill>
                  <pic:spPr bwMode="auto">
                    <a:xfrm>
                      <a:off x="0" y="0"/>
                      <a:ext cx="1066800" cy="371475"/>
                    </a:xfrm>
                    <a:prstGeom prst="rect">
                      <a:avLst/>
                    </a:prstGeom>
                    <a:noFill/>
                    <a:ln w="9525">
                      <a:noFill/>
                      <a:miter lim="800000"/>
                      <a:headEnd/>
                      <a:tailEnd/>
                    </a:ln>
                  </pic:spPr>
                </pic:pic>
              </a:graphicData>
            </a:graphic>
          </wp:inline>
        </w:drawing>
      </w:r>
      <w:r w:rsidR="000F629A">
        <w:t xml:space="preserve"> и определяемая в отношении часа (h) расчетного периода (m) и n-й г</w:t>
      </w:r>
      <w:r w:rsidR="000F629A">
        <w:t xml:space="preserve">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w:t>
      </w:r>
      <w:r>
        <w:rPr>
          <w:noProof/>
        </w:rPr>
        <w:drawing>
          <wp:inline distT="0" distB="0" distL="0" distR="0">
            <wp:extent cx="1371600" cy="266700"/>
            <wp:effectExtent l="1905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512"/>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1066800" cy="371475"/>
            <wp:effectExtent l="1905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513"/>
                    <a:srcRect/>
                    <a:stretch>
                      <a:fillRect/>
                    </a:stretch>
                  </pic:blipFill>
                  <pic:spPr bwMode="auto">
                    <a:xfrm>
                      <a:off x="0" y="0"/>
                      <a:ext cx="1066800" cy="371475"/>
                    </a:xfrm>
                    <a:prstGeom prst="rect">
                      <a:avLst/>
                    </a:prstGeom>
                    <a:noFill/>
                    <a:ln w="9525">
                      <a:noFill/>
                      <a:miter lim="800000"/>
                      <a:headEnd/>
                      <a:tailEnd/>
                    </a:ln>
                  </pic:spPr>
                </pic:pic>
              </a:graphicData>
            </a:graphic>
          </wp:inline>
        </w:drawing>
      </w:r>
      <w:r w:rsidR="000F629A">
        <w:t> - ставка за эл</w:t>
      </w:r>
      <w:r w:rsidR="000F629A">
        <w:t>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w:t>
      </w:r>
      <w:r w:rsidR="000F629A">
        <w:t xml:space="preserve">)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w:t>
      </w:r>
      <w:r>
        <w:rPr>
          <w:noProof/>
        </w:rPr>
        <w:drawing>
          <wp:inline distT="0" distB="0" distL="0" distR="0">
            <wp:extent cx="1371600" cy="266700"/>
            <wp:effectExtent l="1905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514"/>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 xml:space="preserve">. В случае если </w:t>
      </w:r>
      <w:r>
        <w:rPr>
          <w:noProof/>
        </w:rPr>
        <w:drawing>
          <wp:inline distT="0" distB="0" distL="0" distR="0">
            <wp:extent cx="1352550" cy="371475"/>
            <wp:effectExtent l="1905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515"/>
                    <a:srcRect/>
                    <a:stretch>
                      <a:fillRect/>
                    </a:stretch>
                  </pic:blipFill>
                  <pic:spPr bwMode="auto">
                    <a:xfrm>
                      <a:off x="0" y="0"/>
                      <a:ext cx="1352550" cy="371475"/>
                    </a:xfrm>
                    <a:prstGeom prst="rect">
                      <a:avLst/>
                    </a:prstGeom>
                    <a:noFill/>
                    <a:ln w="9525">
                      <a:noFill/>
                      <a:miter lim="800000"/>
                      <a:headEnd/>
                      <a:tailEnd/>
                    </a:ln>
                  </pic:spPr>
                </pic:pic>
              </a:graphicData>
            </a:graphic>
          </wp:inline>
        </w:drawing>
      </w:r>
      <w:r w:rsidR="000F629A">
        <w:t>, указа</w:t>
      </w:r>
      <w:r w:rsidR="000F629A">
        <w:t xml:space="preserve">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noProof/>
        </w:rPr>
        <w:drawing>
          <wp:inline distT="0" distB="0" distL="0" distR="0">
            <wp:extent cx="1352550" cy="371475"/>
            <wp:effectExtent l="1905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516"/>
                    <a:srcRect/>
                    <a:stretch>
                      <a:fillRect/>
                    </a:stretch>
                  </pic:blipFill>
                  <pic:spPr bwMode="auto">
                    <a:xfrm>
                      <a:off x="0" y="0"/>
                      <a:ext cx="1352550" cy="371475"/>
                    </a:xfrm>
                    <a:prstGeom prst="rect">
                      <a:avLst/>
                    </a:prstGeom>
                    <a:noFill/>
                    <a:ln w="9525">
                      <a:noFill/>
                      <a:miter lim="800000"/>
                      <a:headEnd/>
                      <a:tailEnd/>
                    </a:ln>
                  </pic:spPr>
                </pic:pic>
              </a:graphicData>
            </a:graphic>
          </wp:inline>
        </w:drawing>
      </w:r>
      <w:r w:rsidR="000F629A">
        <w:t>, указанная ставк</w:t>
      </w:r>
      <w:r w:rsidR="000F629A">
        <w:t>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000000" w:rsidRDefault="00770168">
      <w:r>
        <w:rPr>
          <w:noProof/>
        </w:rPr>
        <w:drawing>
          <wp:inline distT="0" distB="0" distL="0" distR="0">
            <wp:extent cx="1095375" cy="371475"/>
            <wp:effectExtent l="1905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517"/>
                    <a:srcRect/>
                    <a:stretch>
                      <a:fillRect/>
                    </a:stretch>
                  </pic:blipFill>
                  <pic:spPr bwMode="auto">
                    <a:xfrm>
                      <a:off x="0" y="0"/>
                      <a:ext cx="1095375" cy="371475"/>
                    </a:xfrm>
                    <a:prstGeom prst="rect">
                      <a:avLst/>
                    </a:prstGeom>
                    <a:noFill/>
                    <a:ln w="9525">
                      <a:noFill/>
                      <a:miter lim="800000"/>
                      <a:headEnd/>
                      <a:tailEnd/>
                    </a:ln>
                  </pic:spPr>
                </pic:pic>
              </a:graphicData>
            </a:graphic>
          </wp:inline>
        </w:drawing>
      </w:r>
      <w:r w:rsidR="000F629A">
        <w:t xml:space="preserve"> - приходящаяся на единицу электрической </w:t>
      </w:r>
      <w:r w:rsidR="000F629A">
        <w:t>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определенная коммерческим оператором оптового рынка для расчетного периода (m) и опубликов</w:t>
      </w:r>
      <w:r w:rsidR="000F629A">
        <w:t xml:space="preserve">анная на официальном сайте коммерческого оператора в сети Интернет, </w:t>
      </w:r>
      <w:r>
        <w:rPr>
          <w:noProof/>
        </w:rPr>
        <w:drawing>
          <wp:inline distT="0" distB="0" distL="0" distR="0">
            <wp:extent cx="1371600" cy="266700"/>
            <wp:effectExtent l="1905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518"/>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38175" cy="371475"/>
            <wp:effectExtent l="1905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519"/>
                    <a:srcRect/>
                    <a:stretch>
                      <a:fillRect/>
                    </a:stretch>
                  </pic:blipFill>
                  <pic:spPr bwMode="auto">
                    <a:xfrm>
                      <a:off x="0" y="0"/>
                      <a:ext cx="638175" cy="371475"/>
                    </a:xfrm>
                    <a:prstGeom prst="rect">
                      <a:avLst/>
                    </a:prstGeom>
                    <a:noFill/>
                    <a:ln w="9525">
                      <a:noFill/>
                      <a:miter lim="800000"/>
                      <a:headEnd/>
                      <a:tailEnd/>
                    </a:ln>
                  </pic:spPr>
                </pic:pic>
              </a:graphicData>
            </a:graphic>
          </wp:inline>
        </w:drawing>
      </w:r>
      <w:r w:rsidR="000F629A">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1066800" cy="371475"/>
            <wp:effectExtent l="1905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520"/>
                    <a:srcRect/>
                    <a:stretch>
                      <a:fillRect/>
                    </a:stretch>
                  </pic:blipFill>
                  <pic:spPr bwMode="auto">
                    <a:xfrm>
                      <a:off x="0" y="0"/>
                      <a:ext cx="1066800" cy="371475"/>
                    </a:xfrm>
                    <a:prstGeom prst="rect">
                      <a:avLst/>
                    </a:prstGeom>
                    <a:noFill/>
                    <a:ln w="9525">
                      <a:noFill/>
                      <a:miter lim="800000"/>
                      <a:headEnd/>
                      <a:tailEnd/>
                    </a:ln>
                  </pic:spPr>
                </pic:pic>
              </a:graphicData>
            </a:graphic>
          </wp:inline>
        </w:drawing>
      </w:r>
      <w:r w:rsidR="000F629A">
        <w:t xml:space="preserve"> и определяемая в отношении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w:t>
      </w:r>
      <w:r>
        <w:rPr>
          <w:noProof/>
        </w:rPr>
        <w:drawing>
          <wp:inline distT="0" distB="0" distL="0" distR="0">
            <wp:extent cx="1371600" cy="266700"/>
            <wp:effectExtent l="1905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521"/>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1066800" cy="371475"/>
            <wp:effectExtent l="1905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522"/>
                    <a:srcRect/>
                    <a:stretch>
                      <a:fillRect/>
                    </a:stretch>
                  </pic:blipFill>
                  <pic:spPr bwMode="auto">
                    <a:xfrm>
                      <a:off x="0" y="0"/>
                      <a:ext cx="1066800" cy="371475"/>
                    </a:xfrm>
                    <a:prstGeom prst="rect">
                      <a:avLst/>
                    </a:prstGeom>
                    <a:noFill/>
                    <a:ln w="9525">
                      <a:noFill/>
                      <a:miter lim="800000"/>
                      <a:headEnd/>
                      <a:tailEnd/>
                    </a:ln>
                  </pic:spPr>
                </pic:pic>
              </a:graphicData>
            </a:graphic>
          </wp:inline>
        </w:drawing>
      </w:r>
      <w:r w:rsidR="000F629A">
        <w:t>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w:t>
      </w:r>
      <w:r w:rsidR="000F629A">
        <w:t>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w:t>
      </w:r>
      <w:r w:rsidR="000F629A">
        <w:t xml:space="preserve">ошении расчетного периода (m), </w:t>
      </w:r>
      <w:r>
        <w:rPr>
          <w:noProof/>
        </w:rPr>
        <w:drawing>
          <wp:inline distT="0" distB="0" distL="0" distR="0">
            <wp:extent cx="1371600" cy="266700"/>
            <wp:effectExtent l="1905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523"/>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 xml:space="preserve">. В случае если </w:t>
      </w:r>
      <w:r>
        <w:rPr>
          <w:noProof/>
        </w:rPr>
        <w:drawing>
          <wp:inline distT="0" distB="0" distL="0" distR="0">
            <wp:extent cx="1266825" cy="371475"/>
            <wp:effectExtent l="1905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524"/>
                    <a:srcRect/>
                    <a:stretch>
                      <a:fillRect/>
                    </a:stretch>
                  </pic:blipFill>
                  <pic:spPr bwMode="auto">
                    <a:xfrm>
                      <a:off x="0" y="0"/>
                      <a:ext cx="1266825" cy="371475"/>
                    </a:xfrm>
                    <a:prstGeom prst="rect">
                      <a:avLst/>
                    </a:prstGeom>
                    <a:noFill/>
                    <a:ln w="9525">
                      <a:noFill/>
                      <a:miter lim="800000"/>
                      <a:headEnd/>
                      <a:tailEnd/>
                    </a:ln>
                  </pic:spPr>
                </pic:pic>
              </a:graphicData>
            </a:graphic>
          </wp:inline>
        </w:drawing>
      </w:r>
      <w:r w:rsidR="000F629A">
        <w:t>, указанная ставка применяется в сторону увеличения суммарной стоимости электрической энергии (мощности), приобретенной потребителем (пок</w:t>
      </w:r>
      <w:r w:rsidR="000F629A">
        <w:t xml:space="preserve">упателем) по нерегулируемым ценам за расчетный период (m). В случае если </w:t>
      </w:r>
      <w:r>
        <w:rPr>
          <w:noProof/>
        </w:rPr>
        <w:drawing>
          <wp:inline distT="0" distB="0" distL="0" distR="0">
            <wp:extent cx="1266825" cy="371475"/>
            <wp:effectExtent l="1905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525"/>
                    <a:srcRect/>
                    <a:stretch>
                      <a:fillRect/>
                    </a:stretch>
                  </pic:blipFill>
                  <pic:spPr bwMode="auto">
                    <a:xfrm>
                      <a:off x="0" y="0"/>
                      <a:ext cx="1266825" cy="371475"/>
                    </a:xfrm>
                    <a:prstGeom prst="rect">
                      <a:avLst/>
                    </a:prstGeom>
                    <a:noFill/>
                    <a:ln w="9525">
                      <a:noFill/>
                      <a:miter lim="800000"/>
                      <a:headEnd/>
                      <a:tailEnd/>
                    </a:ln>
                  </pic:spPr>
                </pic:pic>
              </a:graphicData>
            </a:graphic>
          </wp:inline>
        </w:drawing>
      </w:r>
      <w:r w:rsidR="000F629A">
        <w:t>, указанная ставка применяется в сторону уменьшения суммарной стоимости электрической энер</w:t>
      </w:r>
      <w:r w:rsidR="000F629A">
        <w:t>гии (мощности), приобретенной потребителем (покупателем) по нерегулируемым ценам за расчетный период (m);</w:t>
      </w:r>
    </w:p>
    <w:p w:rsidR="00000000" w:rsidRDefault="00770168">
      <w:r>
        <w:rPr>
          <w:noProof/>
        </w:rPr>
        <w:drawing>
          <wp:inline distT="0" distB="0" distL="0" distR="0">
            <wp:extent cx="1000125" cy="371475"/>
            <wp:effectExtent l="1905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526"/>
                    <a:srcRect/>
                    <a:stretch>
                      <a:fillRect/>
                    </a:stretch>
                  </pic:blipFill>
                  <pic:spPr bwMode="auto">
                    <a:xfrm>
                      <a:off x="0" y="0"/>
                      <a:ext cx="1000125" cy="371475"/>
                    </a:xfrm>
                    <a:prstGeom prst="rect">
                      <a:avLst/>
                    </a:prstGeom>
                    <a:noFill/>
                    <a:ln w="9525">
                      <a:noFill/>
                      <a:miter lim="800000"/>
                      <a:headEnd/>
                      <a:tailEnd/>
                    </a:ln>
                  </pic:spPr>
                </pic:pic>
              </a:graphicData>
            </a:graphic>
          </wp:inline>
        </w:drawing>
      </w:r>
      <w:r w:rsidR="000F629A">
        <w:t> - приходящаяся на единицу электрической энергии величина разницы предварительных требований и обязательств, рассчи</w:t>
      </w:r>
      <w:r w:rsidR="000F629A">
        <w:t xml:space="preserve">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w:t>
      </w:r>
      <w:r>
        <w:rPr>
          <w:noProof/>
        </w:rPr>
        <w:drawing>
          <wp:inline distT="0" distB="0" distL="0" distR="0">
            <wp:extent cx="1371600" cy="266700"/>
            <wp:effectExtent l="1905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527"/>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38175" cy="371475"/>
            <wp:effectExtent l="1905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528"/>
                    <a:srcRect/>
                    <a:stretch>
                      <a:fillRect/>
                    </a:stretch>
                  </pic:blipFill>
                  <pic:spPr bwMode="auto">
                    <a:xfrm>
                      <a:off x="0" y="0"/>
                      <a:ext cx="638175" cy="371475"/>
                    </a:xfrm>
                    <a:prstGeom prst="rect">
                      <a:avLst/>
                    </a:prstGeom>
                    <a:noFill/>
                    <a:ln w="9525">
                      <a:noFill/>
                      <a:miter lim="800000"/>
                      <a:headEnd/>
                      <a:tailEnd/>
                    </a:ln>
                  </pic:spPr>
                </pic:pic>
              </a:graphicData>
            </a:graphic>
          </wp:inline>
        </w:drawing>
      </w:r>
      <w:r w:rsidR="000F629A">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1066800" cy="371475"/>
            <wp:effectExtent l="1905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529"/>
                    <a:srcRect/>
                    <a:stretch>
                      <a:fillRect/>
                    </a:stretch>
                  </pic:blipFill>
                  <pic:spPr bwMode="auto">
                    <a:xfrm>
                      <a:off x="0" y="0"/>
                      <a:ext cx="1066800" cy="371475"/>
                    </a:xfrm>
                    <a:prstGeom prst="rect">
                      <a:avLst/>
                    </a:prstGeom>
                    <a:noFill/>
                    <a:ln w="9525">
                      <a:noFill/>
                      <a:miter lim="800000"/>
                      <a:headEnd/>
                      <a:tailEnd/>
                    </a:ln>
                  </pic:spPr>
                </pic:pic>
              </a:graphicData>
            </a:graphic>
          </wp:inline>
        </w:drawing>
      </w:r>
      <w:r w:rsidR="000F629A">
        <w:t>и определяемая в отношении расчетного периода (</w:t>
      </w:r>
      <w:r w:rsidR="000F629A">
        <w:t xml:space="preserve">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w:t>
      </w:r>
      <w:r>
        <w:rPr>
          <w:noProof/>
        </w:rPr>
        <w:drawing>
          <wp:inline distT="0" distB="0" distL="0" distR="0">
            <wp:extent cx="1371600" cy="266700"/>
            <wp:effectExtent l="1905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530"/>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1028700" cy="371475"/>
            <wp:effectExtent l="1905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531"/>
                    <a:srcRect/>
                    <a:stretch>
                      <a:fillRect/>
                    </a:stretch>
                  </pic:blipFill>
                  <pic:spPr bwMode="auto">
                    <a:xfrm>
                      <a:off x="0" y="0"/>
                      <a:ext cx="1028700" cy="371475"/>
                    </a:xfrm>
                    <a:prstGeom prst="rect">
                      <a:avLst/>
                    </a:prstGeom>
                    <a:noFill/>
                    <a:ln w="9525">
                      <a:noFill/>
                      <a:miter lim="800000"/>
                      <a:headEnd/>
                      <a:tailEnd/>
                    </a:ln>
                  </pic:spPr>
                </pic:pic>
              </a:graphicData>
            </a:graphic>
          </wp:inline>
        </w:drawing>
      </w:r>
      <w:r w:rsidR="000F629A">
        <w:t> - ст</w:t>
      </w:r>
      <w:r w:rsidR="000F629A">
        <w:t>авка за мощность, приобретаемую потребителем (покупателем), предельного уровня нерегулируемых цен для пятой ценовой категории, определяемая гарантирующим поставщиком в отношении поставляемого потребителю (покупателю), принадлежащему к n-й группе (подгруппе</w:t>
      </w:r>
      <w:r w:rsidR="000F629A">
        <w:t>) потребителей, объема мощности по нерегулируемой цене за расчетный период (m), рублей/МВт;</w:t>
      </w:r>
    </w:p>
    <w:p w:rsidR="00000000" w:rsidRDefault="00770168">
      <w:r>
        <w:rPr>
          <w:noProof/>
        </w:rPr>
        <w:drawing>
          <wp:inline distT="0" distB="0" distL="0" distR="0">
            <wp:extent cx="704850" cy="371475"/>
            <wp:effectExtent l="1905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532"/>
                    <a:srcRect/>
                    <a:stretch>
                      <a:fillRect/>
                    </a:stretch>
                  </pic:blipFill>
                  <pic:spPr bwMode="auto">
                    <a:xfrm>
                      <a:off x="0" y="0"/>
                      <a:ext cx="704850" cy="371475"/>
                    </a:xfrm>
                    <a:prstGeom prst="rect">
                      <a:avLst/>
                    </a:prstGeom>
                    <a:noFill/>
                    <a:ln w="9525">
                      <a:noFill/>
                      <a:miter lim="800000"/>
                      <a:headEnd/>
                      <a:tailEnd/>
                    </a:ln>
                  </pic:spPr>
                </pic:pic>
              </a:graphicData>
            </a:graphic>
          </wp:inline>
        </w:drawing>
      </w:r>
      <w:r w:rsidR="000F629A">
        <w:t> - средневзвешенная нерегулируемая цена на мощность на оптовом рынке за расчетный период (m), определенная коммерческим операторо</w:t>
      </w:r>
      <w:r w:rsidR="000F629A">
        <w:t>м в отношении гарантирующего поставщика и опубликованная им на своем сайте в сети Интернет, рублей/МВт;</w:t>
      </w:r>
    </w:p>
    <w:p w:rsidR="00000000" w:rsidRDefault="00770168">
      <w:r>
        <w:rPr>
          <w:noProof/>
        </w:rPr>
        <w:drawing>
          <wp:inline distT="0" distB="0" distL="0" distR="0">
            <wp:extent cx="600075" cy="371475"/>
            <wp:effectExtent l="1905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533"/>
                    <a:srcRect/>
                    <a:stretch>
                      <a:fillRect/>
                    </a:stretch>
                  </pic:blipFill>
                  <pic:spPr bwMode="auto">
                    <a:xfrm>
                      <a:off x="0" y="0"/>
                      <a:ext cx="600075" cy="371475"/>
                    </a:xfrm>
                    <a:prstGeom prst="rect">
                      <a:avLst/>
                    </a:prstGeom>
                    <a:noFill/>
                    <a:ln w="9525">
                      <a:noFill/>
                      <a:miter lim="800000"/>
                      <a:headEnd/>
                      <a:tailEnd/>
                    </a:ln>
                  </pic:spPr>
                </pic:pic>
              </a:graphicData>
            </a:graphic>
          </wp:inline>
        </w:drawing>
      </w:r>
      <w:r w:rsidR="000F629A">
        <w:t> - сбытовая надбавка гарантирующего поставщика, учитываемая в стоимости мощности и определяемая в отношении расчетног</w:t>
      </w:r>
      <w:r w:rsidR="000F629A">
        <w:t>о периода (m) и n-й группы (подгруппы) потребителей для третьей - шестой ценовых категорий в соответствии с Основами ценообразования в области регулируемых цен (тарифов) в электроэнергетике, рублей/МВт.</w:t>
      </w:r>
    </w:p>
    <w:p w:rsidR="00000000" w:rsidRDefault="000F629A">
      <w:bookmarkStart w:id="1269" w:name="sub_1009"/>
      <w:r>
        <w:t xml:space="preserve">9. Предельный уровень нерегулируемых цен для </w:t>
      </w:r>
      <w:r>
        <w:t>шестой ценовой категории состоит из ставок за электрическую энергию и ставок за мощность и определяется гарантирующим поставщиком по формулам:</w:t>
      </w:r>
    </w:p>
    <w:bookmarkEnd w:id="1269"/>
    <w:p w:rsidR="00000000" w:rsidRDefault="000F629A"/>
    <w:p w:rsidR="00000000" w:rsidRDefault="00770168">
      <w:pPr>
        <w:ind w:firstLine="698"/>
        <w:jc w:val="center"/>
      </w:pPr>
      <w:bookmarkStart w:id="1270" w:name="sub_421"/>
      <w:r>
        <w:rPr>
          <w:noProof/>
        </w:rPr>
        <w:drawing>
          <wp:inline distT="0" distB="0" distL="0" distR="0">
            <wp:extent cx="4191000" cy="371475"/>
            <wp:effectExtent l="1905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534"/>
                    <a:srcRect/>
                    <a:stretch>
                      <a:fillRect/>
                    </a:stretch>
                  </pic:blipFill>
                  <pic:spPr bwMode="auto">
                    <a:xfrm>
                      <a:off x="0" y="0"/>
                      <a:ext cx="4191000" cy="371475"/>
                    </a:xfrm>
                    <a:prstGeom prst="rect">
                      <a:avLst/>
                    </a:prstGeom>
                    <a:noFill/>
                    <a:ln w="9525">
                      <a:noFill/>
                      <a:miter lim="800000"/>
                      <a:headEnd/>
                      <a:tailEnd/>
                    </a:ln>
                  </pic:spPr>
                </pic:pic>
              </a:graphicData>
            </a:graphic>
          </wp:inline>
        </w:drawing>
      </w:r>
      <w:r w:rsidR="000F629A">
        <w:t>,</w:t>
      </w:r>
    </w:p>
    <w:bookmarkEnd w:id="1270"/>
    <w:p w:rsidR="00000000" w:rsidRDefault="000F629A">
      <w:pPr>
        <w:ind w:firstLine="698"/>
        <w:jc w:val="right"/>
      </w:pPr>
      <w:r>
        <w:t>(21)</w:t>
      </w:r>
    </w:p>
    <w:p w:rsidR="00000000" w:rsidRDefault="000F629A"/>
    <w:p w:rsidR="00000000" w:rsidRDefault="00770168">
      <w:pPr>
        <w:ind w:firstLine="698"/>
        <w:jc w:val="center"/>
      </w:pPr>
      <w:bookmarkStart w:id="1271" w:name="sub_422"/>
      <w:r>
        <w:rPr>
          <w:noProof/>
        </w:rPr>
        <w:drawing>
          <wp:inline distT="0" distB="0" distL="0" distR="0">
            <wp:extent cx="2695575" cy="371475"/>
            <wp:effectExtent l="1905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535"/>
                    <a:srcRect/>
                    <a:stretch>
                      <a:fillRect/>
                    </a:stretch>
                  </pic:blipFill>
                  <pic:spPr bwMode="auto">
                    <a:xfrm>
                      <a:off x="0" y="0"/>
                      <a:ext cx="2695575" cy="371475"/>
                    </a:xfrm>
                    <a:prstGeom prst="rect">
                      <a:avLst/>
                    </a:prstGeom>
                    <a:noFill/>
                    <a:ln w="9525">
                      <a:noFill/>
                      <a:miter lim="800000"/>
                      <a:headEnd/>
                      <a:tailEnd/>
                    </a:ln>
                  </pic:spPr>
                </pic:pic>
              </a:graphicData>
            </a:graphic>
          </wp:inline>
        </w:drawing>
      </w:r>
      <w:r w:rsidR="000F629A">
        <w:t>,</w:t>
      </w:r>
    </w:p>
    <w:bookmarkEnd w:id="1271"/>
    <w:p w:rsidR="00000000" w:rsidRDefault="000F629A">
      <w:pPr>
        <w:ind w:firstLine="698"/>
        <w:jc w:val="right"/>
      </w:pPr>
      <w:r>
        <w:t>(22)</w:t>
      </w:r>
    </w:p>
    <w:p w:rsidR="00000000" w:rsidRDefault="000F629A"/>
    <w:p w:rsidR="00000000" w:rsidRDefault="00770168">
      <w:pPr>
        <w:ind w:firstLine="698"/>
        <w:jc w:val="center"/>
      </w:pPr>
      <w:bookmarkStart w:id="1272" w:name="sub_423"/>
      <w:r>
        <w:rPr>
          <w:noProof/>
        </w:rPr>
        <w:drawing>
          <wp:inline distT="0" distB="0" distL="0" distR="0">
            <wp:extent cx="2667000" cy="371475"/>
            <wp:effectExtent l="1905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536"/>
                    <a:srcRect/>
                    <a:stretch>
                      <a:fillRect/>
                    </a:stretch>
                  </pic:blipFill>
                  <pic:spPr bwMode="auto">
                    <a:xfrm>
                      <a:off x="0" y="0"/>
                      <a:ext cx="2667000" cy="371475"/>
                    </a:xfrm>
                    <a:prstGeom prst="rect">
                      <a:avLst/>
                    </a:prstGeom>
                    <a:noFill/>
                    <a:ln w="9525">
                      <a:noFill/>
                      <a:miter lim="800000"/>
                      <a:headEnd/>
                      <a:tailEnd/>
                    </a:ln>
                  </pic:spPr>
                </pic:pic>
              </a:graphicData>
            </a:graphic>
          </wp:inline>
        </w:drawing>
      </w:r>
      <w:r w:rsidR="000F629A">
        <w:t>,</w:t>
      </w:r>
    </w:p>
    <w:bookmarkEnd w:id="1272"/>
    <w:p w:rsidR="00000000" w:rsidRDefault="000F629A">
      <w:pPr>
        <w:ind w:firstLine="698"/>
        <w:jc w:val="right"/>
      </w:pPr>
      <w:r>
        <w:t>(23)</w:t>
      </w:r>
    </w:p>
    <w:p w:rsidR="00000000" w:rsidRDefault="000F629A"/>
    <w:p w:rsidR="00000000" w:rsidRDefault="00770168">
      <w:pPr>
        <w:ind w:firstLine="698"/>
        <w:jc w:val="center"/>
      </w:pPr>
      <w:bookmarkStart w:id="1273" w:name="sub_424"/>
      <w:r>
        <w:rPr>
          <w:noProof/>
        </w:rPr>
        <w:drawing>
          <wp:inline distT="0" distB="0" distL="0" distR="0">
            <wp:extent cx="3152775" cy="390525"/>
            <wp:effectExtent l="1905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537"/>
                    <a:srcRect/>
                    <a:stretch>
                      <a:fillRect/>
                    </a:stretch>
                  </pic:blipFill>
                  <pic:spPr bwMode="auto">
                    <a:xfrm>
                      <a:off x="0" y="0"/>
                      <a:ext cx="3152775" cy="390525"/>
                    </a:xfrm>
                    <a:prstGeom prst="rect">
                      <a:avLst/>
                    </a:prstGeom>
                    <a:noFill/>
                    <a:ln w="9525">
                      <a:noFill/>
                      <a:miter lim="800000"/>
                      <a:headEnd/>
                      <a:tailEnd/>
                    </a:ln>
                  </pic:spPr>
                </pic:pic>
              </a:graphicData>
            </a:graphic>
          </wp:inline>
        </w:drawing>
      </w:r>
      <w:r w:rsidR="000F629A">
        <w:t>,</w:t>
      </w:r>
    </w:p>
    <w:bookmarkEnd w:id="1273"/>
    <w:p w:rsidR="00000000" w:rsidRDefault="000F629A">
      <w:pPr>
        <w:ind w:firstLine="698"/>
        <w:jc w:val="right"/>
      </w:pPr>
      <w:r>
        <w:t>(24)</w:t>
      </w:r>
    </w:p>
    <w:p w:rsidR="00000000" w:rsidRDefault="000F629A"/>
    <w:p w:rsidR="00000000" w:rsidRDefault="00770168">
      <w:pPr>
        <w:ind w:firstLine="698"/>
        <w:jc w:val="center"/>
      </w:pPr>
      <w:bookmarkStart w:id="1274" w:name="sub_425"/>
      <w:r>
        <w:rPr>
          <w:noProof/>
        </w:rPr>
        <w:drawing>
          <wp:inline distT="0" distB="0" distL="0" distR="0">
            <wp:extent cx="3067050" cy="390525"/>
            <wp:effectExtent l="1905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538"/>
                    <a:srcRect/>
                    <a:stretch>
                      <a:fillRect/>
                    </a:stretch>
                  </pic:blipFill>
                  <pic:spPr bwMode="auto">
                    <a:xfrm>
                      <a:off x="0" y="0"/>
                      <a:ext cx="3067050" cy="390525"/>
                    </a:xfrm>
                    <a:prstGeom prst="rect">
                      <a:avLst/>
                    </a:prstGeom>
                    <a:noFill/>
                    <a:ln w="9525">
                      <a:noFill/>
                      <a:miter lim="800000"/>
                      <a:headEnd/>
                      <a:tailEnd/>
                    </a:ln>
                  </pic:spPr>
                </pic:pic>
              </a:graphicData>
            </a:graphic>
          </wp:inline>
        </w:drawing>
      </w:r>
      <w:r w:rsidR="000F629A">
        <w:t>,</w:t>
      </w:r>
    </w:p>
    <w:bookmarkEnd w:id="1274"/>
    <w:p w:rsidR="00000000" w:rsidRDefault="000F629A">
      <w:pPr>
        <w:ind w:firstLine="698"/>
        <w:jc w:val="right"/>
      </w:pPr>
      <w:r>
        <w:t>(25)</w:t>
      </w:r>
    </w:p>
    <w:p w:rsidR="00000000" w:rsidRDefault="000F629A"/>
    <w:p w:rsidR="00000000" w:rsidRDefault="00770168">
      <w:pPr>
        <w:ind w:firstLine="698"/>
        <w:jc w:val="center"/>
      </w:pPr>
      <w:bookmarkStart w:id="1275" w:name="sub_426"/>
      <w:r>
        <w:rPr>
          <w:noProof/>
        </w:rPr>
        <w:drawing>
          <wp:inline distT="0" distB="0" distL="0" distR="0">
            <wp:extent cx="2543175" cy="371475"/>
            <wp:effectExtent l="1905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539"/>
                    <a:srcRect/>
                    <a:stretch>
                      <a:fillRect/>
                    </a:stretch>
                  </pic:blipFill>
                  <pic:spPr bwMode="auto">
                    <a:xfrm>
                      <a:off x="0" y="0"/>
                      <a:ext cx="2543175" cy="371475"/>
                    </a:xfrm>
                    <a:prstGeom prst="rect">
                      <a:avLst/>
                    </a:prstGeom>
                    <a:noFill/>
                    <a:ln w="9525">
                      <a:noFill/>
                      <a:miter lim="800000"/>
                      <a:headEnd/>
                      <a:tailEnd/>
                    </a:ln>
                  </pic:spPr>
                </pic:pic>
              </a:graphicData>
            </a:graphic>
          </wp:inline>
        </w:drawing>
      </w:r>
      <w:r w:rsidR="000F629A">
        <w:t>,</w:t>
      </w:r>
    </w:p>
    <w:bookmarkEnd w:id="1275"/>
    <w:p w:rsidR="00000000" w:rsidRDefault="000F629A">
      <w:pPr>
        <w:ind w:firstLine="698"/>
        <w:jc w:val="right"/>
      </w:pPr>
      <w:r>
        <w:t>(26)</w:t>
      </w:r>
    </w:p>
    <w:p w:rsidR="00000000" w:rsidRDefault="000F629A"/>
    <w:p w:rsidR="00000000" w:rsidRDefault="00770168">
      <w:pPr>
        <w:ind w:firstLine="698"/>
        <w:jc w:val="center"/>
      </w:pPr>
      <w:bookmarkStart w:id="1276" w:name="sub_427"/>
      <w:r>
        <w:rPr>
          <w:noProof/>
        </w:rPr>
        <w:drawing>
          <wp:inline distT="0" distB="0" distL="0" distR="0">
            <wp:extent cx="1743075" cy="371475"/>
            <wp:effectExtent l="1905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540"/>
                    <a:srcRect/>
                    <a:stretch>
                      <a:fillRect/>
                    </a:stretch>
                  </pic:blipFill>
                  <pic:spPr bwMode="auto">
                    <a:xfrm>
                      <a:off x="0" y="0"/>
                      <a:ext cx="1743075" cy="371475"/>
                    </a:xfrm>
                    <a:prstGeom prst="rect">
                      <a:avLst/>
                    </a:prstGeom>
                    <a:noFill/>
                    <a:ln w="9525">
                      <a:noFill/>
                      <a:miter lim="800000"/>
                      <a:headEnd/>
                      <a:tailEnd/>
                    </a:ln>
                  </pic:spPr>
                </pic:pic>
              </a:graphicData>
            </a:graphic>
          </wp:inline>
        </w:drawing>
      </w:r>
      <w:r w:rsidR="000F629A">
        <w:t>,</w:t>
      </w:r>
    </w:p>
    <w:bookmarkEnd w:id="1276"/>
    <w:p w:rsidR="00000000" w:rsidRDefault="000F629A">
      <w:pPr>
        <w:ind w:firstLine="698"/>
        <w:jc w:val="right"/>
      </w:pPr>
      <w:r>
        <w:t>(27)</w:t>
      </w:r>
    </w:p>
    <w:p w:rsidR="00000000" w:rsidRDefault="000F629A"/>
    <w:p w:rsidR="00000000" w:rsidRDefault="000F629A">
      <w:r>
        <w:t>где:</w:t>
      </w:r>
    </w:p>
    <w:p w:rsidR="00000000" w:rsidRDefault="00770168">
      <w:r>
        <w:rPr>
          <w:noProof/>
        </w:rPr>
        <w:drawing>
          <wp:inline distT="0" distB="0" distL="0" distR="0">
            <wp:extent cx="1066800" cy="371475"/>
            <wp:effectExtent l="1905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541"/>
                    <a:srcRect/>
                    <a:stretch>
                      <a:fillRect/>
                    </a:stretch>
                  </pic:blipFill>
                  <pic:spPr bwMode="auto">
                    <a:xfrm>
                      <a:off x="0" y="0"/>
                      <a:ext cx="1066800" cy="371475"/>
                    </a:xfrm>
                    <a:prstGeom prst="rect">
                      <a:avLst/>
                    </a:prstGeom>
                    <a:noFill/>
                    <a:ln w="9525">
                      <a:noFill/>
                      <a:miter lim="800000"/>
                      <a:headEnd/>
                      <a:tailEnd/>
                    </a:ln>
                  </pic:spPr>
                </pic:pic>
              </a:graphicData>
            </a:graphic>
          </wp:inline>
        </w:drawing>
      </w:r>
      <w:r w:rsidR="000F629A">
        <w:t xml:space="preserve">, </w:t>
      </w:r>
      <w:r>
        <w:rPr>
          <w:noProof/>
        </w:rPr>
        <w:drawing>
          <wp:inline distT="0" distB="0" distL="0" distR="0">
            <wp:extent cx="1066800" cy="371475"/>
            <wp:effectExtent l="1905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542"/>
                    <a:srcRect/>
                    <a:stretch>
                      <a:fillRect/>
                    </a:stretch>
                  </pic:blipFill>
                  <pic:spPr bwMode="auto">
                    <a:xfrm>
                      <a:off x="0" y="0"/>
                      <a:ext cx="1066800" cy="371475"/>
                    </a:xfrm>
                    <a:prstGeom prst="rect">
                      <a:avLst/>
                    </a:prstGeom>
                    <a:noFill/>
                    <a:ln w="9525">
                      <a:noFill/>
                      <a:miter lim="800000"/>
                      <a:headEnd/>
                      <a:tailEnd/>
                    </a:ln>
                  </pic:spPr>
                </pic:pic>
              </a:graphicData>
            </a:graphic>
          </wp:inline>
        </w:drawing>
      </w:r>
      <w:r w:rsidR="000F629A">
        <w:t xml:space="preserve">, </w:t>
      </w:r>
      <w:r>
        <w:rPr>
          <w:noProof/>
        </w:rPr>
        <w:drawing>
          <wp:inline distT="0" distB="0" distL="0" distR="0">
            <wp:extent cx="1066800" cy="371475"/>
            <wp:effectExtent l="1905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543"/>
                    <a:srcRect/>
                    <a:stretch>
                      <a:fillRect/>
                    </a:stretch>
                  </pic:blipFill>
                  <pic:spPr bwMode="auto">
                    <a:xfrm>
                      <a:off x="0" y="0"/>
                      <a:ext cx="1066800" cy="371475"/>
                    </a:xfrm>
                    <a:prstGeom prst="rect">
                      <a:avLst/>
                    </a:prstGeom>
                    <a:noFill/>
                    <a:ln w="9525">
                      <a:noFill/>
                      <a:miter lim="800000"/>
                      <a:headEnd/>
                      <a:tailEnd/>
                    </a:ln>
                  </pic:spPr>
                </pic:pic>
              </a:graphicData>
            </a:graphic>
          </wp:inline>
        </w:drawing>
      </w:r>
      <w:r w:rsidR="000F629A">
        <w:t xml:space="preserve">, </w:t>
      </w:r>
      <w:r>
        <w:rPr>
          <w:noProof/>
        </w:rPr>
        <w:drawing>
          <wp:inline distT="0" distB="0" distL="0" distR="0">
            <wp:extent cx="1066800" cy="371475"/>
            <wp:effectExtent l="1905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544"/>
                    <a:srcRect/>
                    <a:stretch>
                      <a:fillRect/>
                    </a:stretch>
                  </pic:blipFill>
                  <pic:spPr bwMode="auto">
                    <a:xfrm>
                      <a:off x="0" y="0"/>
                      <a:ext cx="1066800" cy="371475"/>
                    </a:xfrm>
                    <a:prstGeom prst="rect">
                      <a:avLst/>
                    </a:prstGeom>
                    <a:noFill/>
                    <a:ln w="9525">
                      <a:noFill/>
                      <a:miter lim="800000"/>
                      <a:headEnd/>
                      <a:tailEnd/>
                    </a:ln>
                  </pic:spPr>
                </pic:pic>
              </a:graphicData>
            </a:graphic>
          </wp:inline>
        </w:drawing>
      </w:r>
      <w:r w:rsidR="000F629A">
        <w:t xml:space="preserve">, </w:t>
      </w:r>
      <w:r>
        <w:rPr>
          <w:noProof/>
        </w:rPr>
        <w:drawing>
          <wp:inline distT="0" distB="0" distL="0" distR="0">
            <wp:extent cx="1066800" cy="371475"/>
            <wp:effectExtent l="1905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545"/>
                    <a:srcRect/>
                    <a:stretch>
                      <a:fillRect/>
                    </a:stretch>
                  </pic:blipFill>
                  <pic:spPr bwMode="auto">
                    <a:xfrm>
                      <a:off x="0" y="0"/>
                      <a:ext cx="1066800" cy="371475"/>
                    </a:xfrm>
                    <a:prstGeom prst="rect">
                      <a:avLst/>
                    </a:prstGeom>
                    <a:noFill/>
                    <a:ln w="9525">
                      <a:noFill/>
                      <a:miter lim="800000"/>
                      <a:headEnd/>
                      <a:tailEnd/>
                    </a:ln>
                  </pic:spPr>
                </pic:pic>
              </a:graphicData>
            </a:graphic>
          </wp:inline>
        </w:drawing>
      </w:r>
      <w:r w:rsidR="000F629A">
        <w:t> - ставки за электрическую энергию предельного уровня нерегулируемых цен для шестой ценовой категории;</w:t>
      </w:r>
    </w:p>
    <w:p w:rsidR="00000000" w:rsidRDefault="00770168">
      <w:r>
        <w:rPr>
          <w:noProof/>
        </w:rPr>
        <w:drawing>
          <wp:inline distT="0" distB="0" distL="0" distR="0">
            <wp:extent cx="1066800" cy="371475"/>
            <wp:effectExtent l="1905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546"/>
                    <a:srcRect/>
                    <a:stretch>
                      <a:fillRect/>
                    </a:stretch>
                  </pic:blipFill>
                  <pic:spPr bwMode="auto">
                    <a:xfrm>
                      <a:off x="0" y="0"/>
                      <a:ext cx="1066800" cy="371475"/>
                    </a:xfrm>
                    <a:prstGeom prst="rect">
                      <a:avLst/>
                    </a:prstGeom>
                    <a:noFill/>
                    <a:ln w="9525">
                      <a:noFill/>
                      <a:miter lim="800000"/>
                      <a:headEnd/>
                      <a:tailEnd/>
                    </a:ln>
                  </pic:spPr>
                </pic:pic>
              </a:graphicData>
            </a:graphic>
          </wp:inline>
        </w:drawing>
      </w:r>
      <w:r w:rsidR="000F629A">
        <w:t> - ставка за электрическую энергию предельного уровня нерегулируемых цен, определяе</w:t>
      </w:r>
      <w:r w:rsidR="000F629A">
        <w:t>мая гарантирующим поставщиком для потребителей (покупателей), рассчитывающихся по шестой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w:t>
      </w:r>
      <w:r w:rsidR="000F629A">
        <w:t xml:space="preserve">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w:t>
      </w:r>
      <w:r>
        <w:rPr>
          <w:noProof/>
        </w:rPr>
        <w:drawing>
          <wp:inline distT="0" distB="0" distL="0" distR="0">
            <wp:extent cx="1371600" cy="266700"/>
            <wp:effectExtent l="1905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547"/>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1019175" cy="371475"/>
            <wp:effectExtent l="1905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548"/>
                    <a:srcRect/>
                    <a:stretch>
                      <a:fillRect/>
                    </a:stretch>
                  </pic:blipFill>
                  <pic:spPr bwMode="auto">
                    <a:xfrm>
                      <a:off x="0" y="0"/>
                      <a:ext cx="1019175" cy="371475"/>
                    </a:xfrm>
                    <a:prstGeom prst="rect">
                      <a:avLst/>
                    </a:prstGeom>
                    <a:noFill/>
                    <a:ln w="9525">
                      <a:noFill/>
                      <a:miter lim="800000"/>
                      <a:headEnd/>
                      <a:tailEnd/>
                    </a:ln>
                  </pic:spPr>
                </pic:pic>
              </a:graphicData>
            </a:graphic>
          </wp:inline>
        </w:drawing>
      </w:r>
      <w:r w:rsidR="000F629A">
        <w:t> - дифференци</w:t>
      </w:r>
      <w:r w:rsidR="000F629A">
        <w:t>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w:t>
      </w:r>
      <w:r w:rsidR="000F629A">
        <w:t xml:space="preserve">асчетного периода (m) объема электрической энергии, </w:t>
      </w:r>
      <w:r>
        <w:rPr>
          <w:noProof/>
        </w:rPr>
        <w:drawing>
          <wp:inline distT="0" distB="0" distL="0" distR="0">
            <wp:extent cx="1371600" cy="266700"/>
            <wp:effectExtent l="1905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549"/>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57225" cy="371475"/>
            <wp:effectExtent l="1905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550"/>
                    <a:srcRect/>
                    <a:stretch>
                      <a:fillRect/>
                    </a:stretch>
                  </pic:blipFill>
                  <pic:spPr bwMode="auto">
                    <a:xfrm>
                      <a:off x="0" y="0"/>
                      <a:ext cx="657225" cy="371475"/>
                    </a:xfrm>
                    <a:prstGeom prst="rect">
                      <a:avLst/>
                    </a:prstGeom>
                    <a:noFill/>
                    <a:ln w="9525">
                      <a:noFill/>
                      <a:miter lim="800000"/>
                      <a:headEnd/>
                      <a:tailEnd/>
                    </a:ln>
                  </pic:spPr>
                </pic:pic>
              </a:graphicData>
            </a:graphic>
          </wp:inline>
        </w:drawing>
      </w:r>
      <w:r w:rsidR="000F629A">
        <w:t> - дифференцированная по уровням напряжения ставка для определения расходов на оплату нормативных технологических потерь электричес</w:t>
      </w:r>
      <w:r w:rsidR="000F629A">
        <w:t xml:space="preserve">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w:t>
      </w:r>
      <w:r>
        <w:rPr>
          <w:noProof/>
        </w:rPr>
        <w:drawing>
          <wp:inline distT="0" distB="0" distL="0" distR="0">
            <wp:extent cx="1371600" cy="266700"/>
            <wp:effectExtent l="1905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551"/>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409575" cy="371475"/>
            <wp:effectExtent l="1905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552"/>
                    <a:srcRect/>
                    <a:stretch>
                      <a:fillRect/>
                    </a:stretch>
                  </pic:blipFill>
                  <pic:spPr bwMode="auto">
                    <a:xfrm>
                      <a:off x="0" y="0"/>
                      <a:ext cx="409575" cy="371475"/>
                    </a:xfrm>
                    <a:prstGeom prst="rect">
                      <a:avLst/>
                    </a:prstGeom>
                    <a:noFill/>
                    <a:ln w="9525">
                      <a:noFill/>
                      <a:miter lim="800000"/>
                      <a:headEnd/>
                      <a:tailEnd/>
                    </a:ln>
                  </pic:spPr>
                </pic:pic>
              </a:graphicData>
            </a:graphic>
          </wp:inline>
        </w:drawing>
      </w:r>
      <w:r w:rsidR="000F629A">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w:t>
      </w:r>
      <w:r>
        <w:rPr>
          <w:noProof/>
        </w:rPr>
        <w:drawing>
          <wp:inline distT="0" distB="0" distL="0" distR="0">
            <wp:extent cx="1371600" cy="266700"/>
            <wp:effectExtent l="1905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553"/>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38175" cy="371475"/>
            <wp:effectExtent l="1905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554"/>
                    <a:srcRect/>
                    <a:stretch>
                      <a:fillRect/>
                    </a:stretch>
                  </pic:blipFill>
                  <pic:spPr bwMode="auto">
                    <a:xfrm>
                      <a:off x="0" y="0"/>
                      <a:ext cx="638175" cy="371475"/>
                    </a:xfrm>
                    <a:prstGeom prst="rect">
                      <a:avLst/>
                    </a:prstGeom>
                    <a:noFill/>
                    <a:ln w="9525">
                      <a:noFill/>
                      <a:miter lim="800000"/>
                      <a:headEnd/>
                      <a:tailEnd/>
                    </a:ln>
                  </pic:spPr>
                </pic:pic>
              </a:graphicData>
            </a:graphic>
          </wp:inline>
        </w:drawing>
      </w:r>
      <w:r w:rsidR="000F629A">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1066800" cy="371475"/>
            <wp:effectExtent l="1905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555"/>
                    <a:srcRect/>
                    <a:stretch>
                      <a:fillRect/>
                    </a:stretch>
                  </pic:blipFill>
                  <pic:spPr bwMode="auto">
                    <a:xfrm>
                      <a:off x="0" y="0"/>
                      <a:ext cx="1066800" cy="371475"/>
                    </a:xfrm>
                    <a:prstGeom prst="rect">
                      <a:avLst/>
                    </a:prstGeom>
                    <a:noFill/>
                    <a:ln w="9525">
                      <a:noFill/>
                      <a:miter lim="800000"/>
                      <a:headEnd/>
                      <a:tailEnd/>
                    </a:ln>
                  </pic:spPr>
                </pic:pic>
              </a:graphicData>
            </a:graphic>
          </wp:inline>
        </w:drawing>
      </w:r>
      <w:r w:rsidR="000F629A">
        <w:t xml:space="preserve"> и определяемая в отношении часа h расчетного периода (m) и n-й группы (п</w:t>
      </w:r>
      <w:r w:rsidR="000F629A">
        <w:t xml:space="preserve">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w:t>
      </w:r>
      <w:r>
        <w:rPr>
          <w:noProof/>
        </w:rPr>
        <w:drawing>
          <wp:inline distT="0" distB="0" distL="0" distR="0">
            <wp:extent cx="1371600" cy="266700"/>
            <wp:effectExtent l="1905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556"/>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1066800" cy="371475"/>
            <wp:effectExtent l="1905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557"/>
                    <a:srcRect/>
                    <a:stretch>
                      <a:fillRect/>
                    </a:stretch>
                  </pic:blipFill>
                  <pic:spPr bwMode="auto">
                    <a:xfrm>
                      <a:off x="0" y="0"/>
                      <a:ext cx="1066800" cy="371475"/>
                    </a:xfrm>
                    <a:prstGeom prst="rect">
                      <a:avLst/>
                    </a:prstGeom>
                    <a:noFill/>
                    <a:ln w="9525">
                      <a:noFill/>
                      <a:miter lim="800000"/>
                      <a:headEnd/>
                      <a:tailEnd/>
                    </a:ln>
                  </pic:spPr>
                </pic:pic>
              </a:graphicData>
            </a:graphic>
          </wp:inline>
        </w:drawing>
      </w:r>
      <w:r w:rsidR="000F629A">
        <w:t> - ставка за электричес</w:t>
      </w:r>
      <w:r w:rsidR="000F629A">
        <w:t>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w:t>
      </w:r>
      <w:r w:rsidR="000F629A">
        <w:t xml:space="preserve">твующим плановым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w:t>
      </w:r>
      <w:r>
        <w:rPr>
          <w:noProof/>
        </w:rPr>
        <w:drawing>
          <wp:inline distT="0" distB="0" distL="0" distR="0">
            <wp:extent cx="1371600" cy="266700"/>
            <wp:effectExtent l="1905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558"/>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781050" cy="371475"/>
            <wp:effectExtent l="1905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559"/>
                    <a:srcRect/>
                    <a:stretch>
                      <a:fillRect/>
                    </a:stretch>
                  </pic:blipFill>
                  <pic:spPr bwMode="auto">
                    <a:xfrm>
                      <a:off x="0" y="0"/>
                      <a:ext cx="781050" cy="371475"/>
                    </a:xfrm>
                    <a:prstGeom prst="rect">
                      <a:avLst/>
                    </a:prstGeom>
                    <a:noFill/>
                    <a:ln w="9525">
                      <a:noFill/>
                      <a:miter lim="800000"/>
                      <a:headEnd/>
                      <a:tailEnd/>
                    </a:ln>
                  </pic:spPr>
                </pic:pic>
              </a:graphicData>
            </a:graphic>
          </wp:inline>
        </w:drawing>
      </w:r>
      <w:r w:rsidR="000F629A">
        <w:t>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w:t>
      </w:r>
      <w:r w:rsidR="000F629A">
        <w:t xml:space="preserve">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w:t>
      </w:r>
      <w:r>
        <w:rPr>
          <w:noProof/>
        </w:rPr>
        <w:drawing>
          <wp:inline distT="0" distB="0" distL="0" distR="0">
            <wp:extent cx="1371600" cy="266700"/>
            <wp:effectExtent l="1905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560"/>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38175" cy="371475"/>
            <wp:effectExtent l="1905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561"/>
                    <a:srcRect/>
                    <a:stretch>
                      <a:fillRect/>
                    </a:stretch>
                  </pic:blipFill>
                  <pic:spPr bwMode="auto">
                    <a:xfrm>
                      <a:off x="0" y="0"/>
                      <a:ext cx="638175" cy="371475"/>
                    </a:xfrm>
                    <a:prstGeom prst="rect">
                      <a:avLst/>
                    </a:prstGeom>
                    <a:noFill/>
                    <a:ln w="9525">
                      <a:noFill/>
                      <a:miter lim="800000"/>
                      <a:headEnd/>
                      <a:tailEnd/>
                    </a:ln>
                  </pic:spPr>
                </pic:pic>
              </a:graphicData>
            </a:graphic>
          </wp:inline>
        </w:drawing>
      </w:r>
      <w:r w:rsidR="000F629A">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1066800" cy="371475"/>
            <wp:effectExtent l="1905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562"/>
                    <a:srcRect/>
                    <a:stretch>
                      <a:fillRect/>
                    </a:stretch>
                  </pic:blipFill>
                  <pic:spPr bwMode="auto">
                    <a:xfrm>
                      <a:off x="0" y="0"/>
                      <a:ext cx="1066800" cy="371475"/>
                    </a:xfrm>
                    <a:prstGeom prst="rect">
                      <a:avLst/>
                    </a:prstGeom>
                    <a:noFill/>
                    <a:ln w="9525">
                      <a:noFill/>
                      <a:miter lim="800000"/>
                      <a:headEnd/>
                      <a:tailEnd/>
                    </a:ln>
                  </pic:spPr>
                </pic:pic>
              </a:graphicData>
            </a:graphic>
          </wp:inline>
        </w:drawing>
      </w:r>
      <w:r w:rsidR="000F629A">
        <w:t xml:space="preserve"> и определяемая в отношении часа (h) расчетного периода (m) и n-й группы (подгруппы) потребителей для</w:t>
      </w:r>
      <w:r w:rsidR="000F629A">
        <w:t xml:space="preserve"> пятой и шестой ценовых категорий в соответствии с Основами ценообразования в области регулируемых цен (тарифов) в электроэнергетике, </w:t>
      </w:r>
      <w:r>
        <w:rPr>
          <w:noProof/>
        </w:rPr>
        <w:drawing>
          <wp:inline distT="0" distB="0" distL="0" distR="0">
            <wp:extent cx="1371600" cy="266700"/>
            <wp:effectExtent l="1905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563"/>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1066800" cy="371475"/>
            <wp:effectExtent l="1905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564"/>
                    <a:srcRect/>
                    <a:stretch>
                      <a:fillRect/>
                    </a:stretch>
                  </pic:blipFill>
                  <pic:spPr bwMode="auto">
                    <a:xfrm>
                      <a:off x="0" y="0"/>
                      <a:ext cx="1066800" cy="371475"/>
                    </a:xfrm>
                    <a:prstGeom prst="rect">
                      <a:avLst/>
                    </a:prstGeom>
                    <a:noFill/>
                    <a:ln w="9525">
                      <a:noFill/>
                      <a:miter lim="800000"/>
                      <a:headEnd/>
                      <a:tailEnd/>
                    </a:ln>
                  </pic:spPr>
                </pic:pic>
              </a:graphicData>
            </a:graphic>
          </wp:inline>
        </w:drawing>
      </w:r>
      <w:r w:rsidR="000F629A">
        <w:t>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планового почас</w:t>
      </w:r>
      <w:r w:rsidR="000F629A">
        <w:t>ового объема покупки электрической энергии над соответствующим фактическим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w:t>
      </w:r>
      <w:r w:rsidR="000F629A">
        <w:t xml:space="preserve">риода (m), </w:t>
      </w:r>
      <w:r>
        <w:rPr>
          <w:noProof/>
        </w:rPr>
        <w:drawing>
          <wp:inline distT="0" distB="0" distL="0" distR="0">
            <wp:extent cx="1371600" cy="266700"/>
            <wp:effectExtent l="1905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565"/>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762000" cy="371475"/>
            <wp:effectExtent l="1905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566"/>
                    <a:srcRect/>
                    <a:stretch>
                      <a:fillRect/>
                    </a:stretch>
                  </pic:blipFill>
                  <pic:spPr bwMode="auto">
                    <a:xfrm>
                      <a:off x="0" y="0"/>
                      <a:ext cx="762000" cy="371475"/>
                    </a:xfrm>
                    <a:prstGeom prst="rect">
                      <a:avLst/>
                    </a:prstGeom>
                    <a:noFill/>
                    <a:ln w="9525">
                      <a:noFill/>
                      <a:miter lim="800000"/>
                      <a:headEnd/>
                      <a:tailEnd/>
                    </a:ln>
                  </pic:spPr>
                </pic:pic>
              </a:graphicData>
            </a:graphic>
          </wp:inline>
        </w:drawing>
      </w:r>
      <w:r w:rsidR="000F629A">
        <w:t>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w:t>
      </w:r>
      <w:r w:rsidR="000F629A">
        <w:t>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w:t>
      </w:r>
      <w:r w:rsidR="000F629A">
        <w:t xml:space="preserve"> </w:t>
      </w:r>
      <w:r>
        <w:rPr>
          <w:noProof/>
        </w:rPr>
        <w:drawing>
          <wp:inline distT="0" distB="0" distL="0" distR="0">
            <wp:extent cx="1371600" cy="266700"/>
            <wp:effectExtent l="1905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567"/>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38175" cy="371475"/>
            <wp:effectExtent l="1905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568"/>
                    <a:srcRect/>
                    <a:stretch>
                      <a:fillRect/>
                    </a:stretch>
                  </pic:blipFill>
                  <pic:spPr bwMode="auto">
                    <a:xfrm>
                      <a:off x="0" y="0"/>
                      <a:ext cx="638175" cy="371475"/>
                    </a:xfrm>
                    <a:prstGeom prst="rect">
                      <a:avLst/>
                    </a:prstGeom>
                    <a:noFill/>
                    <a:ln w="9525">
                      <a:noFill/>
                      <a:miter lim="800000"/>
                      <a:headEnd/>
                      <a:tailEnd/>
                    </a:ln>
                  </pic:spPr>
                </pic:pic>
              </a:graphicData>
            </a:graphic>
          </wp:inline>
        </w:drawing>
      </w:r>
      <w:r w:rsidR="000F629A">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1066800" cy="371475"/>
            <wp:effectExtent l="1905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569"/>
                    <a:srcRect/>
                    <a:stretch>
                      <a:fillRect/>
                    </a:stretch>
                  </pic:blipFill>
                  <pic:spPr bwMode="auto">
                    <a:xfrm>
                      <a:off x="0" y="0"/>
                      <a:ext cx="1066800" cy="371475"/>
                    </a:xfrm>
                    <a:prstGeom prst="rect">
                      <a:avLst/>
                    </a:prstGeom>
                    <a:noFill/>
                    <a:ln w="9525">
                      <a:noFill/>
                      <a:miter lim="800000"/>
                      <a:headEnd/>
                      <a:tailEnd/>
                    </a:ln>
                  </pic:spPr>
                </pic:pic>
              </a:graphicData>
            </a:graphic>
          </wp:inline>
        </w:drawing>
      </w:r>
      <w:r w:rsidR="000F629A">
        <w:t xml:space="preserve"> и определяемая в отношении часа (h) расчет</w:t>
      </w:r>
      <w:r w:rsidR="000F629A">
        <w:t xml:space="preserve">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w:t>
      </w:r>
      <w:r>
        <w:rPr>
          <w:noProof/>
        </w:rPr>
        <w:drawing>
          <wp:inline distT="0" distB="0" distL="0" distR="0">
            <wp:extent cx="1371600" cy="266700"/>
            <wp:effectExtent l="1905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570"/>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1066800" cy="371475"/>
            <wp:effectExtent l="1905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571"/>
                    <a:srcRect/>
                    <a:stretch>
                      <a:fillRect/>
                    </a:stretch>
                  </pic:blipFill>
                  <pic:spPr bwMode="auto">
                    <a:xfrm>
                      <a:off x="0" y="0"/>
                      <a:ext cx="1066800" cy="371475"/>
                    </a:xfrm>
                    <a:prstGeom prst="rect">
                      <a:avLst/>
                    </a:prstGeom>
                    <a:noFill/>
                    <a:ln w="9525">
                      <a:noFill/>
                      <a:miter lim="800000"/>
                      <a:headEnd/>
                      <a:tailEnd/>
                    </a:ln>
                  </pic:spPr>
                </pic:pic>
              </a:graphicData>
            </a:graphic>
          </wp:inline>
        </w:drawing>
      </w:r>
      <w:r w:rsidR="000F629A">
        <w:t>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w:t>
      </w:r>
      <w:r w:rsidR="000F629A">
        <w:t xml:space="preserve">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w:t>
      </w:r>
      <w:r>
        <w:rPr>
          <w:noProof/>
        </w:rPr>
        <w:drawing>
          <wp:inline distT="0" distB="0" distL="0" distR="0">
            <wp:extent cx="1371600" cy="266700"/>
            <wp:effectExtent l="1905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572"/>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 xml:space="preserve">. В случае если </w:t>
      </w:r>
      <w:r>
        <w:rPr>
          <w:noProof/>
        </w:rPr>
        <w:drawing>
          <wp:inline distT="0" distB="0" distL="0" distR="0">
            <wp:extent cx="1352550" cy="371475"/>
            <wp:effectExtent l="1905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573"/>
                    <a:srcRect/>
                    <a:stretch>
                      <a:fillRect/>
                    </a:stretch>
                  </pic:blipFill>
                  <pic:spPr bwMode="auto">
                    <a:xfrm>
                      <a:off x="0" y="0"/>
                      <a:ext cx="1352550" cy="371475"/>
                    </a:xfrm>
                    <a:prstGeom prst="rect">
                      <a:avLst/>
                    </a:prstGeom>
                    <a:noFill/>
                    <a:ln w="9525">
                      <a:noFill/>
                      <a:miter lim="800000"/>
                      <a:headEnd/>
                      <a:tailEnd/>
                    </a:ln>
                  </pic:spPr>
                </pic:pic>
              </a:graphicData>
            </a:graphic>
          </wp:inline>
        </w:drawing>
      </w:r>
      <w:r w:rsidR="000F629A">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в расчетном периоде (m). В случае если </w:t>
      </w:r>
      <w:r>
        <w:rPr>
          <w:noProof/>
        </w:rPr>
        <w:drawing>
          <wp:inline distT="0" distB="0" distL="0" distR="0">
            <wp:extent cx="1352550" cy="371475"/>
            <wp:effectExtent l="1905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574"/>
                    <a:srcRect/>
                    <a:stretch>
                      <a:fillRect/>
                    </a:stretch>
                  </pic:blipFill>
                  <pic:spPr bwMode="auto">
                    <a:xfrm>
                      <a:off x="0" y="0"/>
                      <a:ext cx="1352550" cy="371475"/>
                    </a:xfrm>
                    <a:prstGeom prst="rect">
                      <a:avLst/>
                    </a:prstGeom>
                    <a:noFill/>
                    <a:ln w="9525">
                      <a:noFill/>
                      <a:miter lim="800000"/>
                      <a:headEnd/>
                      <a:tailEnd/>
                    </a:ln>
                  </pic:spPr>
                </pic:pic>
              </a:graphicData>
            </a:graphic>
          </wp:inline>
        </w:drawing>
      </w:r>
      <w:r w:rsidR="000F629A">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000000" w:rsidRDefault="00770168">
      <w:r>
        <w:rPr>
          <w:noProof/>
        </w:rPr>
        <w:drawing>
          <wp:inline distT="0" distB="0" distL="0" distR="0">
            <wp:extent cx="1095375" cy="371475"/>
            <wp:effectExtent l="1905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575"/>
                    <a:srcRect/>
                    <a:stretch>
                      <a:fillRect/>
                    </a:stretch>
                  </pic:blipFill>
                  <pic:spPr bwMode="auto">
                    <a:xfrm>
                      <a:off x="0" y="0"/>
                      <a:ext cx="1095375" cy="371475"/>
                    </a:xfrm>
                    <a:prstGeom prst="rect">
                      <a:avLst/>
                    </a:prstGeom>
                    <a:noFill/>
                    <a:ln w="9525">
                      <a:noFill/>
                      <a:miter lim="800000"/>
                      <a:headEnd/>
                      <a:tailEnd/>
                    </a:ln>
                  </pic:spPr>
                </pic:pic>
              </a:graphicData>
            </a:graphic>
          </wp:inline>
        </w:drawing>
      </w:r>
      <w:r w:rsidR="000F629A">
        <w:t> - приходящаяся н</w:t>
      </w:r>
      <w:r w:rsidR="000F629A">
        <w:t>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для расчетного</w:t>
      </w:r>
      <w:r w:rsidR="000F629A">
        <w:t xml:space="preserve"> периода (m) и опубликованная на официальном сайте коммерческого оператора в сети Интернет, </w:t>
      </w:r>
      <w:r>
        <w:rPr>
          <w:noProof/>
        </w:rPr>
        <w:drawing>
          <wp:inline distT="0" distB="0" distL="0" distR="0">
            <wp:extent cx="1371600" cy="266700"/>
            <wp:effectExtent l="1905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576"/>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38175" cy="371475"/>
            <wp:effectExtent l="1905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577"/>
                    <a:srcRect/>
                    <a:stretch>
                      <a:fillRect/>
                    </a:stretch>
                  </pic:blipFill>
                  <pic:spPr bwMode="auto">
                    <a:xfrm>
                      <a:off x="0" y="0"/>
                      <a:ext cx="638175" cy="371475"/>
                    </a:xfrm>
                    <a:prstGeom prst="rect">
                      <a:avLst/>
                    </a:prstGeom>
                    <a:noFill/>
                    <a:ln w="9525">
                      <a:noFill/>
                      <a:miter lim="800000"/>
                      <a:headEnd/>
                      <a:tailEnd/>
                    </a:ln>
                  </pic:spPr>
                </pic:pic>
              </a:graphicData>
            </a:graphic>
          </wp:inline>
        </w:drawing>
      </w:r>
      <w:r w:rsidR="000F629A">
        <w:t> - сбытовая надбавка гарантирующего поставщика, учитываемая в стоимости электрической энерг</w:t>
      </w:r>
      <w:r w:rsidR="000F629A">
        <w:t xml:space="preserve">ии в ставке </w:t>
      </w:r>
      <w:r>
        <w:rPr>
          <w:noProof/>
        </w:rPr>
        <w:drawing>
          <wp:inline distT="0" distB="0" distL="0" distR="0">
            <wp:extent cx="1066800" cy="371475"/>
            <wp:effectExtent l="1905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578"/>
                    <a:srcRect/>
                    <a:stretch>
                      <a:fillRect/>
                    </a:stretch>
                  </pic:blipFill>
                  <pic:spPr bwMode="auto">
                    <a:xfrm>
                      <a:off x="0" y="0"/>
                      <a:ext cx="1066800" cy="371475"/>
                    </a:xfrm>
                    <a:prstGeom prst="rect">
                      <a:avLst/>
                    </a:prstGeom>
                    <a:noFill/>
                    <a:ln w="9525">
                      <a:noFill/>
                      <a:miter lim="800000"/>
                      <a:headEnd/>
                      <a:tailEnd/>
                    </a:ln>
                  </pic:spPr>
                </pic:pic>
              </a:graphicData>
            </a:graphic>
          </wp:inline>
        </w:drawing>
      </w:r>
      <w:r w:rsidR="000F629A">
        <w:t xml:space="preserve"> и определяемая в отношении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w:t>
      </w:r>
      <w:r w:rsidR="000F629A">
        <w:t xml:space="preserve">ектроэнергетике, </w:t>
      </w:r>
      <w:r>
        <w:rPr>
          <w:noProof/>
        </w:rPr>
        <w:drawing>
          <wp:inline distT="0" distB="0" distL="0" distR="0">
            <wp:extent cx="1371600" cy="266700"/>
            <wp:effectExtent l="1905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579"/>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1066800" cy="371475"/>
            <wp:effectExtent l="1905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580"/>
                    <a:srcRect/>
                    <a:stretch>
                      <a:fillRect/>
                    </a:stretch>
                  </pic:blipFill>
                  <pic:spPr bwMode="auto">
                    <a:xfrm>
                      <a:off x="0" y="0"/>
                      <a:ext cx="1066800" cy="371475"/>
                    </a:xfrm>
                    <a:prstGeom prst="rect">
                      <a:avLst/>
                    </a:prstGeom>
                    <a:noFill/>
                    <a:ln w="9525">
                      <a:noFill/>
                      <a:miter lim="800000"/>
                      <a:headEnd/>
                      <a:tailEnd/>
                    </a:ln>
                  </pic:spPr>
                </pic:pic>
              </a:graphicData>
            </a:graphic>
          </wp:inline>
        </w:drawing>
      </w:r>
      <w:r w:rsidR="000F629A">
        <w:t>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w:t>
      </w:r>
      <w:r w:rsidR="000F629A">
        <w:t>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w:t>
      </w:r>
      <w:r w:rsidR="000F629A">
        <w:t xml:space="preserve">руппы) потребителей в отношении расчетного периода (m), </w:t>
      </w:r>
      <w:r>
        <w:rPr>
          <w:noProof/>
        </w:rPr>
        <w:drawing>
          <wp:inline distT="0" distB="0" distL="0" distR="0">
            <wp:extent cx="1371600" cy="266700"/>
            <wp:effectExtent l="1905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581"/>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 xml:space="preserve">. В случае если </w:t>
      </w:r>
      <w:r>
        <w:rPr>
          <w:noProof/>
        </w:rPr>
        <w:drawing>
          <wp:inline distT="0" distB="0" distL="0" distR="0">
            <wp:extent cx="1266825" cy="371475"/>
            <wp:effectExtent l="1905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582"/>
                    <a:srcRect/>
                    <a:stretch>
                      <a:fillRect/>
                    </a:stretch>
                  </pic:blipFill>
                  <pic:spPr bwMode="auto">
                    <a:xfrm>
                      <a:off x="0" y="0"/>
                      <a:ext cx="1266825" cy="371475"/>
                    </a:xfrm>
                    <a:prstGeom prst="rect">
                      <a:avLst/>
                    </a:prstGeom>
                    <a:noFill/>
                    <a:ln w="9525">
                      <a:noFill/>
                      <a:miter lim="800000"/>
                      <a:headEnd/>
                      <a:tailEnd/>
                    </a:ln>
                  </pic:spPr>
                </pic:pic>
              </a:graphicData>
            </a:graphic>
          </wp:inline>
        </w:drawing>
      </w:r>
      <w:r w:rsidR="000F629A">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noProof/>
        </w:rPr>
        <w:drawing>
          <wp:inline distT="0" distB="0" distL="0" distR="0">
            <wp:extent cx="1266825" cy="371475"/>
            <wp:effectExtent l="1905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583"/>
                    <a:srcRect/>
                    <a:stretch>
                      <a:fillRect/>
                    </a:stretch>
                  </pic:blipFill>
                  <pic:spPr bwMode="auto">
                    <a:xfrm>
                      <a:off x="0" y="0"/>
                      <a:ext cx="1266825" cy="371475"/>
                    </a:xfrm>
                    <a:prstGeom prst="rect">
                      <a:avLst/>
                    </a:prstGeom>
                    <a:noFill/>
                    <a:ln w="9525">
                      <a:noFill/>
                      <a:miter lim="800000"/>
                      <a:headEnd/>
                      <a:tailEnd/>
                    </a:ln>
                  </pic:spPr>
                </pic:pic>
              </a:graphicData>
            </a:graphic>
          </wp:inline>
        </w:drawing>
      </w:r>
      <w:r w:rsidR="000F629A">
        <w:t>, указанная</w:t>
      </w:r>
      <w:r w:rsidR="000F629A">
        <w:t xml:space="preserve">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000000" w:rsidRDefault="00770168">
      <w:r>
        <w:rPr>
          <w:noProof/>
        </w:rPr>
        <w:drawing>
          <wp:inline distT="0" distB="0" distL="0" distR="0">
            <wp:extent cx="1000125" cy="371475"/>
            <wp:effectExtent l="1905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584"/>
                    <a:srcRect/>
                    <a:stretch>
                      <a:fillRect/>
                    </a:stretch>
                  </pic:blipFill>
                  <pic:spPr bwMode="auto">
                    <a:xfrm>
                      <a:off x="0" y="0"/>
                      <a:ext cx="1000125" cy="371475"/>
                    </a:xfrm>
                    <a:prstGeom prst="rect">
                      <a:avLst/>
                    </a:prstGeom>
                    <a:noFill/>
                    <a:ln w="9525">
                      <a:noFill/>
                      <a:miter lim="800000"/>
                      <a:headEnd/>
                      <a:tailEnd/>
                    </a:ln>
                  </pic:spPr>
                </pic:pic>
              </a:graphicData>
            </a:graphic>
          </wp:inline>
        </w:drawing>
      </w:r>
      <w:r w:rsidR="000F629A">
        <w:t> - приходящаяся на единицу электрич</w:t>
      </w:r>
      <w:r w:rsidR="000F629A">
        <w:t xml:space="preserve">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w:t>
      </w:r>
      <w:r w:rsidR="000F629A">
        <w:t xml:space="preserve">опубликованная на официальном сайте коммерческого оператора в сети Интернет, </w:t>
      </w:r>
      <w:r>
        <w:rPr>
          <w:noProof/>
        </w:rPr>
        <w:drawing>
          <wp:inline distT="0" distB="0" distL="0" distR="0">
            <wp:extent cx="1371600" cy="266700"/>
            <wp:effectExtent l="1905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585"/>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38175" cy="371475"/>
            <wp:effectExtent l="1905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586"/>
                    <a:srcRect/>
                    <a:stretch>
                      <a:fillRect/>
                    </a:stretch>
                  </pic:blipFill>
                  <pic:spPr bwMode="auto">
                    <a:xfrm>
                      <a:off x="0" y="0"/>
                      <a:ext cx="638175" cy="371475"/>
                    </a:xfrm>
                    <a:prstGeom prst="rect">
                      <a:avLst/>
                    </a:prstGeom>
                    <a:noFill/>
                    <a:ln w="9525">
                      <a:noFill/>
                      <a:miter lim="800000"/>
                      <a:headEnd/>
                      <a:tailEnd/>
                    </a:ln>
                  </pic:spPr>
                </pic:pic>
              </a:graphicData>
            </a:graphic>
          </wp:inline>
        </w:drawing>
      </w:r>
      <w:r w:rsidR="000F629A">
        <w:t xml:space="preserve"> - сбытовая надбавка гарантирующего поставщика, учитываемая в стоимости электрической энергии в ставке </w:t>
      </w:r>
      <w:r>
        <w:rPr>
          <w:noProof/>
        </w:rPr>
        <w:drawing>
          <wp:inline distT="0" distB="0" distL="0" distR="0">
            <wp:extent cx="1066800" cy="371475"/>
            <wp:effectExtent l="1905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587"/>
                    <a:srcRect/>
                    <a:stretch>
                      <a:fillRect/>
                    </a:stretch>
                  </pic:blipFill>
                  <pic:spPr bwMode="auto">
                    <a:xfrm>
                      <a:off x="0" y="0"/>
                      <a:ext cx="1066800" cy="371475"/>
                    </a:xfrm>
                    <a:prstGeom prst="rect">
                      <a:avLst/>
                    </a:prstGeom>
                    <a:noFill/>
                    <a:ln w="9525">
                      <a:noFill/>
                      <a:miter lim="800000"/>
                      <a:headEnd/>
                      <a:tailEnd/>
                    </a:ln>
                  </pic:spPr>
                </pic:pic>
              </a:graphicData>
            </a:graphic>
          </wp:inline>
        </w:drawing>
      </w:r>
      <w:r w:rsidR="000F629A">
        <w:t xml:space="preserve"> и определяемая в отношении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w:t>
      </w:r>
      <w:r w:rsidR="000F629A">
        <w:t xml:space="preserve">е, </w:t>
      </w:r>
      <w:r>
        <w:rPr>
          <w:noProof/>
        </w:rPr>
        <w:drawing>
          <wp:inline distT="0" distB="0" distL="0" distR="0">
            <wp:extent cx="1371600" cy="266700"/>
            <wp:effectExtent l="1905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1588"/>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1028700" cy="371475"/>
            <wp:effectExtent l="1905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589"/>
                    <a:srcRect/>
                    <a:stretch>
                      <a:fillRect/>
                    </a:stretch>
                  </pic:blipFill>
                  <pic:spPr bwMode="auto">
                    <a:xfrm>
                      <a:off x="0" y="0"/>
                      <a:ext cx="1028700" cy="371475"/>
                    </a:xfrm>
                    <a:prstGeom prst="rect">
                      <a:avLst/>
                    </a:prstGeom>
                    <a:noFill/>
                    <a:ln w="9525">
                      <a:noFill/>
                      <a:miter lim="800000"/>
                      <a:headEnd/>
                      <a:tailEnd/>
                    </a:ln>
                  </pic:spPr>
                </pic:pic>
              </a:graphicData>
            </a:graphic>
          </wp:inline>
        </w:drawing>
      </w:r>
      <w:r w:rsidR="000F629A">
        <w:t> - ставка за мощность, приобретаемую потребителем (покупателем), предельного уровня нерегулируемых цен для шестой ценовой категории, определяемая гарантирующим поставщиком в отнош</w:t>
      </w:r>
      <w:r w:rsidR="000F629A">
        <w:t>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rsidR="00000000" w:rsidRDefault="00770168">
      <w:r>
        <w:rPr>
          <w:noProof/>
        </w:rPr>
        <w:drawing>
          <wp:inline distT="0" distB="0" distL="0" distR="0">
            <wp:extent cx="704850" cy="371475"/>
            <wp:effectExtent l="1905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590"/>
                    <a:srcRect/>
                    <a:stretch>
                      <a:fillRect/>
                    </a:stretch>
                  </pic:blipFill>
                  <pic:spPr bwMode="auto">
                    <a:xfrm>
                      <a:off x="0" y="0"/>
                      <a:ext cx="704850" cy="371475"/>
                    </a:xfrm>
                    <a:prstGeom prst="rect">
                      <a:avLst/>
                    </a:prstGeom>
                    <a:noFill/>
                    <a:ln w="9525">
                      <a:noFill/>
                      <a:miter lim="800000"/>
                      <a:headEnd/>
                      <a:tailEnd/>
                    </a:ln>
                  </pic:spPr>
                </pic:pic>
              </a:graphicData>
            </a:graphic>
          </wp:inline>
        </w:drawing>
      </w:r>
      <w:r w:rsidR="000F629A">
        <w:t> - средневзвешенная нерегулируемая цена на мо</w:t>
      </w:r>
      <w:r w:rsidR="000F629A">
        <w:t>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000000" w:rsidRDefault="00770168">
      <w:r>
        <w:rPr>
          <w:noProof/>
        </w:rPr>
        <w:drawing>
          <wp:inline distT="0" distB="0" distL="0" distR="0">
            <wp:extent cx="600075" cy="371475"/>
            <wp:effectExtent l="1905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591"/>
                    <a:srcRect/>
                    <a:stretch>
                      <a:fillRect/>
                    </a:stretch>
                  </pic:blipFill>
                  <pic:spPr bwMode="auto">
                    <a:xfrm>
                      <a:off x="0" y="0"/>
                      <a:ext cx="600075" cy="371475"/>
                    </a:xfrm>
                    <a:prstGeom prst="rect">
                      <a:avLst/>
                    </a:prstGeom>
                    <a:noFill/>
                    <a:ln w="9525">
                      <a:noFill/>
                      <a:miter lim="800000"/>
                      <a:headEnd/>
                      <a:tailEnd/>
                    </a:ln>
                  </pic:spPr>
                </pic:pic>
              </a:graphicData>
            </a:graphic>
          </wp:inline>
        </w:drawing>
      </w:r>
      <w:r w:rsidR="000F629A">
        <w:t> - сбытовая надбавка гарантирующе</w:t>
      </w:r>
      <w:r w:rsidR="000F629A">
        <w:t xml:space="preserve">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Основами ценообразования в области регулируемых цен (тарифов) в </w:t>
      </w:r>
      <w:r w:rsidR="000F629A">
        <w:t>электроэнергетике, рублей/МВт;</w:t>
      </w:r>
    </w:p>
    <w:p w:rsidR="00000000" w:rsidRDefault="00770168">
      <w:r>
        <w:rPr>
          <w:noProof/>
        </w:rPr>
        <w:drawing>
          <wp:inline distT="0" distB="0" distL="0" distR="0">
            <wp:extent cx="990600" cy="371475"/>
            <wp:effectExtent l="1905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592"/>
                    <a:srcRect/>
                    <a:stretch>
                      <a:fillRect/>
                    </a:stretch>
                  </pic:blipFill>
                  <pic:spPr bwMode="auto">
                    <a:xfrm>
                      <a:off x="0" y="0"/>
                      <a:ext cx="990600" cy="371475"/>
                    </a:xfrm>
                    <a:prstGeom prst="rect">
                      <a:avLst/>
                    </a:prstGeom>
                    <a:noFill/>
                    <a:ln w="9525">
                      <a:noFill/>
                      <a:miter lim="800000"/>
                      <a:headEnd/>
                      <a:tailEnd/>
                    </a:ln>
                  </pic:spPr>
                </pic:pic>
              </a:graphicData>
            </a:graphic>
          </wp:inline>
        </w:drawing>
      </w:r>
      <w:r w:rsidR="000F629A">
        <w:t>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шестой цено</w:t>
      </w:r>
      <w:r w:rsidR="000F629A">
        <w:t>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Правилами недискриминационного доступа к услугам по передаче э</w:t>
      </w:r>
      <w:r w:rsidR="000F629A">
        <w:t>лектрической энергии и оказания этих услуг в отношении расчетного периода (m) и j-го уровня напряжения, рублей/МВт;</w:t>
      </w:r>
    </w:p>
    <w:p w:rsidR="00000000" w:rsidRDefault="00770168">
      <w:r>
        <w:rPr>
          <w:noProof/>
        </w:rPr>
        <w:drawing>
          <wp:inline distT="0" distB="0" distL="0" distR="0">
            <wp:extent cx="647700" cy="371475"/>
            <wp:effectExtent l="1905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593"/>
                    <a:srcRect/>
                    <a:stretch>
                      <a:fillRect/>
                    </a:stretch>
                  </pic:blipFill>
                  <pic:spPr bwMode="auto">
                    <a:xfrm>
                      <a:off x="0" y="0"/>
                      <a:ext cx="647700" cy="371475"/>
                    </a:xfrm>
                    <a:prstGeom prst="rect">
                      <a:avLst/>
                    </a:prstGeom>
                    <a:noFill/>
                    <a:ln w="9525">
                      <a:noFill/>
                      <a:miter lim="800000"/>
                      <a:headEnd/>
                      <a:tailEnd/>
                    </a:ln>
                  </pic:spPr>
                </pic:pic>
              </a:graphicData>
            </a:graphic>
          </wp:inline>
        </w:drawing>
      </w:r>
      <w:r w:rsidR="000F629A">
        <w:t> - дифференцированная по уровням напряжения ставка, отражающая удельную величину расходов на содержание э</w:t>
      </w:r>
      <w:r w:rsidR="000F629A">
        <w:t>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000000" w:rsidRDefault="000F629A">
      <w:bookmarkStart w:id="1277" w:name="sub_10091"/>
      <w:r>
        <w:t>9.1. Плата за иные услуги, оказание которых является неотъемлемой частью процесса поставки электрической энергии потребителям, рассчитывается гарантирующим поставщиком в отношении своих потребителей (покупателей) по формуле:</w:t>
      </w:r>
    </w:p>
    <w:bookmarkEnd w:id="1277"/>
    <w:p w:rsidR="00000000" w:rsidRDefault="000F629A"/>
    <w:p w:rsidR="00000000" w:rsidRDefault="00770168">
      <w:pPr>
        <w:ind w:firstLine="698"/>
        <w:jc w:val="center"/>
      </w:pPr>
      <w:bookmarkStart w:id="1278" w:name="sub_428"/>
      <w:r>
        <w:rPr>
          <w:noProof/>
        </w:rPr>
        <w:drawing>
          <wp:inline distT="0" distB="0" distL="0" distR="0">
            <wp:extent cx="2428875" cy="876300"/>
            <wp:effectExtent l="1905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594"/>
                    <a:srcRect/>
                    <a:stretch>
                      <a:fillRect/>
                    </a:stretch>
                  </pic:blipFill>
                  <pic:spPr bwMode="auto">
                    <a:xfrm>
                      <a:off x="0" y="0"/>
                      <a:ext cx="2428875" cy="876300"/>
                    </a:xfrm>
                    <a:prstGeom prst="rect">
                      <a:avLst/>
                    </a:prstGeom>
                    <a:noFill/>
                    <a:ln w="9525">
                      <a:noFill/>
                      <a:miter lim="800000"/>
                      <a:headEnd/>
                      <a:tailEnd/>
                    </a:ln>
                  </pic:spPr>
                </pic:pic>
              </a:graphicData>
            </a:graphic>
          </wp:inline>
        </w:drawing>
      </w:r>
      <w:r w:rsidR="000F629A">
        <w:t>,</w:t>
      </w:r>
    </w:p>
    <w:bookmarkEnd w:id="1278"/>
    <w:p w:rsidR="00000000" w:rsidRDefault="000F629A">
      <w:pPr>
        <w:ind w:firstLine="698"/>
        <w:jc w:val="right"/>
      </w:pPr>
      <w:r>
        <w:t>(28)</w:t>
      </w:r>
    </w:p>
    <w:p w:rsidR="00000000" w:rsidRDefault="000F629A"/>
    <w:p w:rsidR="00000000" w:rsidRDefault="000F629A">
      <w:r>
        <w:t>где:</w:t>
      </w:r>
    </w:p>
    <w:p w:rsidR="00000000" w:rsidRDefault="00770168">
      <w:r>
        <w:rPr>
          <w:noProof/>
        </w:rPr>
        <w:drawing>
          <wp:inline distT="0" distB="0" distL="0" distR="0">
            <wp:extent cx="495300" cy="390525"/>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595"/>
                    <a:srcRect/>
                    <a:stretch>
                      <a:fillRect/>
                    </a:stretch>
                  </pic:blipFill>
                  <pic:spPr bwMode="auto">
                    <a:xfrm>
                      <a:off x="0" y="0"/>
                      <a:ext cx="495300" cy="390525"/>
                    </a:xfrm>
                    <a:prstGeom prst="rect">
                      <a:avLst/>
                    </a:prstGeom>
                    <a:noFill/>
                    <a:ln w="9525">
                      <a:noFill/>
                      <a:miter lim="800000"/>
                      <a:headEnd/>
                      <a:tailEnd/>
                    </a:ln>
                  </pic:spPr>
                </pic:pic>
              </a:graphicData>
            </a:graphic>
          </wp:inline>
        </w:drawing>
      </w:r>
      <w:r w:rsidR="000F629A">
        <w:t xml:space="preserve"> - стоимость услуги по оперативно-диспетчерскому управлению в электроэнергетике, подлежащая оплате гарантирующим поставщиком за расчетный период (m-1), рублей;</w:t>
      </w:r>
    </w:p>
    <w:p w:rsidR="00000000" w:rsidRDefault="00770168">
      <w:r>
        <w:rPr>
          <w:noProof/>
        </w:rPr>
        <w:drawing>
          <wp:inline distT="0" distB="0" distL="0" distR="0">
            <wp:extent cx="495300" cy="390525"/>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596"/>
                    <a:srcRect/>
                    <a:stretch>
                      <a:fillRect/>
                    </a:stretch>
                  </pic:blipFill>
                  <pic:spPr bwMode="auto">
                    <a:xfrm>
                      <a:off x="0" y="0"/>
                      <a:ext cx="495300" cy="390525"/>
                    </a:xfrm>
                    <a:prstGeom prst="rect">
                      <a:avLst/>
                    </a:prstGeom>
                    <a:noFill/>
                    <a:ln w="9525">
                      <a:noFill/>
                      <a:miter lim="800000"/>
                      <a:headEnd/>
                      <a:tailEnd/>
                    </a:ln>
                  </pic:spPr>
                </pic:pic>
              </a:graphicData>
            </a:graphic>
          </wp:inline>
        </w:drawing>
      </w:r>
      <w:r w:rsidR="000F629A">
        <w:t>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п</w:t>
      </w:r>
      <w:r w:rsidR="000F629A">
        <w:t>одлежащая оплате гарантирующим поставщиком за расчетный период (m-1), рублей;</w:t>
      </w:r>
    </w:p>
    <w:p w:rsidR="00000000" w:rsidRDefault="00770168">
      <w:r>
        <w:rPr>
          <w:noProof/>
        </w:rPr>
        <w:drawing>
          <wp:inline distT="0" distB="0" distL="0" distR="0">
            <wp:extent cx="495300" cy="390525"/>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597"/>
                    <a:srcRect/>
                    <a:stretch>
                      <a:fillRect/>
                    </a:stretch>
                  </pic:blipFill>
                  <pic:spPr bwMode="auto">
                    <a:xfrm>
                      <a:off x="0" y="0"/>
                      <a:ext cx="495300" cy="390525"/>
                    </a:xfrm>
                    <a:prstGeom prst="rect">
                      <a:avLst/>
                    </a:prstGeom>
                    <a:noFill/>
                    <a:ln w="9525">
                      <a:noFill/>
                      <a:miter lim="800000"/>
                      <a:headEnd/>
                      <a:tailEnd/>
                    </a:ln>
                  </pic:spPr>
                </pic:pic>
              </a:graphicData>
            </a:graphic>
          </wp:inline>
        </w:drawing>
      </w:r>
      <w:r w:rsidR="000F629A">
        <w:t> -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подлежащая оплате гарантирующи</w:t>
      </w:r>
      <w:r w:rsidR="000F629A">
        <w:t>м поставщиком за расчетный период (m-1), рублей;</w:t>
      </w:r>
    </w:p>
    <w:p w:rsidR="00000000" w:rsidRDefault="00770168">
      <w:r>
        <w:rPr>
          <w:noProof/>
        </w:rPr>
        <w:drawing>
          <wp:inline distT="0" distB="0" distL="0" distR="0">
            <wp:extent cx="485775" cy="390525"/>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598"/>
                    <a:srcRect/>
                    <a:stretch>
                      <a:fillRect/>
                    </a:stretch>
                  </pic:blipFill>
                  <pic:spPr bwMode="auto">
                    <a:xfrm>
                      <a:off x="0" y="0"/>
                      <a:ext cx="485775" cy="390525"/>
                    </a:xfrm>
                    <a:prstGeom prst="rect">
                      <a:avLst/>
                    </a:prstGeom>
                    <a:noFill/>
                    <a:ln w="9525">
                      <a:noFill/>
                      <a:miter lim="800000"/>
                      <a:headEnd/>
                      <a:tailEnd/>
                    </a:ln>
                  </pic:spPr>
                </pic:pic>
              </a:graphicData>
            </a:graphic>
          </wp:inline>
        </w:drawing>
      </w:r>
      <w:r w:rsidR="000F629A">
        <w:t xml:space="preserve"> - объем поставки электрической энергии потребителям (покупателям) гарантирующего поставщика за расчетный период (m), </w:t>
      </w:r>
      <w:r>
        <w:rPr>
          <w:noProof/>
        </w:rPr>
        <w:drawing>
          <wp:inline distT="0" distB="0" distL="0" distR="0">
            <wp:extent cx="676275" cy="266700"/>
            <wp:effectExtent l="1905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599"/>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0F629A">
      <w:bookmarkStart w:id="1279" w:name="sub_10092"/>
      <w:r>
        <w:t>9.2. П</w:t>
      </w:r>
      <w:r>
        <w:t>ри определении предельных уровней нерегулируемых цен начиная с расчетного периода, с которого сбытовые надбавки гарантирующих поставщиков определяются в виде формулы, гарантирующий поставщик рассчитывает сбытовые надбавки в соответствии с Основами ценообра</w:t>
      </w:r>
      <w:r>
        <w:t>зования в области регулируемых цен (тарифов) в электроэнергетике и включает их в соответствующие составляющие предельных уровней нерегулируемых цен в порядке, предусмотренном настоящими Правилами.</w:t>
      </w:r>
    </w:p>
    <w:bookmarkEnd w:id="1279"/>
    <w:p w:rsidR="00000000" w:rsidRDefault="000F629A">
      <w:r>
        <w:t>До расчетного периода, начиная с которого сбытовые</w:t>
      </w:r>
      <w:r>
        <w:t xml:space="preserve"> надбавки гарантирующих поставщиков определяются в виде формулы, гарантирующий поставщик использует следующие формулы:</w:t>
      </w:r>
    </w:p>
    <w:p w:rsidR="00000000" w:rsidRDefault="000F629A">
      <w:r>
        <w:t>для первой ценовой категории:</w:t>
      </w:r>
    </w:p>
    <w:p w:rsidR="00000000" w:rsidRDefault="000F629A"/>
    <w:p w:rsidR="00000000" w:rsidRDefault="00770168">
      <w:pPr>
        <w:ind w:firstLine="698"/>
        <w:jc w:val="center"/>
      </w:pPr>
      <w:r>
        <w:rPr>
          <w:noProof/>
        </w:rPr>
        <w:drawing>
          <wp:inline distT="0" distB="0" distL="0" distR="0">
            <wp:extent cx="1552575" cy="371475"/>
            <wp:effectExtent l="1905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600"/>
                    <a:srcRect/>
                    <a:stretch>
                      <a:fillRect/>
                    </a:stretch>
                  </pic:blipFill>
                  <pic:spPr bwMode="auto">
                    <a:xfrm>
                      <a:off x="0" y="0"/>
                      <a:ext cx="1552575" cy="37147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для второй ценовой категории:</w:t>
      </w:r>
    </w:p>
    <w:p w:rsidR="00000000" w:rsidRDefault="000F629A"/>
    <w:p w:rsidR="00000000" w:rsidRDefault="00770168">
      <w:pPr>
        <w:ind w:firstLine="698"/>
        <w:jc w:val="center"/>
      </w:pPr>
      <w:r>
        <w:rPr>
          <w:noProof/>
        </w:rPr>
        <w:drawing>
          <wp:inline distT="0" distB="0" distL="0" distR="0">
            <wp:extent cx="1552575" cy="371475"/>
            <wp:effectExtent l="1905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601"/>
                    <a:srcRect/>
                    <a:stretch>
                      <a:fillRect/>
                    </a:stretch>
                  </pic:blipFill>
                  <pic:spPr bwMode="auto">
                    <a:xfrm>
                      <a:off x="0" y="0"/>
                      <a:ext cx="1552575" cy="37147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для третьей и четвертой ценовых категорий:</w:t>
      </w:r>
    </w:p>
    <w:p w:rsidR="00000000" w:rsidRDefault="000F629A"/>
    <w:p w:rsidR="00000000" w:rsidRDefault="00770168">
      <w:pPr>
        <w:ind w:firstLine="698"/>
        <w:jc w:val="center"/>
      </w:pPr>
      <w:r>
        <w:rPr>
          <w:noProof/>
        </w:rPr>
        <w:drawing>
          <wp:inline distT="0" distB="0" distL="0" distR="0">
            <wp:extent cx="1419225" cy="371475"/>
            <wp:effectExtent l="1905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602"/>
                    <a:srcRect/>
                    <a:stretch>
                      <a:fillRect/>
                    </a:stretch>
                  </pic:blipFill>
                  <pic:spPr bwMode="auto">
                    <a:xfrm>
                      <a:off x="0" y="0"/>
                      <a:ext cx="1419225" cy="371475"/>
                    </a:xfrm>
                    <a:prstGeom prst="rect">
                      <a:avLst/>
                    </a:prstGeom>
                    <a:noFill/>
                    <a:ln w="9525">
                      <a:noFill/>
                      <a:miter lim="800000"/>
                      <a:headEnd/>
                      <a:tailEnd/>
                    </a:ln>
                  </pic:spPr>
                </pic:pic>
              </a:graphicData>
            </a:graphic>
          </wp:inline>
        </w:drawing>
      </w:r>
      <w:r w:rsidR="000F629A">
        <w:t xml:space="preserve">, </w:t>
      </w:r>
      <w:r>
        <w:rPr>
          <w:noProof/>
        </w:rPr>
        <w:drawing>
          <wp:inline distT="0" distB="0" distL="0" distR="0">
            <wp:extent cx="866775" cy="371475"/>
            <wp:effectExtent l="1905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603"/>
                    <a:srcRect/>
                    <a:stretch>
                      <a:fillRect/>
                    </a:stretch>
                  </pic:blipFill>
                  <pic:spPr bwMode="auto">
                    <a:xfrm>
                      <a:off x="0" y="0"/>
                      <a:ext cx="866775" cy="37147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для пятой и шестой ценовых категорий:</w:t>
      </w:r>
    </w:p>
    <w:p w:rsidR="00000000" w:rsidRDefault="000F629A"/>
    <w:p w:rsidR="00000000" w:rsidRDefault="00770168">
      <w:pPr>
        <w:ind w:firstLine="698"/>
        <w:jc w:val="center"/>
      </w:pPr>
      <w:r>
        <w:rPr>
          <w:noProof/>
        </w:rPr>
        <w:drawing>
          <wp:inline distT="0" distB="0" distL="0" distR="0">
            <wp:extent cx="1495425" cy="371475"/>
            <wp:effectExtent l="1905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604"/>
                    <a:srcRect/>
                    <a:stretch>
                      <a:fillRect/>
                    </a:stretch>
                  </pic:blipFill>
                  <pic:spPr bwMode="auto">
                    <a:xfrm>
                      <a:off x="0" y="0"/>
                      <a:ext cx="1495425" cy="371475"/>
                    </a:xfrm>
                    <a:prstGeom prst="rect">
                      <a:avLst/>
                    </a:prstGeom>
                    <a:noFill/>
                    <a:ln w="9525">
                      <a:noFill/>
                      <a:miter lim="800000"/>
                      <a:headEnd/>
                      <a:tailEnd/>
                    </a:ln>
                  </pic:spPr>
                </pic:pic>
              </a:graphicData>
            </a:graphic>
          </wp:inline>
        </w:drawing>
      </w:r>
      <w:r w:rsidR="000F629A">
        <w:t xml:space="preserve">, </w:t>
      </w:r>
      <w:r>
        <w:rPr>
          <w:noProof/>
        </w:rPr>
        <w:drawing>
          <wp:inline distT="0" distB="0" distL="0" distR="0">
            <wp:extent cx="4057650" cy="371475"/>
            <wp:effectExtent l="1905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605"/>
                    <a:srcRect/>
                    <a:stretch>
                      <a:fillRect/>
                    </a:stretch>
                  </pic:blipFill>
                  <pic:spPr bwMode="auto">
                    <a:xfrm>
                      <a:off x="0" y="0"/>
                      <a:ext cx="4057650" cy="371475"/>
                    </a:xfrm>
                    <a:prstGeom prst="rect">
                      <a:avLst/>
                    </a:prstGeom>
                    <a:noFill/>
                    <a:ln w="9525">
                      <a:noFill/>
                      <a:miter lim="800000"/>
                      <a:headEnd/>
                      <a:tailEnd/>
                    </a:ln>
                  </pic:spPr>
                </pic:pic>
              </a:graphicData>
            </a:graphic>
          </wp:inline>
        </w:drawing>
      </w:r>
      <w:r w:rsidR="000F629A">
        <w:t>,</w:t>
      </w:r>
    </w:p>
    <w:p w:rsidR="00000000" w:rsidRDefault="000F629A"/>
    <w:p w:rsidR="00000000" w:rsidRDefault="000F629A">
      <w:r>
        <w:t xml:space="preserve">где </w:t>
      </w:r>
      <w:r w:rsidR="00770168">
        <w:rPr>
          <w:noProof/>
        </w:rPr>
        <w:drawing>
          <wp:inline distT="0" distB="0" distL="0" distR="0">
            <wp:extent cx="762000" cy="371475"/>
            <wp:effectExtent l="1905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606"/>
                    <a:srcRect/>
                    <a:stretch>
                      <a:fillRect/>
                    </a:stretch>
                  </pic:blipFill>
                  <pic:spPr bwMode="auto">
                    <a:xfrm>
                      <a:off x="0" y="0"/>
                      <a:ext cx="762000" cy="371475"/>
                    </a:xfrm>
                    <a:prstGeom prst="rect">
                      <a:avLst/>
                    </a:prstGeom>
                    <a:noFill/>
                    <a:ln w="9525">
                      <a:noFill/>
                      <a:miter lim="800000"/>
                      <a:headEnd/>
                      <a:tailEnd/>
                    </a:ln>
                  </pic:spPr>
                </pic:pic>
              </a:graphicData>
            </a:graphic>
          </wp:inline>
        </w:drawing>
      </w:r>
      <w:r>
        <w:t> - сбытовая надбавка, установленная органами исполнительной власти в области государственного регулирования тарифов.</w:t>
      </w:r>
    </w:p>
    <w:p w:rsidR="00000000" w:rsidRDefault="000F629A">
      <w:bookmarkStart w:id="1280" w:name="sub_10093"/>
      <w:r>
        <w:t>9.3. Значения предельных уровней нерегулируемых цен и их составляющих, рассчитываемые в соответствии с настоя</w:t>
      </w:r>
      <w:r>
        <w:t>щим разделом, определяются с точностью до 2 знаков после запятой по правилам математического округления.</w:t>
      </w:r>
    </w:p>
    <w:p w:rsidR="00000000" w:rsidRDefault="000F629A">
      <w:bookmarkStart w:id="1281" w:name="sub_1010"/>
      <w:bookmarkEnd w:id="1280"/>
      <w:r>
        <w:t>10. Рассчитываемые в соответствии с настоящими Правилами предельные уровни нерегулируемых цен публикуются на официальном сайте гаранти</w:t>
      </w:r>
      <w:r>
        <w:t>рующего поставщика в сети Интернет по форме согласно приложению. Начиная с расчетного периода, с которого предельные уровни нерегулируемых цен дифференцируются по группам (подгруппам) потребителей в соответствии с настоящими Правилами, предельные уровни не</w:t>
      </w:r>
      <w:r>
        <w:t>регулируемых цен публикуются на официальном сайте гарантирующего поставщика в сети Интернет для каждой группы (подгруппы) потребителей.";</w:t>
      </w:r>
    </w:p>
    <w:p w:rsidR="00000000" w:rsidRDefault="000F629A">
      <w:bookmarkStart w:id="1282" w:name="sub_300067"/>
      <w:bookmarkEnd w:id="1281"/>
      <w:r>
        <w:t xml:space="preserve">д) дополнить </w:t>
      </w:r>
      <w:hyperlink r:id="rId1607" w:history="1">
        <w:r>
          <w:rPr>
            <w:rStyle w:val="a4"/>
          </w:rPr>
          <w:t>пунктами 10.1 - 10.3</w:t>
        </w:r>
      </w:hyperlink>
      <w:r>
        <w:t xml:space="preserve"> следующего содержания:</w:t>
      </w:r>
    </w:p>
    <w:p w:rsidR="00000000" w:rsidRDefault="000F629A">
      <w:bookmarkStart w:id="1283" w:name="sub_10011"/>
      <w:bookmarkEnd w:id="1282"/>
      <w:r>
        <w:t>"10.1. 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w:t>
      </w:r>
      <w:r>
        <w:t>, гарантирующий поставщик осуществляет корректировку в сторону уменьшения предельных уровней нерегулируемых цен на величину, которая определяется по формуле:</w:t>
      </w:r>
    </w:p>
    <w:bookmarkEnd w:id="1283"/>
    <w:p w:rsidR="00000000" w:rsidRDefault="000F629A"/>
    <w:p w:rsidR="00000000" w:rsidRDefault="00770168">
      <w:pPr>
        <w:ind w:firstLine="698"/>
        <w:jc w:val="center"/>
      </w:pPr>
      <w:bookmarkStart w:id="1284" w:name="sub_429"/>
      <w:r>
        <w:rPr>
          <w:noProof/>
        </w:rPr>
        <w:drawing>
          <wp:inline distT="0" distB="0" distL="0" distR="0">
            <wp:extent cx="2009775" cy="390525"/>
            <wp:effectExtent l="1905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608"/>
                    <a:srcRect/>
                    <a:stretch>
                      <a:fillRect/>
                    </a:stretch>
                  </pic:blipFill>
                  <pic:spPr bwMode="auto">
                    <a:xfrm>
                      <a:off x="0" y="0"/>
                      <a:ext cx="2009775" cy="390525"/>
                    </a:xfrm>
                    <a:prstGeom prst="rect">
                      <a:avLst/>
                    </a:prstGeom>
                    <a:noFill/>
                    <a:ln w="9525">
                      <a:noFill/>
                      <a:miter lim="800000"/>
                      <a:headEnd/>
                      <a:tailEnd/>
                    </a:ln>
                  </pic:spPr>
                </pic:pic>
              </a:graphicData>
            </a:graphic>
          </wp:inline>
        </w:drawing>
      </w:r>
      <w:r w:rsidR="000F629A">
        <w:t>,</w:t>
      </w:r>
    </w:p>
    <w:bookmarkEnd w:id="1284"/>
    <w:p w:rsidR="00000000" w:rsidRDefault="000F629A"/>
    <w:p w:rsidR="00000000" w:rsidRDefault="000F629A">
      <w:pPr>
        <w:ind w:firstLine="698"/>
        <w:jc w:val="right"/>
      </w:pPr>
      <w:r>
        <w:t>(29)</w:t>
      </w:r>
    </w:p>
    <w:p w:rsidR="00000000" w:rsidRDefault="000F629A"/>
    <w:p w:rsidR="00000000" w:rsidRDefault="000F629A">
      <w:r>
        <w:t>где:</w:t>
      </w:r>
    </w:p>
    <w:p w:rsidR="00000000" w:rsidRDefault="00770168">
      <w:r>
        <w:rPr>
          <w:noProof/>
        </w:rPr>
        <w:drawing>
          <wp:inline distT="0" distB="0" distL="0" distR="0">
            <wp:extent cx="419100" cy="371475"/>
            <wp:effectExtent l="1905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609"/>
                    <a:srcRect/>
                    <a:stretch>
                      <a:fillRect/>
                    </a:stretch>
                  </pic:blipFill>
                  <pic:spPr bwMode="auto">
                    <a:xfrm>
                      <a:off x="0" y="0"/>
                      <a:ext cx="419100" cy="371475"/>
                    </a:xfrm>
                    <a:prstGeom prst="rect">
                      <a:avLst/>
                    </a:prstGeom>
                    <a:noFill/>
                    <a:ln w="9525">
                      <a:noFill/>
                      <a:miter lim="800000"/>
                      <a:headEnd/>
                      <a:tailEnd/>
                    </a:ln>
                  </pic:spPr>
                </pic:pic>
              </a:graphicData>
            </a:graphic>
          </wp:inline>
        </w:drawing>
      </w:r>
      <w:r w:rsidR="000F629A">
        <w:t xml:space="preserve"> - величина, на которую уменьшается ставка за электрическую энергию предельного уровня нерегулируемых цен для третьей - шестой ценовых категорий, </w:t>
      </w:r>
      <w:r>
        <w:rPr>
          <w:noProof/>
        </w:rPr>
        <w:drawing>
          <wp:inline distT="0" distB="0" distL="0" distR="0">
            <wp:extent cx="1371600" cy="266700"/>
            <wp:effectExtent l="1905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610"/>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561975" cy="390525"/>
            <wp:effectExtent l="1905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611"/>
                    <a:srcRect/>
                    <a:stretch>
                      <a:fillRect/>
                    </a:stretch>
                  </pic:blipFill>
                  <pic:spPr bwMode="auto">
                    <a:xfrm>
                      <a:off x="0" y="0"/>
                      <a:ext cx="561975" cy="390525"/>
                    </a:xfrm>
                    <a:prstGeom prst="rect">
                      <a:avLst/>
                    </a:prstGeom>
                    <a:noFill/>
                    <a:ln w="9525">
                      <a:noFill/>
                      <a:miter lim="800000"/>
                      <a:headEnd/>
                      <a:tailEnd/>
                    </a:ln>
                  </pic:spPr>
                </pic:pic>
              </a:graphicData>
            </a:graphic>
          </wp:inline>
        </w:drawing>
      </w:r>
      <w:r w:rsidR="000F629A">
        <w:t> </w:t>
      </w:r>
      <w:r w:rsidR="000F629A">
        <w:t xml:space="preserve">- величина, на которую уменьшается предельный уровень нерегулируемых цен для первой и второй ценовых категорий, </w:t>
      </w:r>
      <w:r>
        <w:rPr>
          <w:noProof/>
        </w:rPr>
        <w:drawing>
          <wp:inline distT="0" distB="0" distL="0" distR="0">
            <wp:extent cx="1371600" cy="266700"/>
            <wp:effectExtent l="1905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612"/>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828675" cy="371475"/>
            <wp:effectExtent l="1905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613"/>
                    <a:srcRect/>
                    <a:stretch>
                      <a:fillRect/>
                    </a:stretch>
                  </pic:blipFill>
                  <pic:spPr bwMode="auto">
                    <a:xfrm>
                      <a:off x="0" y="0"/>
                      <a:ext cx="828675" cy="371475"/>
                    </a:xfrm>
                    <a:prstGeom prst="rect">
                      <a:avLst/>
                    </a:prstGeom>
                    <a:noFill/>
                    <a:ln w="9525">
                      <a:noFill/>
                      <a:miter lim="800000"/>
                      <a:headEnd/>
                      <a:tailEnd/>
                    </a:ln>
                  </pic:spPr>
                </pic:pic>
              </a:graphicData>
            </a:graphic>
          </wp:inline>
        </w:drawing>
      </w:r>
      <w:r w:rsidR="000F629A">
        <w:t> - ставка для определения расходов на оплату нормативных технологически</w:t>
      </w:r>
      <w:r w:rsidR="000F629A">
        <w:t xml:space="preserve">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w:t>
      </w:r>
      <w:r>
        <w:rPr>
          <w:noProof/>
        </w:rPr>
        <w:drawing>
          <wp:inline distT="0" distB="0" distL="0" distR="0">
            <wp:extent cx="1371600" cy="266700"/>
            <wp:effectExtent l="1905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1614"/>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0F629A">
      <w:bookmarkStart w:id="1285" w:name="sub_10012"/>
      <w:r>
        <w:t>10.2.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купли-продажи (поставки) электрической энергии (мощности)</w:t>
      </w:r>
      <w:r>
        <w:t>, гарантирующий поставщик осуществляет корректировку в сторону уменьшения указанных предельных уровней нерегулируемых цен на величины, которые определяются по формулам:</w:t>
      </w:r>
    </w:p>
    <w:bookmarkEnd w:id="1285"/>
    <w:p w:rsidR="00000000" w:rsidRDefault="000F629A"/>
    <w:p w:rsidR="00000000" w:rsidRDefault="00770168">
      <w:pPr>
        <w:ind w:firstLine="698"/>
        <w:jc w:val="center"/>
      </w:pPr>
      <w:bookmarkStart w:id="1286" w:name="sub_430"/>
      <w:r>
        <w:rPr>
          <w:noProof/>
        </w:rPr>
        <w:drawing>
          <wp:inline distT="0" distB="0" distL="0" distR="0">
            <wp:extent cx="1343025" cy="371475"/>
            <wp:effectExtent l="1905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1615"/>
                    <a:srcRect/>
                    <a:stretch>
                      <a:fillRect/>
                    </a:stretch>
                  </pic:blipFill>
                  <pic:spPr bwMode="auto">
                    <a:xfrm>
                      <a:off x="0" y="0"/>
                      <a:ext cx="1343025" cy="371475"/>
                    </a:xfrm>
                    <a:prstGeom prst="rect">
                      <a:avLst/>
                    </a:prstGeom>
                    <a:noFill/>
                    <a:ln w="9525">
                      <a:noFill/>
                      <a:miter lim="800000"/>
                      <a:headEnd/>
                      <a:tailEnd/>
                    </a:ln>
                  </pic:spPr>
                </pic:pic>
              </a:graphicData>
            </a:graphic>
          </wp:inline>
        </w:drawing>
      </w:r>
      <w:r w:rsidR="000F629A">
        <w:t>,</w:t>
      </w:r>
    </w:p>
    <w:bookmarkEnd w:id="1286"/>
    <w:p w:rsidR="00000000" w:rsidRDefault="000F629A"/>
    <w:p w:rsidR="00000000" w:rsidRDefault="000F629A">
      <w:pPr>
        <w:ind w:firstLine="698"/>
        <w:jc w:val="right"/>
      </w:pPr>
      <w:bookmarkStart w:id="1287" w:name="sub_431"/>
      <w:r>
        <w:t>(30)</w:t>
      </w:r>
    </w:p>
    <w:bookmarkEnd w:id="1287"/>
    <w:p w:rsidR="00000000" w:rsidRDefault="00770168">
      <w:pPr>
        <w:ind w:firstLine="698"/>
        <w:jc w:val="center"/>
      </w:pPr>
      <w:r>
        <w:rPr>
          <w:noProof/>
        </w:rPr>
        <w:drawing>
          <wp:inline distT="0" distB="0" distL="0" distR="0">
            <wp:extent cx="1343025" cy="371475"/>
            <wp:effectExtent l="1905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616"/>
                    <a:srcRect/>
                    <a:stretch>
                      <a:fillRect/>
                    </a:stretch>
                  </pic:blipFill>
                  <pic:spPr bwMode="auto">
                    <a:xfrm>
                      <a:off x="0" y="0"/>
                      <a:ext cx="1343025" cy="371475"/>
                    </a:xfrm>
                    <a:prstGeom prst="rect">
                      <a:avLst/>
                    </a:prstGeom>
                    <a:noFill/>
                    <a:ln w="9525">
                      <a:noFill/>
                      <a:miter lim="800000"/>
                      <a:headEnd/>
                      <a:tailEnd/>
                    </a:ln>
                  </pic:spPr>
                </pic:pic>
              </a:graphicData>
            </a:graphic>
          </wp:inline>
        </w:drawing>
      </w:r>
      <w:r w:rsidR="000F629A">
        <w:t>,</w:t>
      </w:r>
    </w:p>
    <w:p w:rsidR="00000000" w:rsidRDefault="000F629A">
      <w:pPr>
        <w:ind w:firstLine="698"/>
        <w:jc w:val="right"/>
      </w:pPr>
      <w:r>
        <w:t>(31)</w:t>
      </w:r>
    </w:p>
    <w:p w:rsidR="00000000" w:rsidRDefault="000F629A"/>
    <w:p w:rsidR="00000000" w:rsidRDefault="00770168">
      <w:pPr>
        <w:ind w:firstLine="698"/>
        <w:jc w:val="center"/>
      </w:pPr>
      <w:bookmarkStart w:id="1288" w:name="sub_432"/>
      <w:r>
        <w:rPr>
          <w:noProof/>
        </w:rPr>
        <w:drawing>
          <wp:inline distT="0" distB="0" distL="0" distR="0">
            <wp:extent cx="1181100" cy="390525"/>
            <wp:effectExtent l="1905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1617"/>
                    <a:srcRect/>
                    <a:stretch>
                      <a:fillRect/>
                    </a:stretch>
                  </pic:blipFill>
                  <pic:spPr bwMode="auto">
                    <a:xfrm>
                      <a:off x="0" y="0"/>
                      <a:ext cx="1181100" cy="390525"/>
                    </a:xfrm>
                    <a:prstGeom prst="rect">
                      <a:avLst/>
                    </a:prstGeom>
                    <a:noFill/>
                    <a:ln w="9525">
                      <a:noFill/>
                      <a:miter lim="800000"/>
                      <a:headEnd/>
                      <a:tailEnd/>
                    </a:ln>
                  </pic:spPr>
                </pic:pic>
              </a:graphicData>
            </a:graphic>
          </wp:inline>
        </w:drawing>
      </w:r>
      <w:r w:rsidR="000F629A">
        <w:t>,</w:t>
      </w:r>
    </w:p>
    <w:bookmarkEnd w:id="1288"/>
    <w:p w:rsidR="00000000" w:rsidRDefault="000F629A">
      <w:pPr>
        <w:ind w:firstLine="698"/>
        <w:jc w:val="right"/>
      </w:pPr>
      <w:r>
        <w:t>(32)</w:t>
      </w:r>
    </w:p>
    <w:p w:rsidR="00000000" w:rsidRDefault="000F629A"/>
    <w:p w:rsidR="00000000" w:rsidRDefault="000F629A">
      <w:r>
        <w:t>где:</w:t>
      </w:r>
    </w:p>
    <w:p w:rsidR="00000000" w:rsidRDefault="00770168">
      <w:r>
        <w:rPr>
          <w:noProof/>
        </w:rPr>
        <w:drawing>
          <wp:inline distT="0" distB="0" distL="0" distR="0">
            <wp:extent cx="419100" cy="371475"/>
            <wp:effectExtent l="1905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618"/>
                    <a:srcRect/>
                    <a:stretch>
                      <a:fillRect/>
                    </a:stretch>
                  </pic:blipFill>
                  <pic:spPr bwMode="auto">
                    <a:xfrm>
                      <a:off x="0" y="0"/>
                      <a:ext cx="419100" cy="371475"/>
                    </a:xfrm>
                    <a:prstGeom prst="rect">
                      <a:avLst/>
                    </a:prstGeom>
                    <a:noFill/>
                    <a:ln w="9525">
                      <a:noFill/>
                      <a:miter lim="800000"/>
                      <a:headEnd/>
                      <a:tailEnd/>
                    </a:ln>
                  </pic:spPr>
                </pic:pic>
              </a:graphicData>
            </a:graphic>
          </wp:inline>
        </w:drawing>
      </w:r>
      <w:r w:rsidR="000F629A">
        <w:t> - величина, на которую уменьшается ставка за электрическую энергию предельного уровня нерегулируемых цен для четвертой и</w:t>
      </w:r>
      <w:r w:rsidR="000F629A">
        <w:t xml:space="preserve"> шестой ценовых категорий, </w:t>
      </w:r>
      <w:r>
        <w:rPr>
          <w:noProof/>
        </w:rPr>
        <w:drawing>
          <wp:inline distT="0" distB="0" distL="0" distR="0">
            <wp:extent cx="1371600" cy="266700"/>
            <wp:effectExtent l="1905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619"/>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828675" cy="371475"/>
            <wp:effectExtent l="1905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1620"/>
                    <a:srcRect/>
                    <a:stretch>
                      <a:fillRect/>
                    </a:stretch>
                  </pic:blipFill>
                  <pic:spPr bwMode="auto">
                    <a:xfrm>
                      <a:off x="0" y="0"/>
                      <a:ext cx="828675" cy="371475"/>
                    </a:xfrm>
                    <a:prstGeom prst="rect">
                      <a:avLst/>
                    </a:prstGeom>
                    <a:noFill/>
                    <a:ln w="9525">
                      <a:noFill/>
                      <a:miter lim="800000"/>
                      <a:headEnd/>
                      <a:tailEnd/>
                    </a:ln>
                  </pic:spPr>
                </pic:pic>
              </a:graphicData>
            </a:graphic>
          </wp:inline>
        </w:drawing>
      </w:r>
      <w:r w:rsidR="000F629A">
        <w:t xml:space="preserve"> - </w:t>
      </w:r>
      <w:r w:rsidR="000F629A">
        <w:t>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w:t>
      </w:r>
      <w:r w:rsidR="000F629A">
        <w:t xml:space="preserve">м исполнительной власти субъекта Российской Федерации в области регулирования тарифов, </w:t>
      </w:r>
      <w:r>
        <w:rPr>
          <w:noProof/>
        </w:rPr>
        <w:drawing>
          <wp:inline distT="0" distB="0" distL="0" distR="0">
            <wp:extent cx="1371600" cy="266700"/>
            <wp:effectExtent l="1905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1621"/>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428625" cy="371475"/>
            <wp:effectExtent l="1905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1622"/>
                    <a:srcRect/>
                    <a:stretch>
                      <a:fillRect/>
                    </a:stretch>
                  </pic:blipFill>
                  <pic:spPr bwMode="auto">
                    <a:xfrm>
                      <a:off x="0" y="0"/>
                      <a:ext cx="428625" cy="371475"/>
                    </a:xfrm>
                    <a:prstGeom prst="rect">
                      <a:avLst/>
                    </a:prstGeom>
                    <a:noFill/>
                    <a:ln w="9525">
                      <a:noFill/>
                      <a:miter lim="800000"/>
                      <a:headEnd/>
                      <a:tailEnd/>
                    </a:ln>
                  </pic:spPr>
                </pic:pic>
              </a:graphicData>
            </a:graphic>
          </wp:inline>
        </w:drawing>
      </w:r>
      <w:r w:rsidR="000F629A">
        <w:t> - величина, на которую уменьшается ставка тарифа на услуги по передаче электрической энергии з</w:t>
      </w:r>
      <w:r w:rsidR="000F629A">
        <w:t>а содержание электрических сетей предельного уровня нерегулируемых цен для четвертой и шестой ценовых категорий, рублей/МВт;</w:t>
      </w:r>
    </w:p>
    <w:p w:rsidR="00000000" w:rsidRDefault="00770168">
      <w:r>
        <w:rPr>
          <w:noProof/>
        </w:rPr>
        <w:drawing>
          <wp:inline distT="0" distB="0" distL="0" distR="0">
            <wp:extent cx="809625" cy="371475"/>
            <wp:effectExtent l="1905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1623"/>
                    <a:srcRect/>
                    <a:stretch>
                      <a:fillRect/>
                    </a:stretch>
                  </pic:blipFill>
                  <pic:spPr bwMode="auto">
                    <a:xfrm>
                      <a:off x="0" y="0"/>
                      <a:ext cx="809625" cy="371475"/>
                    </a:xfrm>
                    <a:prstGeom prst="rect">
                      <a:avLst/>
                    </a:prstGeom>
                    <a:noFill/>
                    <a:ln w="9525">
                      <a:noFill/>
                      <a:miter lim="800000"/>
                      <a:headEnd/>
                      <a:tailEnd/>
                    </a:ln>
                  </pic:spPr>
                </pic:pic>
              </a:graphicData>
            </a:graphic>
          </wp:inline>
        </w:drawing>
      </w:r>
      <w:r w:rsidR="000F629A">
        <w:t xml:space="preserve"> - дифференцированная по уровням напряжения ставка, отражающая удельную величину расходов на со</w:t>
      </w:r>
      <w:r w:rsidR="000F629A">
        <w:t>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w:t>
      </w:r>
    </w:p>
    <w:p w:rsidR="00000000" w:rsidRDefault="00770168">
      <w:r>
        <w:rPr>
          <w:noProof/>
        </w:rPr>
        <w:drawing>
          <wp:inline distT="0" distB="0" distL="0" distR="0">
            <wp:extent cx="542925" cy="371475"/>
            <wp:effectExtent l="1905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1624"/>
                    <a:srcRect/>
                    <a:stretch>
                      <a:fillRect/>
                    </a:stretch>
                  </pic:blipFill>
                  <pic:spPr bwMode="auto">
                    <a:xfrm>
                      <a:off x="0" y="0"/>
                      <a:ext cx="542925" cy="371475"/>
                    </a:xfrm>
                    <a:prstGeom prst="rect">
                      <a:avLst/>
                    </a:prstGeom>
                    <a:noFill/>
                    <a:ln w="9525">
                      <a:noFill/>
                      <a:miter lim="800000"/>
                      <a:headEnd/>
                      <a:tailEnd/>
                    </a:ln>
                  </pic:spPr>
                </pic:pic>
              </a:graphicData>
            </a:graphic>
          </wp:inline>
        </w:drawing>
      </w:r>
      <w:r w:rsidR="000F629A">
        <w:t> - </w:t>
      </w:r>
      <w:r w:rsidR="000F629A">
        <w:t xml:space="preserve">величина, на которую уменьшается одноставочный предельный уровень нерегулируемых цен для первой и второй ценовых категорий, а также ставка за электрическую энергию предельного уровня нерегулируемых цен для третьей и пятой ценовых категорий, </w:t>
      </w:r>
      <w:r>
        <w:rPr>
          <w:noProof/>
        </w:rPr>
        <w:drawing>
          <wp:inline distT="0" distB="0" distL="0" distR="0">
            <wp:extent cx="1371600" cy="266700"/>
            <wp:effectExtent l="1905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625"/>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533400" cy="390525"/>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626"/>
                    <a:srcRect/>
                    <a:stretch>
                      <a:fillRect/>
                    </a:stretch>
                  </pic:blipFill>
                  <pic:spPr bwMode="auto">
                    <a:xfrm>
                      <a:off x="0" y="0"/>
                      <a:ext cx="533400" cy="390525"/>
                    </a:xfrm>
                    <a:prstGeom prst="rect">
                      <a:avLst/>
                    </a:prstGeom>
                    <a:noFill/>
                    <a:ln w="9525">
                      <a:noFill/>
                      <a:miter lim="800000"/>
                      <a:headEnd/>
                      <a:tailEnd/>
                    </a:ln>
                  </pic:spPr>
                </pic:pic>
              </a:graphicData>
            </a:graphic>
          </wp:inline>
        </w:drawing>
      </w:r>
      <w:r w:rsidR="000F629A">
        <w:t> - одноставочный тариф на оказание услуг по передаче электрической энергии, определенный и опубликованный органом исполнительной власти субъекта Российской Федерации в области регулирования тарифов</w:t>
      </w:r>
      <w:r w:rsidR="000F629A">
        <w:t xml:space="preserve">, </w:t>
      </w:r>
      <w:r>
        <w:rPr>
          <w:noProof/>
        </w:rPr>
        <w:drawing>
          <wp:inline distT="0" distB="0" distL="0" distR="0">
            <wp:extent cx="1371600" cy="266700"/>
            <wp:effectExtent l="1905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627"/>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0F629A">
      <w:bookmarkStart w:id="1289" w:name="sub_10013"/>
      <w:r>
        <w:t>10.3.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энергоснабжения, предусматр</w:t>
      </w:r>
      <w:r>
        <w:t>ивающий урегулирование услуг по передаче электрической энергии, при этом гарантирующий поставщик в интересах указанного потребителя (покупателя) заключил договор оказания услуг по передаче электрической энергии только с организацией по управлению единой на</w:t>
      </w:r>
      <w:r>
        <w:t>циональной (общероссийской) электрической сетью, гарантирующий поставщик осуществляет корректировку в сторону уменьшения указанных предельных уровней нерегулируемых цен на величины, рассчитываемые по формулам:</w:t>
      </w:r>
    </w:p>
    <w:bookmarkEnd w:id="1289"/>
    <w:p w:rsidR="00000000" w:rsidRDefault="000F629A"/>
    <w:p w:rsidR="00000000" w:rsidRDefault="00770168">
      <w:pPr>
        <w:ind w:firstLine="698"/>
        <w:jc w:val="center"/>
      </w:pPr>
      <w:bookmarkStart w:id="1290" w:name="sub_433"/>
      <w:r>
        <w:rPr>
          <w:noProof/>
        </w:rPr>
        <w:drawing>
          <wp:inline distT="0" distB="0" distL="0" distR="0">
            <wp:extent cx="2314575" cy="371475"/>
            <wp:effectExtent l="1905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628"/>
                    <a:srcRect/>
                    <a:stretch>
                      <a:fillRect/>
                    </a:stretch>
                  </pic:blipFill>
                  <pic:spPr bwMode="auto">
                    <a:xfrm>
                      <a:off x="0" y="0"/>
                      <a:ext cx="2314575" cy="371475"/>
                    </a:xfrm>
                    <a:prstGeom prst="rect">
                      <a:avLst/>
                    </a:prstGeom>
                    <a:noFill/>
                    <a:ln w="9525">
                      <a:noFill/>
                      <a:miter lim="800000"/>
                      <a:headEnd/>
                      <a:tailEnd/>
                    </a:ln>
                  </pic:spPr>
                </pic:pic>
              </a:graphicData>
            </a:graphic>
          </wp:inline>
        </w:drawing>
      </w:r>
      <w:r w:rsidR="000F629A">
        <w:t>,</w:t>
      </w:r>
    </w:p>
    <w:bookmarkEnd w:id="1290"/>
    <w:p w:rsidR="00000000" w:rsidRDefault="000F629A">
      <w:pPr>
        <w:ind w:firstLine="698"/>
        <w:jc w:val="right"/>
      </w:pPr>
      <w:r>
        <w:t>(33)</w:t>
      </w:r>
    </w:p>
    <w:p w:rsidR="00000000" w:rsidRDefault="000F629A"/>
    <w:p w:rsidR="00000000" w:rsidRDefault="00770168">
      <w:pPr>
        <w:ind w:firstLine="698"/>
        <w:jc w:val="center"/>
      </w:pPr>
      <w:bookmarkStart w:id="1291" w:name="sub_434"/>
      <w:r>
        <w:rPr>
          <w:noProof/>
        </w:rPr>
        <w:drawing>
          <wp:inline distT="0" distB="0" distL="0" distR="0">
            <wp:extent cx="2286000" cy="371475"/>
            <wp:effectExtent l="1905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629"/>
                    <a:srcRect/>
                    <a:stretch>
                      <a:fillRect/>
                    </a:stretch>
                  </pic:blipFill>
                  <pic:spPr bwMode="auto">
                    <a:xfrm>
                      <a:off x="0" y="0"/>
                      <a:ext cx="2286000" cy="371475"/>
                    </a:xfrm>
                    <a:prstGeom prst="rect">
                      <a:avLst/>
                    </a:prstGeom>
                    <a:noFill/>
                    <a:ln w="9525">
                      <a:noFill/>
                      <a:miter lim="800000"/>
                      <a:headEnd/>
                      <a:tailEnd/>
                    </a:ln>
                  </pic:spPr>
                </pic:pic>
              </a:graphicData>
            </a:graphic>
          </wp:inline>
        </w:drawing>
      </w:r>
      <w:r w:rsidR="000F629A">
        <w:t>,</w:t>
      </w:r>
    </w:p>
    <w:bookmarkEnd w:id="1291"/>
    <w:p w:rsidR="00000000" w:rsidRDefault="000F629A">
      <w:pPr>
        <w:ind w:firstLine="698"/>
        <w:jc w:val="right"/>
      </w:pPr>
      <w:r>
        <w:t>(34)</w:t>
      </w:r>
    </w:p>
    <w:p w:rsidR="00000000" w:rsidRDefault="000F629A"/>
    <w:p w:rsidR="00000000" w:rsidRDefault="000F629A">
      <w:r>
        <w:t>где:</w:t>
      </w:r>
    </w:p>
    <w:p w:rsidR="00000000" w:rsidRDefault="00770168">
      <w:r>
        <w:rPr>
          <w:noProof/>
        </w:rPr>
        <w:drawing>
          <wp:inline distT="0" distB="0" distL="0" distR="0">
            <wp:extent cx="419100" cy="371475"/>
            <wp:effectExtent l="1905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630"/>
                    <a:srcRect/>
                    <a:stretch>
                      <a:fillRect/>
                    </a:stretch>
                  </pic:blipFill>
                  <pic:spPr bwMode="auto">
                    <a:xfrm>
                      <a:off x="0" y="0"/>
                      <a:ext cx="419100" cy="371475"/>
                    </a:xfrm>
                    <a:prstGeom prst="rect">
                      <a:avLst/>
                    </a:prstGeom>
                    <a:noFill/>
                    <a:ln w="9525">
                      <a:noFill/>
                      <a:miter lim="800000"/>
                      <a:headEnd/>
                      <a:tailEnd/>
                    </a:ln>
                  </pic:spPr>
                </pic:pic>
              </a:graphicData>
            </a:graphic>
          </wp:inline>
        </w:drawing>
      </w:r>
      <w:r w:rsidR="000F629A">
        <w:t> - величина, на которую уменьшается ставка за электрическую энергию предельного уровня нерегулируемых цен для четвертой и шестой ценовых категорий, применяемого в от</w:t>
      </w:r>
      <w:r w:rsidR="000F629A">
        <w:t xml:space="preserve">ношении поставляемого объема электрической энергии (мощности), соответствующего j-му уровню напряжения, </w:t>
      </w:r>
      <w:r>
        <w:rPr>
          <w:noProof/>
        </w:rPr>
        <w:drawing>
          <wp:inline distT="0" distB="0" distL="0" distR="0">
            <wp:extent cx="1371600" cy="266700"/>
            <wp:effectExtent l="1905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631"/>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828675" cy="371475"/>
            <wp:effectExtent l="1905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632"/>
                    <a:srcRect/>
                    <a:stretch>
                      <a:fillRect/>
                    </a:stretch>
                  </pic:blipFill>
                  <pic:spPr bwMode="auto">
                    <a:xfrm>
                      <a:off x="0" y="0"/>
                      <a:ext cx="828675" cy="371475"/>
                    </a:xfrm>
                    <a:prstGeom prst="rect">
                      <a:avLst/>
                    </a:prstGeom>
                    <a:noFill/>
                    <a:ln w="9525">
                      <a:noFill/>
                      <a:miter lim="800000"/>
                      <a:headEnd/>
                      <a:tailEnd/>
                    </a:ln>
                  </pic:spPr>
                </pic:pic>
              </a:graphicData>
            </a:graphic>
          </wp:inline>
        </w:drawing>
      </w:r>
      <w:r w:rsidR="000F629A">
        <w:t> - дифференцированная по уровням напряжения ставка для целей определения расход</w:t>
      </w:r>
      <w:r w:rsidR="000F629A">
        <w:t>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w:t>
      </w:r>
      <w:r w:rsidR="000F629A">
        <w:t xml:space="preserve">я тарифов в отношении j-го уровня напряжения, </w:t>
      </w:r>
      <w:r>
        <w:rPr>
          <w:noProof/>
        </w:rPr>
        <w:drawing>
          <wp:inline distT="0" distB="0" distL="0" distR="0">
            <wp:extent cx="1371600" cy="266700"/>
            <wp:effectExtent l="1905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633"/>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866775" cy="323850"/>
            <wp:effectExtent l="1905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634"/>
                    <a:srcRect/>
                    <a:stretch>
                      <a:fillRect/>
                    </a:stretch>
                  </pic:blipFill>
                  <pic:spPr bwMode="auto">
                    <a:xfrm>
                      <a:off x="0" y="0"/>
                      <a:ext cx="866775" cy="323850"/>
                    </a:xfrm>
                    <a:prstGeom prst="rect">
                      <a:avLst/>
                    </a:prstGeom>
                    <a:noFill/>
                    <a:ln w="9525">
                      <a:noFill/>
                      <a:miter lim="800000"/>
                      <a:headEnd/>
                      <a:tailEnd/>
                    </a:ln>
                  </pic:spPr>
                </pic:pic>
              </a:graphicData>
            </a:graphic>
          </wp:inline>
        </w:drawing>
      </w:r>
      <w:r w:rsidR="000F629A">
        <w:t xml:space="preserve"> - ставка на оплату нормативных технологических потерь тарифа на услуги по передаче электрической энергии по единой национальной (общерос</w:t>
      </w:r>
      <w:r w:rsidR="000F629A">
        <w:t xml:space="preserve">сийской) электрической сети, определенная и опубликованная Федеральной службой по тарифам, </w:t>
      </w:r>
      <w:r>
        <w:rPr>
          <w:noProof/>
        </w:rPr>
        <w:drawing>
          <wp:inline distT="0" distB="0" distL="0" distR="0">
            <wp:extent cx="1371600" cy="266700"/>
            <wp:effectExtent l="1905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635"/>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419100" cy="371475"/>
            <wp:effectExtent l="1905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636"/>
                    <a:srcRect/>
                    <a:stretch>
                      <a:fillRect/>
                    </a:stretch>
                  </pic:blipFill>
                  <pic:spPr bwMode="auto">
                    <a:xfrm>
                      <a:off x="0" y="0"/>
                      <a:ext cx="419100" cy="371475"/>
                    </a:xfrm>
                    <a:prstGeom prst="rect">
                      <a:avLst/>
                    </a:prstGeom>
                    <a:noFill/>
                    <a:ln w="9525">
                      <a:noFill/>
                      <a:miter lim="800000"/>
                      <a:headEnd/>
                      <a:tailEnd/>
                    </a:ln>
                  </pic:spPr>
                </pic:pic>
              </a:graphicData>
            </a:graphic>
          </wp:inline>
        </w:drawing>
      </w:r>
      <w:r w:rsidR="000F629A">
        <w:t> - величина, на которую уменьшается ставка тарифа на услуги по передаче электрической энерг</w:t>
      </w:r>
      <w:r w:rsidR="000F629A">
        <w:t>ии за содержание электрических сетей предельного уровня нерегулируемых цен для четвертой и шестой ценовых категорий, рублей/МВт;</w:t>
      </w:r>
    </w:p>
    <w:p w:rsidR="00000000" w:rsidRDefault="00770168">
      <w:r>
        <w:rPr>
          <w:noProof/>
        </w:rPr>
        <w:drawing>
          <wp:inline distT="0" distB="0" distL="0" distR="0">
            <wp:extent cx="809625" cy="371475"/>
            <wp:effectExtent l="1905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637"/>
                    <a:srcRect/>
                    <a:stretch>
                      <a:fillRect/>
                    </a:stretch>
                  </pic:blipFill>
                  <pic:spPr bwMode="auto">
                    <a:xfrm>
                      <a:off x="0" y="0"/>
                      <a:ext cx="809625" cy="371475"/>
                    </a:xfrm>
                    <a:prstGeom prst="rect">
                      <a:avLst/>
                    </a:prstGeom>
                    <a:noFill/>
                    <a:ln w="9525">
                      <a:noFill/>
                      <a:miter lim="800000"/>
                      <a:headEnd/>
                      <a:tailEnd/>
                    </a:ln>
                  </pic:spPr>
                </pic:pic>
              </a:graphicData>
            </a:graphic>
          </wp:inline>
        </w:drawing>
      </w:r>
      <w:r w:rsidR="000F629A">
        <w:t xml:space="preserve"> -  дифференцированная по уровням напряжения ставка, отражающая удельную величину расходов </w:t>
      </w:r>
      <w:r w:rsidR="000F629A">
        <w:t>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w:t>
      </w:r>
    </w:p>
    <w:p w:rsidR="00000000" w:rsidRDefault="00770168">
      <w:r>
        <w:rPr>
          <w:noProof/>
        </w:rPr>
        <w:drawing>
          <wp:inline distT="0" distB="0" distL="0" distR="0">
            <wp:extent cx="847725" cy="323850"/>
            <wp:effectExtent l="1905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638"/>
                    <a:srcRect/>
                    <a:stretch>
                      <a:fillRect/>
                    </a:stretch>
                  </pic:blipFill>
                  <pic:spPr bwMode="auto">
                    <a:xfrm>
                      <a:off x="0" y="0"/>
                      <a:ext cx="847725" cy="323850"/>
                    </a:xfrm>
                    <a:prstGeom prst="rect">
                      <a:avLst/>
                    </a:prstGeom>
                    <a:noFill/>
                    <a:ln w="9525">
                      <a:noFill/>
                      <a:miter lim="800000"/>
                      <a:headEnd/>
                      <a:tailEnd/>
                    </a:ln>
                  </pic:spPr>
                </pic:pic>
              </a:graphicData>
            </a:graphic>
          </wp:inline>
        </w:drawing>
      </w:r>
      <w:r w:rsidR="000F629A">
        <w:t> -  ставка за содержание объектов электросетевого хозяйства, входящих в единую национальную (общероссийскую) электрическую сеть, тарифа на услуги по передаче электрической энергии по единой национальной (общероссийской)</w:t>
      </w:r>
      <w:r w:rsidR="000F629A">
        <w:t xml:space="preserve"> электрической сети, определенная и опубликованная Федеральной службой по тарифам, рублей/МВт.";</w:t>
      </w:r>
    </w:p>
    <w:p w:rsidR="00000000" w:rsidRDefault="000F629A">
      <w:bookmarkStart w:id="1292" w:name="sub_300068"/>
      <w:r>
        <w:t xml:space="preserve">е) в заголовке </w:t>
      </w:r>
      <w:hyperlink r:id="rId1639" w:history="1">
        <w:r>
          <w:rPr>
            <w:rStyle w:val="a4"/>
          </w:rPr>
          <w:t>раздела III</w:t>
        </w:r>
      </w:hyperlink>
      <w:r>
        <w:t xml:space="preserve"> слово "средневзвешенных" заменить словами "составляющих предельных уровней";</w:t>
      </w:r>
    </w:p>
    <w:p w:rsidR="00000000" w:rsidRDefault="000F629A">
      <w:bookmarkStart w:id="1293" w:name="sub_300069"/>
      <w:bookmarkEnd w:id="1292"/>
      <w:r>
        <w:t xml:space="preserve">ж) в </w:t>
      </w:r>
      <w:hyperlink r:id="rId1640" w:history="1">
        <w:r>
          <w:rPr>
            <w:rStyle w:val="a4"/>
          </w:rPr>
          <w:t>абзаце первом пункта 11</w:t>
        </w:r>
      </w:hyperlink>
      <w:r>
        <w:t xml:space="preserve"> после слова "определяет" дополнить словами "в соответствии с Правилами оптового рынка электрической энергии и мощности, а также договором о присоединении к торговой сис</w:t>
      </w:r>
      <w:r>
        <w:t>теме оптового рынка" и после слов "нерегулируемых цен" дополнить словами "и параметры, используемые для расчета в соответствии с Основными положениями функционирования розничных рынков электрической энергии";</w:t>
      </w:r>
    </w:p>
    <w:p w:rsidR="00000000" w:rsidRDefault="000F629A">
      <w:bookmarkStart w:id="1294" w:name="sub_300070"/>
      <w:bookmarkEnd w:id="1293"/>
      <w:r>
        <w:t>з) </w:t>
      </w:r>
      <w:hyperlink r:id="rId1641" w:history="1">
        <w:r>
          <w:rPr>
            <w:rStyle w:val="a4"/>
          </w:rPr>
          <w:t>пункт 14</w:t>
        </w:r>
      </w:hyperlink>
      <w:r>
        <w:t> изложить в следующей редакции:</w:t>
      </w:r>
    </w:p>
    <w:p w:rsidR="00000000" w:rsidRDefault="000F629A">
      <w:bookmarkStart w:id="1295" w:name="sub_1014"/>
      <w:bookmarkEnd w:id="1294"/>
      <w:r>
        <w:t>"14. Дифференцированная по зонам суток расчетного периода средневзвешенная нерегулируемая цена на электрическую энергию на оптовом рынке в зоне суток (z) расчетного периода (m) (</w:t>
      </w:r>
      <w:r w:rsidR="00770168">
        <w:rPr>
          <w:noProof/>
        </w:rPr>
        <w:drawing>
          <wp:inline distT="0" distB="0" distL="0" distR="0">
            <wp:extent cx="676275" cy="371475"/>
            <wp:effectExtent l="1905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642"/>
                    <a:srcRect/>
                    <a:stretch>
                      <a:fillRect/>
                    </a:stretch>
                  </pic:blipFill>
                  <pic:spPr bwMode="auto">
                    <a:xfrm>
                      <a:off x="0" y="0"/>
                      <a:ext cx="676275" cy="371475"/>
                    </a:xfrm>
                    <a:prstGeom prst="rect">
                      <a:avLst/>
                    </a:prstGeom>
                    <a:noFill/>
                    <a:ln w="9525">
                      <a:noFill/>
                      <a:miter lim="800000"/>
                      <a:headEnd/>
                      <a:tailEnd/>
                    </a:ln>
                  </pic:spPr>
                </pic:pic>
              </a:graphicData>
            </a:graphic>
          </wp:inline>
        </w:drawing>
      </w:r>
      <w:r>
        <w:t>) рассчитывается коммерческим оператором по формуле:</w:t>
      </w:r>
    </w:p>
    <w:bookmarkEnd w:id="1295"/>
    <w:p w:rsidR="00000000" w:rsidRDefault="000F629A"/>
    <w:p w:rsidR="00000000" w:rsidRDefault="00770168">
      <w:pPr>
        <w:ind w:firstLine="698"/>
        <w:jc w:val="center"/>
      </w:pPr>
      <w:bookmarkStart w:id="1296" w:name="sub_435"/>
      <w:r>
        <w:rPr>
          <w:noProof/>
        </w:rPr>
        <w:drawing>
          <wp:inline distT="0" distB="0" distL="0" distR="0">
            <wp:extent cx="5095875" cy="1409700"/>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643"/>
                    <a:srcRect/>
                    <a:stretch>
                      <a:fillRect/>
                    </a:stretch>
                  </pic:blipFill>
                  <pic:spPr bwMode="auto">
                    <a:xfrm>
                      <a:off x="0" y="0"/>
                      <a:ext cx="5095875" cy="1409700"/>
                    </a:xfrm>
                    <a:prstGeom prst="rect">
                      <a:avLst/>
                    </a:prstGeom>
                    <a:noFill/>
                    <a:ln w="9525">
                      <a:noFill/>
                      <a:miter lim="800000"/>
                      <a:headEnd/>
                      <a:tailEnd/>
                    </a:ln>
                  </pic:spPr>
                </pic:pic>
              </a:graphicData>
            </a:graphic>
          </wp:inline>
        </w:drawing>
      </w:r>
      <w:r w:rsidR="000F629A">
        <w:t>,</w:t>
      </w:r>
    </w:p>
    <w:bookmarkEnd w:id="1296"/>
    <w:p w:rsidR="00000000" w:rsidRDefault="000F629A">
      <w:pPr>
        <w:ind w:firstLine="698"/>
        <w:jc w:val="right"/>
      </w:pPr>
      <w:r>
        <w:t>(35)</w:t>
      </w:r>
    </w:p>
    <w:p w:rsidR="00000000" w:rsidRDefault="000F629A"/>
    <w:p w:rsidR="00000000" w:rsidRDefault="000F629A">
      <w:r>
        <w:t>где:</w:t>
      </w:r>
    </w:p>
    <w:p w:rsidR="00000000" w:rsidRDefault="00770168">
      <w:r>
        <w:rPr>
          <w:noProof/>
        </w:rPr>
        <w:drawing>
          <wp:inline distT="0" distB="0" distL="0" distR="0">
            <wp:extent cx="1019175" cy="371475"/>
            <wp:effectExtent l="1905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644"/>
                    <a:srcRect/>
                    <a:stretch>
                      <a:fillRect/>
                    </a:stretch>
                  </pic:blipFill>
                  <pic:spPr bwMode="auto">
                    <a:xfrm>
                      <a:off x="0" y="0"/>
                      <a:ext cx="1019175" cy="371475"/>
                    </a:xfrm>
                    <a:prstGeom prst="rect">
                      <a:avLst/>
                    </a:prstGeom>
                    <a:noFill/>
                    <a:ln w="9525">
                      <a:noFill/>
                      <a:miter lim="800000"/>
                      <a:headEnd/>
                      <a:tailEnd/>
                    </a:ln>
                  </pic:spPr>
                </pic:pic>
              </a:graphicData>
            </a:graphic>
          </wp:inline>
        </w:drawing>
      </w:r>
      <w:r w:rsidR="000F629A">
        <w:t xml:space="preserve"> - дифференцированная по часам расчетного периода нерегулируемая </w:t>
      </w:r>
      <w:r w:rsidR="000F629A">
        <w:t xml:space="preserve">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w:t>
      </w:r>
      <w:r>
        <w:rPr>
          <w:noProof/>
        </w:rPr>
        <w:drawing>
          <wp:inline distT="0" distB="0" distL="0" distR="0">
            <wp:extent cx="1371600" cy="266700"/>
            <wp:effectExtent l="1905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645"/>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57225" cy="371475"/>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646"/>
                    <a:srcRect/>
                    <a:stretch>
                      <a:fillRect/>
                    </a:stretch>
                  </pic:blipFill>
                  <pic:spPr bwMode="auto">
                    <a:xfrm>
                      <a:off x="0" y="0"/>
                      <a:ext cx="657225" cy="371475"/>
                    </a:xfrm>
                    <a:prstGeom prst="rect">
                      <a:avLst/>
                    </a:prstGeom>
                    <a:noFill/>
                    <a:ln w="9525">
                      <a:noFill/>
                      <a:miter lim="800000"/>
                      <a:headEnd/>
                      <a:tailEnd/>
                    </a:ln>
                  </pic:spPr>
                </pic:pic>
              </a:graphicData>
            </a:graphic>
          </wp:inline>
        </w:drawing>
      </w:r>
      <w:r w:rsidR="000F629A">
        <w:t>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w:t>
      </w:r>
      <w:r w:rsidR="000F629A">
        <w:t xml:space="preserve">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(44), </w:t>
      </w:r>
      <w:r>
        <w:rPr>
          <w:noProof/>
        </w:rPr>
        <w:drawing>
          <wp:inline distT="0" distB="0" distL="0" distR="0">
            <wp:extent cx="676275" cy="266700"/>
            <wp:effectExtent l="1905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647"/>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0F629A">
      <w:r>
        <w:t xml:space="preserve">формула </w:t>
      </w:r>
      <w:r w:rsidR="00770168">
        <w:rPr>
          <w:noProof/>
        </w:rPr>
        <w:drawing>
          <wp:inline distT="0" distB="0" distL="0" distR="0">
            <wp:extent cx="390525" cy="276225"/>
            <wp:effectExtent l="1905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648"/>
                    <a:srcRect/>
                    <a:stretch>
                      <a:fillRect/>
                    </a:stretch>
                  </pic:blipFill>
                  <pic:spPr bwMode="auto">
                    <a:xfrm>
                      <a:off x="0" y="0"/>
                      <a:ext cx="390525" cy="276225"/>
                    </a:xfrm>
                    <a:prstGeom prst="rect">
                      <a:avLst/>
                    </a:prstGeom>
                    <a:noFill/>
                    <a:ln w="9525">
                      <a:noFill/>
                      <a:miter lim="800000"/>
                      <a:headEnd/>
                      <a:tailEnd/>
                    </a:ln>
                  </pic:spPr>
                </pic:pic>
              </a:graphicData>
            </a:graphic>
          </wp:inline>
        </w:drawing>
      </w:r>
      <w:r>
        <w:t xml:space="preserve"> обозначает, что множество часов (h) расчетного периода относится к соответствующей зоне суток (z);</w:t>
      </w:r>
    </w:p>
    <w:p w:rsidR="00000000" w:rsidRDefault="00770168">
      <w:r>
        <w:rPr>
          <w:noProof/>
        </w:rPr>
        <w:drawing>
          <wp:inline distT="0" distB="0" distL="0" distR="0">
            <wp:extent cx="381000" cy="371475"/>
            <wp:effectExtent l="1905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649"/>
                    <a:srcRect/>
                    <a:stretch>
                      <a:fillRect/>
                    </a:stretch>
                  </pic:blipFill>
                  <pic:spPr bwMode="auto">
                    <a:xfrm>
                      <a:off x="0" y="0"/>
                      <a:ext cx="381000" cy="371475"/>
                    </a:xfrm>
                    <a:prstGeom prst="rect">
                      <a:avLst/>
                    </a:prstGeom>
                    <a:noFill/>
                    <a:ln w="9525">
                      <a:noFill/>
                      <a:miter lim="800000"/>
                      <a:headEnd/>
                      <a:tailEnd/>
                    </a:ln>
                  </pic:spPr>
                </pic:pic>
              </a:graphicData>
            </a:graphic>
          </wp:inline>
        </w:drawing>
      </w:r>
      <w:r w:rsidR="000F629A">
        <w:t> - средневзвешенная цена на электрическую энергию, рассчитанная коммерческим оператором по результата</w:t>
      </w:r>
      <w:r w:rsidR="000F629A">
        <w:t xml:space="preserve">м конкурентного отбора заявок для балансирования системы по формуле (48), </w:t>
      </w:r>
      <w:r>
        <w:rPr>
          <w:noProof/>
        </w:rPr>
        <w:drawing>
          <wp:inline distT="0" distB="0" distL="0" distR="0">
            <wp:extent cx="1371600" cy="266700"/>
            <wp:effectExtent l="1905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650"/>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752475" cy="371475"/>
            <wp:effectExtent l="1905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651"/>
                    <a:srcRect/>
                    <a:stretch>
                      <a:fillRect/>
                    </a:stretch>
                  </pic:blipFill>
                  <pic:spPr bwMode="auto">
                    <a:xfrm>
                      <a:off x="0" y="0"/>
                      <a:ext cx="752475" cy="371475"/>
                    </a:xfrm>
                    <a:prstGeom prst="rect">
                      <a:avLst/>
                    </a:prstGeom>
                    <a:noFill/>
                    <a:ln w="9525">
                      <a:noFill/>
                      <a:miter lim="800000"/>
                      <a:headEnd/>
                      <a:tailEnd/>
                    </a:ln>
                  </pic:spPr>
                </pic:pic>
              </a:graphicData>
            </a:graphic>
          </wp:inline>
        </w:drawing>
      </w:r>
      <w:r w:rsidR="000F629A">
        <w:t> - приходящаяся на единицу электрической энергии величина разницы предварительных требований и обязательств п</w:t>
      </w:r>
      <w:r w:rsidR="000F629A">
        <w:t xml:space="preserve">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w:t>
      </w:r>
      <w:r>
        <w:rPr>
          <w:noProof/>
        </w:rPr>
        <w:drawing>
          <wp:inline distT="0" distB="0" distL="0" distR="0">
            <wp:extent cx="1371600" cy="266700"/>
            <wp:effectExtent l="1905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652"/>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0F629A">
      <w:bookmarkStart w:id="1297" w:name="sub_300071"/>
      <w:r>
        <w:t xml:space="preserve">и) дополнить </w:t>
      </w:r>
      <w:hyperlink r:id="rId1653" w:history="1">
        <w:r>
          <w:rPr>
            <w:rStyle w:val="a4"/>
          </w:rPr>
          <w:t>пунктами 14.1 - 14.3</w:t>
        </w:r>
      </w:hyperlink>
      <w:r>
        <w:t xml:space="preserve"> следующего содержания:</w:t>
      </w:r>
    </w:p>
    <w:p w:rsidR="00000000" w:rsidRDefault="000F629A">
      <w:bookmarkStart w:id="1298" w:name="sub_100041"/>
      <w:bookmarkEnd w:id="1297"/>
      <w:r>
        <w:t>"14.1. Величину дифференцированной по зонам суток расчетного периода средневзвешенной нерегулируемой цены на электрическую энергию (мощность) (</w:t>
      </w:r>
      <w:r w:rsidR="00770168">
        <w:rPr>
          <w:noProof/>
        </w:rPr>
        <w:drawing>
          <wp:inline distT="0" distB="0" distL="0" distR="0">
            <wp:extent cx="800100" cy="371475"/>
            <wp:effectExtent l="1905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654"/>
                    <a:srcRect/>
                    <a:stretch>
                      <a:fillRect/>
                    </a:stretch>
                  </pic:blipFill>
                  <pic:spPr bwMode="auto">
                    <a:xfrm>
                      <a:off x="0" y="0"/>
                      <a:ext cx="800100" cy="371475"/>
                    </a:xfrm>
                    <a:prstGeom prst="rect">
                      <a:avLst/>
                    </a:prstGeom>
                    <a:noFill/>
                    <a:ln w="9525">
                      <a:noFill/>
                      <a:miter lim="800000"/>
                      <a:headEnd/>
                      <a:tailEnd/>
                    </a:ln>
                  </pic:spPr>
                </pic:pic>
              </a:graphicData>
            </a:graphic>
          </wp:inline>
        </w:drawing>
      </w:r>
      <w:r>
        <w:t xml:space="preserve">) для трех зон суток коммерческий оператор определяет по формулам, </w:t>
      </w:r>
      <w:r w:rsidR="00770168">
        <w:rPr>
          <w:noProof/>
        </w:rPr>
        <w:drawing>
          <wp:inline distT="0" distB="0" distL="0" distR="0">
            <wp:extent cx="1371600" cy="266700"/>
            <wp:effectExtent l="1905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655"/>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bookmarkEnd w:id="1298"/>
    <w:p w:rsidR="00000000" w:rsidRDefault="000F629A"/>
    <w:p w:rsidR="00000000" w:rsidRDefault="00770168">
      <w:pPr>
        <w:ind w:firstLine="698"/>
        <w:jc w:val="center"/>
      </w:pPr>
      <w:bookmarkStart w:id="1299" w:name="sub_436"/>
      <w:r>
        <w:rPr>
          <w:noProof/>
        </w:rPr>
        <w:drawing>
          <wp:inline distT="0" distB="0" distL="0" distR="0">
            <wp:extent cx="1571625" cy="371475"/>
            <wp:effectExtent l="1905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656"/>
                    <a:srcRect/>
                    <a:stretch>
                      <a:fillRect/>
                    </a:stretch>
                  </pic:blipFill>
                  <pic:spPr bwMode="auto">
                    <a:xfrm>
                      <a:off x="0" y="0"/>
                      <a:ext cx="1571625" cy="371475"/>
                    </a:xfrm>
                    <a:prstGeom prst="rect">
                      <a:avLst/>
                    </a:prstGeom>
                    <a:noFill/>
                    <a:ln w="9525">
                      <a:noFill/>
                      <a:miter lim="800000"/>
                      <a:headEnd/>
                      <a:tailEnd/>
                    </a:ln>
                  </pic:spPr>
                </pic:pic>
              </a:graphicData>
            </a:graphic>
          </wp:inline>
        </w:drawing>
      </w:r>
      <w:r w:rsidR="000F629A">
        <w:t>,</w:t>
      </w:r>
    </w:p>
    <w:bookmarkEnd w:id="1299"/>
    <w:p w:rsidR="00000000" w:rsidRDefault="000F629A">
      <w:pPr>
        <w:ind w:firstLine="698"/>
        <w:jc w:val="right"/>
      </w:pPr>
      <w:r>
        <w:t>(36)</w:t>
      </w:r>
    </w:p>
    <w:p w:rsidR="00000000" w:rsidRDefault="000F629A"/>
    <w:p w:rsidR="00000000" w:rsidRDefault="00770168">
      <w:pPr>
        <w:ind w:firstLine="698"/>
        <w:jc w:val="center"/>
      </w:pPr>
      <w:bookmarkStart w:id="1300" w:name="sub_437"/>
      <w:r>
        <w:rPr>
          <w:noProof/>
        </w:rPr>
        <w:drawing>
          <wp:inline distT="0" distB="0" distL="0" distR="0">
            <wp:extent cx="4638675" cy="1143000"/>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657"/>
                    <a:srcRect/>
                    <a:stretch>
                      <a:fillRect/>
                    </a:stretch>
                  </pic:blipFill>
                  <pic:spPr bwMode="auto">
                    <a:xfrm>
                      <a:off x="0" y="0"/>
                      <a:ext cx="4638675" cy="1143000"/>
                    </a:xfrm>
                    <a:prstGeom prst="rect">
                      <a:avLst/>
                    </a:prstGeom>
                    <a:noFill/>
                    <a:ln w="9525">
                      <a:noFill/>
                      <a:miter lim="800000"/>
                      <a:headEnd/>
                      <a:tailEnd/>
                    </a:ln>
                  </pic:spPr>
                </pic:pic>
              </a:graphicData>
            </a:graphic>
          </wp:inline>
        </w:drawing>
      </w:r>
      <w:r w:rsidR="000F629A">
        <w:t>,</w:t>
      </w:r>
    </w:p>
    <w:bookmarkEnd w:id="1300"/>
    <w:p w:rsidR="00000000" w:rsidRDefault="000F629A"/>
    <w:p w:rsidR="00000000" w:rsidRDefault="000F629A">
      <w:pPr>
        <w:ind w:firstLine="698"/>
        <w:jc w:val="right"/>
      </w:pPr>
      <w:r>
        <w:t>(37)</w:t>
      </w:r>
    </w:p>
    <w:p w:rsidR="00000000" w:rsidRDefault="00770168">
      <w:pPr>
        <w:pStyle w:val="aa"/>
      </w:pPr>
      <w:bookmarkStart w:id="1301" w:name="sub_438"/>
      <w:r>
        <w:rPr>
          <w:noProof/>
        </w:rPr>
        <w:drawing>
          <wp:inline distT="0" distB="0" distL="0" distR="0">
            <wp:extent cx="6019800" cy="120015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658"/>
                    <a:srcRect/>
                    <a:stretch>
                      <a:fillRect/>
                    </a:stretch>
                  </pic:blipFill>
                  <pic:spPr bwMode="auto">
                    <a:xfrm>
                      <a:off x="0" y="0"/>
                      <a:ext cx="6019800" cy="1200150"/>
                    </a:xfrm>
                    <a:prstGeom prst="rect">
                      <a:avLst/>
                    </a:prstGeom>
                    <a:noFill/>
                    <a:ln w="9525">
                      <a:noFill/>
                      <a:miter lim="800000"/>
                      <a:headEnd/>
                      <a:tailEnd/>
                    </a:ln>
                  </pic:spPr>
                </pic:pic>
              </a:graphicData>
            </a:graphic>
          </wp:inline>
        </w:drawing>
      </w:r>
      <w:r w:rsidR="000F629A">
        <w:t>,</w:t>
      </w:r>
    </w:p>
    <w:bookmarkEnd w:id="1301"/>
    <w:p w:rsidR="00000000" w:rsidRDefault="000F629A">
      <w:pPr>
        <w:ind w:firstLine="698"/>
        <w:jc w:val="right"/>
      </w:pPr>
      <w:r>
        <w:t>(38)</w:t>
      </w:r>
    </w:p>
    <w:p w:rsidR="00000000" w:rsidRDefault="000F629A"/>
    <w:p w:rsidR="00000000" w:rsidRDefault="000F629A">
      <w:r>
        <w:t>где:</w:t>
      </w:r>
    </w:p>
    <w:p w:rsidR="00000000" w:rsidRDefault="00770168">
      <w:r>
        <w:rPr>
          <w:noProof/>
        </w:rPr>
        <w:drawing>
          <wp:inline distT="0" distB="0" distL="0" distR="0">
            <wp:extent cx="800100" cy="371475"/>
            <wp:effectExtent l="1905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659"/>
                    <a:srcRect/>
                    <a:stretch>
                      <a:fillRect/>
                    </a:stretch>
                  </pic:blipFill>
                  <pic:spPr bwMode="auto">
                    <a:xfrm>
                      <a:off x="0" y="0"/>
                      <a:ext cx="800100" cy="371475"/>
                    </a:xfrm>
                    <a:prstGeom prst="rect">
                      <a:avLst/>
                    </a:prstGeom>
                    <a:noFill/>
                    <a:ln w="9525">
                      <a:noFill/>
                      <a:miter lim="800000"/>
                      <a:headEnd/>
                      <a:tailEnd/>
                    </a:ln>
                  </pic:spPr>
                </pic:pic>
              </a:graphicData>
            </a:graphic>
          </wp:inline>
        </w:drawing>
      </w:r>
      <w:r w:rsidR="000F629A">
        <w:t xml:space="preserve">  - средневзвешенная нерегулируемая цена на электрическую энергию (мощность) на оптовом рынке в ночной зоне суток расчетного периода </w:t>
      </w:r>
      <w:r w:rsidR="000F629A">
        <w:t xml:space="preserve">(m), рассчитанная коммерческим оператором по формуле (36), </w:t>
      </w:r>
      <w:r>
        <w:rPr>
          <w:noProof/>
        </w:rPr>
        <w:drawing>
          <wp:inline distT="0" distB="0" distL="0" distR="0">
            <wp:extent cx="1371600" cy="266700"/>
            <wp:effectExtent l="1905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660"/>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76275" cy="371475"/>
            <wp:effectExtent l="1905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661"/>
                    <a:srcRect/>
                    <a:stretch>
                      <a:fillRect/>
                    </a:stretch>
                  </pic:blipFill>
                  <pic:spPr bwMode="auto">
                    <a:xfrm>
                      <a:off x="0" y="0"/>
                      <a:ext cx="676275" cy="371475"/>
                    </a:xfrm>
                    <a:prstGeom prst="rect">
                      <a:avLst/>
                    </a:prstGeom>
                    <a:noFill/>
                    <a:ln w="9525">
                      <a:noFill/>
                      <a:miter lim="800000"/>
                      <a:headEnd/>
                      <a:tailEnd/>
                    </a:ln>
                  </pic:spPr>
                </pic:pic>
              </a:graphicData>
            </a:graphic>
          </wp:inline>
        </w:drawing>
      </w:r>
      <w:r w:rsidR="000F629A">
        <w:t> - средневзвешенная нерегулируемая цена на электрическую энергию на оптовом рынке в ночной зоне суток расчетного периода (m</w:t>
      </w:r>
      <w:r w:rsidR="000F629A">
        <w:t xml:space="preserve">), рассчитанная коммерческим оператором по формуле (35), </w:t>
      </w:r>
      <w:r>
        <w:rPr>
          <w:noProof/>
        </w:rPr>
        <w:drawing>
          <wp:inline distT="0" distB="0" distL="0" distR="0">
            <wp:extent cx="1371600" cy="266700"/>
            <wp:effectExtent l="1905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662"/>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800100" cy="371475"/>
            <wp:effectExtent l="1905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663"/>
                    <a:srcRect/>
                    <a:stretch>
                      <a:fillRect/>
                    </a:stretch>
                  </pic:blipFill>
                  <pic:spPr bwMode="auto">
                    <a:xfrm>
                      <a:off x="0" y="0"/>
                      <a:ext cx="800100" cy="371475"/>
                    </a:xfrm>
                    <a:prstGeom prst="rect">
                      <a:avLst/>
                    </a:prstGeom>
                    <a:noFill/>
                    <a:ln w="9525">
                      <a:noFill/>
                      <a:miter lim="800000"/>
                      <a:headEnd/>
                      <a:tailEnd/>
                    </a:ln>
                  </pic:spPr>
                </pic:pic>
              </a:graphicData>
            </a:graphic>
          </wp:inline>
        </w:drawing>
      </w:r>
      <w:r w:rsidR="000F629A">
        <w:t> - средневзвешенная нерегулируемая цена на электрическую энергию (мощность) на оптовом рынке в полупиковой зоне суток расчетн</w:t>
      </w:r>
      <w:r w:rsidR="000F629A">
        <w:t xml:space="preserve">ого периода (m), рассчитанная коммерческим оператором по формуле (37), </w:t>
      </w:r>
      <w:r>
        <w:rPr>
          <w:noProof/>
        </w:rPr>
        <w:drawing>
          <wp:inline distT="0" distB="0" distL="0" distR="0">
            <wp:extent cx="1371600" cy="266700"/>
            <wp:effectExtent l="1905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664"/>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76275" cy="371475"/>
            <wp:effectExtent l="1905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665"/>
                    <a:srcRect/>
                    <a:stretch>
                      <a:fillRect/>
                    </a:stretch>
                  </pic:blipFill>
                  <pic:spPr bwMode="auto">
                    <a:xfrm>
                      <a:off x="0" y="0"/>
                      <a:ext cx="676275" cy="371475"/>
                    </a:xfrm>
                    <a:prstGeom prst="rect">
                      <a:avLst/>
                    </a:prstGeom>
                    <a:noFill/>
                    <a:ln w="9525">
                      <a:noFill/>
                      <a:miter lim="800000"/>
                      <a:headEnd/>
                      <a:tailEnd/>
                    </a:ln>
                  </pic:spPr>
                </pic:pic>
              </a:graphicData>
            </a:graphic>
          </wp:inline>
        </w:drawing>
      </w:r>
      <w:r w:rsidR="000F629A">
        <w:t> - средневзвешенная нерегулируемая цена на электрическую энергию на оптовом рынке в полупиковой зоне суток расч</w:t>
      </w:r>
      <w:r w:rsidR="000F629A">
        <w:t xml:space="preserve">етного периода (m), рассчитанная коммерческим оператором по формуле (35), </w:t>
      </w:r>
      <w:r>
        <w:rPr>
          <w:noProof/>
        </w:rPr>
        <w:drawing>
          <wp:inline distT="0" distB="0" distL="0" distR="0">
            <wp:extent cx="1371600" cy="266700"/>
            <wp:effectExtent l="1905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666"/>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704850" cy="371475"/>
            <wp:effectExtent l="1905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667"/>
                    <a:srcRect/>
                    <a:stretch>
                      <a:fillRect/>
                    </a:stretch>
                  </pic:blipFill>
                  <pic:spPr bwMode="auto">
                    <a:xfrm>
                      <a:off x="0" y="0"/>
                      <a:ext cx="704850" cy="371475"/>
                    </a:xfrm>
                    <a:prstGeom prst="rect">
                      <a:avLst/>
                    </a:prstGeom>
                    <a:noFill/>
                    <a:ln w="9525">
                      <a:noFill/>
                      <a:miter lim="800000"/>
                      <a:headEnd/>
                      <a:tailEnd/>
                    </a:ln>
                  </pic:spPr>
                </pic:pic>
              </a:graphicData>
            </a:graphic>
          </wp:inline>
        </w:drawing>
      </w:r>
      <w:r w:rsidR="000F629A">
        <w:t> - средневзвешенная нерегулируемая цена на мощность на оптовом рынке в отношении расчетного периода (m), расс</w:t>
      </w:r>
      <w:r w:rsidR="000F629A">
        <w:t>читываемая коммерческим оператором оптового рынка по формуле (55), рублей/МВт;</w:t>
      </w:r>
    </w:p>
    <w:p w:rsidR="00000000" w:rsidRDefault="00770168">
      <w:r>
        <w:rPr>
          <w:noProof/>
        </w:rPr>
        <w:drawing>
          <wp:inline distT="0" distB="0" distL="0" distR="0">
            <wp:extent cx="438150" cy="371475"/>
            <wp:effectExtent l="1905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668"/>
                    <a:srcRect/>
                    <a:stretch>
                      <a:fillRect/>
                    </a:stretch>
                  </pic:blipFill>
                  <pic:spPr bwMode="auto">
                    <a:xfrm>
                      <a:off x="0" y="0"/>
                      <a:ext cx="438150" cy="371475"/>
                    </a:xfrm>
                    <a:prstGeom prst="rect">
                      <a:avLst/>
                    </a:prstGeom>
                    <a:noFill/>
                    <a:ln w="9525">
                      <a:noFill/>
                      <a:miter lim="800000"/>
                      <a:headEnd/>
                      <a:tailEnd/>
                    </a:ln>
                  </pic:spPr>
                </pic:pic>
              </a:graphicData>
            </a:graphic>
          </wp:inline>
        </w:drawing>
      </w:r>
      <w:r w:rsidR="000F629A">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w:t>
      </w:r>
      <w:r w:rsidR="000F629A">
        <w:t>периода (m) в соответствии с Правилами оптового рынка электрической энергии и мощности, МВт;</w:t>
      </w:r>
    </w:p>
    <w:p w:rsidR="00000000" w:rsidRDefault="00770168">
      <w:r>
        <w:rPr>
          <w:noProof/>
        </w:rPr>
        <w:drawing>
          <wp:inline distT="0" distB="0" distL="0" distR="0">
            <wp:extent cx="1104900" cy="371475"/>
            <wp:effectExtent l="1905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669"/>
                    <a:srcRect/>
                    <a:stretch>
                      <a:fillRect/>
                    </a:stretch>
                  </pic:blipFill>
                  <pic:spPr bwMode="auto">
                    <a:xfrm>
                      <a:off x="0" y="0"/>
                      <a:ext cx="1104900" cy="371475"/>
                    </a:xfrm>
                    <a:prstGeom prst="rect">
                      <a:avLst/>
                    </a:prstGeom>
                    <a:noFill/>
                    <a:ln w="9525">
                      <a:noFill/>
                      <a:miter lim="800000"/>
                      <a:headEnd/>
                      <a:tailEnd/>
                    </a:ln>
                  </pic:spPr>
                </pic:pic>
              </a:graphicData>
            </a:graphic>
          </wp:inline>
        </w:drawing>
      </w:r>
      <w:r w:rsidR="000F629A">
        <w:t> - объем потребления мощности населением и приравненными к нему категориями потребителей, исходя из которого коммерческий опера</w:t>
      </w:r>
      <w:r w:rsidR="000F629A">
        <w:t xml:space="preserve">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w:t>
      </w:r>
      <w:r w:rsidR="000F629A">
        <w:t>в соответствии с Правилами оптового рынка электрической энергии и мощности, МВт;</w:t>
      </w:r>
    </w:p>
    <w:p w:rsidR="00000000" w:rsidRDefault="00770168">
      <w:r>
        <w:rPr>
          <w:noProof/>
        </w:rPr>
        <w:drawing>
          <wp:inline distT="0" distB="0" distL="0" distR="0">
            <wp:extent cx="457200" cy="371475"/>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670"/>
                    <a:srcRect/>
                    <a:stretch>
                      <a:fillRect/>
                    </a:stretch>
                  </pic:blipFill>
                  <pic:spPr bwMode="auto">
                    <a:xfrm>
                      <a:off x="0" y="0"/>
                      <a:ext cx="457200" cy="371475"/>
                    </a:xfrm>
                    <a:prstGeom prst="rect">
                      <a:avLst/>
                    </a:prstGeom>
                    <a:noFill/>
                    <a:ln w="9525">
                      <a:noFill/>
                      <a:miter lim="800000"/>
                      <a:headEnd/>
                      <a:tailEnd/>
                    </a:ln>
                  </pic:spPr>
                </pic:pic>
              </a:graphicData>
            </a:graphic>
          </wp:inline>
        </w:drawing>
      </w:r>
      <w:r w:rsidR="000F629A">
        <w:t> - фактический объем покупки электрической энергии гарантирующим поставщиком без учета объема покупки по регулируемым договорам, заключенны</w:t>
      </w:r>
      <w:r w:rsidR="000F629A">
        <w:t xml:space="preserve">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w:t>
      </w:r>
      <w:r>
        <w:rPr>
          <w:noProof/>
        </w:rPr>
        <w:drawing>
          <wp:inline distT="0" distB="0" distL="0" distR="0">
            <wp:extent cx="676275" cy="266700"/>
            <wp:effectExtent l="1905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671"/>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0F629A">
      <w:r>
        <w:t>H - множество часов (h) в расчетном периоде (m);</w:t>
      </w:r>
    </w:p>
    <w:p w:rsidR="00000000" w:rsidRDefault="00770168">
      <w:r>
        <w:rPr>
          <w:noProof/>
        </w:rPr>
        <w:drawing>
          <wp:inline distT="0" distB="0" distL="0" distR="0">
            <wp:extent cx="800100" cy="371475"/>
            <wp:effectExtent l="1905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672"/>
                    <a:srcRect/>
                    <a:stretch>
                      <a:fillRect/>
                    </a:stretch>
                  </pic:blipFill>
                  <pic:spPr bwMode="auto">
                    <a:xfrm>
                      <a:off x="0" y="0"/>
                      <a:ext cx="800100" cy="371475"/>
                    </a:xfrm>
                    <a:prstGeom prst="rect">
                      <a:avLst/>
                    </a:prstGeom>
                    <a:noFill/>
                    <a:ln w="9525">
                      <a:noFill/>
                      <a:miter lim="800000"/>
                      <a:headEnd/>
                      <a:tailEnd/>
                    </a:ln>
                  </pic:spPr>
                </pic:pic>
              </a:graphicData>
            </a:graphic>
          </wp:inline>
        </w:drawing>
      </w:r>
      <w:r w:rsidR="000F629A">
        <w:t> - средневзвешенная нерегулируемая цена на электрическую энергию (мощность) на оптовом рынке в пиковой зоне суток расчетного периода (m</w:t>
      </w:r>
      <w:r w:rsidR="000F629A">
        <w:t xml:space="preserve">), рассчитанная коммерческим оператором по формуле (38), </w:t>
      </w:r>
      <w:r>
        <w:rPr>
          <w:noProof/>
        </w:rPr>
        <w:drawing>
          <wp:inline distT="0" distB="0" distL="0" distR="0">
            <wp:extent cx="1371600" cy="266700"/>
            <wp:effectExtent l="1905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673"/>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1352550" cy="371475"/>
            <wp:effectExtent l="1905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674"/>
                    <a:srcRect/>
                    <a:stretch>
                      <a:fillRect/>
                    </a:stretch>
                  </pic:blipFill>
                  <pic:spPr bwMode="auto">
                    <a:xfrm>
                      <a:off x="0" y="0"/>
                      <a:ext cx="1352550" cy="371475"/>
                    </a:xfrm>
                    <a:prstGeom prst="rect">
                      <a:avLst/>
                    </a:prstGeom>
                    <a:noFill/>
                    <a:ln w="9525">
                      <a:noFill/>
                      <a:miter lim="800000"/>
                      <a:headEnd/>
                      <a:tailEnd/>
                    </a:ln>
                  </pic:spPr>
                </pic:pic>
              </a:graphicData>
            </a:graphic>
          </wp:inline>
        </w:drawing>
      </w:r>
      <w:r w:rsidR="000F629A">
        <w:t> - средневзвешенная нерегулируемая цена на электрическую энергию (мощность) на оптовом рынке за расчетный период (m), рассчит</w:t>
      </w:r>
      <w:r w:rsidR="000F629A">
        <w:t xml:space="preserve">ываемая коммерческим оператором оптового рынка по формуле (39), </w:t>
      </w:r>
      <w:r>
        <w:rPr>
          <w:noProof/>
        </w:rPr>
        <w:drawing>
          <wp:inline distT="0" distB="0" distL="0" distR="0">
            <wp:extent cx="1371600" cy="266700"/>
            <wp:effectExtent l="1905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675"/>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228600" cy="304800"/>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676"/>
                    <a:srcRect/>
                    <a:stretch>
                      <a:fillRect/>
                    </a:stretch>
                  </pic:blipFill>
                  <pic:spPr bwMode="auto">
                    <a:xfrm>
                      <a:off x="0" y="0"/>
                      <a:ext cx="228600" cy="304800"/>
                    </a:xfrm>
                    <a:prstGeom prst="rect">
                      <a:avLst/>
                    </a:prstGeom>
                    <a:noFill/>
                    <a:ln w="9525">
                      <a:noFill/>
                      <a:miter lim="800000"/>
                      <a:headEnd/>
                      <a:tailEnd/>
                    </a:ln>
                  </pic:spPr>
                </pic:pic>
              </a:graphicData>
            </a:graphic>
          </wp:inline>
        </w:drawing>
      </w:r>
      <w:r w:rsidR="000F629A">
        <w:t> - множество часов (h) расчетного периода (m), относящихся к ночной зоне суток;</w:t>
      </w:r>
    </w:p>
    <w:p w:rsidR="00000000" w:rsidRDefault="00770168">
      <w:r>
        <w:rPr>
          <w:noProof/>
        </w:rPr>
        <w:drawing>
          <wp:inline distT="0" distB="0" distL="0" distR="0">
            <wp:extent cx="304800" cy="304800"/>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677"/>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000F629A">
        <w:t> - </w:t>
      </w:r>
      <w:r w:rsidR="000F629A">
        <w:t>множество часов (h) расчетного периода (m), относящихся к полупиковой зоне суток;</w:t>
      </w:r>
    </w:p>
    <w:p w:rsidR="00000000" w:rsidRDefault="00770168">
      <w:r>
        <w:rPr>
          <w:noProof/>
        </w:rPr>
        <w:drawing>
          <wp:inline distT="0" distB="0" distL="0" distR="0">
            <wp:extent cx="228600" cy="304800"/>
            <wp:effectExtent l="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678"/>
                    <a:srcRect/>
                    <a:stretch>
                      <a:fillRect/>
                    </a:stretch>
                  </pic:blipFill>
                  <pic:spPr bwMode="auto">
                    <a:xfrm>
                      <a:off x="0" y="0"/>
                      <a:ext cx="228600" cy="304800"/>
                    </a:xfrm>
                    <a:prstGeom prst="rect">
                      <a:avLst/>
                    </a:prstGeom>
                    <a:noFill/>
                    <a:ln w="9525">
                      <a:noFill/>
                      <a:miter lim="800000"/>
                      <a:headEnd/>
                      <a:tailEnd/>
                    </a:ln>
                  </pic:spPr>
                </pic:pic>
              </a:graphicData>
            </a:graphic>
          </wp:inline>
        </w:drawing>
      </w:r>
      <w:r w:rsidR="000F629A">
        <w:t> - множество часов (h) расчетного периода (m), относящихся к пиковой зоне суток.</w:t>
      </w:r>
    </w:p>
    <w:p w:rsidR="00000000" w:rsidRDefault="000F629A">
      <w:bookmarkStart w:id="1302" w:name="sub_100042"/>
      <w:r>
        <w:t>14.2. </w:t>
      </w:r>
      <w:r>
        <w:t xml:space="preserve">Средневзвешенная нерегулируемая цена на электрическую энергию (мощность) на оптовом рынке в расчетном периоде (m) рассчитывается коммерческим оператором оптового рынка по формуле, </w:t>
      </w:r>
      <w:r w:rsidR="00770168">
        <w:rPr>
          <w:noProof/>
        </w:rPr>
        <w:drawing>
          <wp:inline distT="0" distB="0" distL="0" distR="0">
            <wp:extent cx="1371600" cy="266700"/>
            <wp:effectExtent l="1905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679"/>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bookmarkEnd w:id="1302"/>
    <w:p w:rsidR="00000000" w:rsidRDefault="000F629A"/>
    <w:p w:rsidR="00000000" w:rsidRDefault="00770168">
      <w:pPr>
        <w:ind w:firstLine="698"/>
        <w:jc w:val="center"/>
      </w:pPr>
      <w:bookmarkStart w:id="1303" w:name="sub_439"/>
      <w:r>
        <w:rPr>
          <w:noProof/>
        </w:rPr>
        <w:drawing>
          <wp:inline distT="0" distB="0" distL="0" distR="0">
            <wp:extent cx="3695700" cy="371475"/>
            <wp:effectExtent l="1905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680"/>
                    <a:srcRect/>
                    <a:stretch>
                      <a:fillRect/>
                    </a:stretch>
                  </pic:blipFill>
                  <pic:spPr bwMode="auto">
                    <a:xfrm>
                      <a:off x="0" y="0"/>
                      <a:ext cx="3695700" cy="371475"/>
                    </a:xfrm>
                    <a:prstGeom prst="rect">
                      <a:avLst/>
                    </a:prstGeom>
                    <a:noFill/>
                    <a:ln w="9525">
                      <a:noFill/>
                      <a:miter lim="800000"/>
                      <a:headEnd/>
                      <a:tailEnd/>
                    </a:ln>
                  </pic:spPr>
                </pic:pic>
              </a:graphicData>
            </a:graphic>
          </wp:inline>
        </w:drawing>
      </w:r>
      <w:r w:rsidR="000F629A">
        <w:t>,</w:t>
      </w:r>
    </w:p>
    <w:bookmarkEnd w:id="1303"/>
    <w:p w:rsidR="00000000" w:rsidRDefault="000F629A">
      <w:pPr>
        <w:ind w:firstLine="698"/>
        <w:jc w:val="right"/>
      </w:pPr>
      <w:r>
        <w:t>(39)</w:t>
      </w:r>
    </w:p>
    <w:p w:rsidR="00000000" w:rsidRDefault="000F629A"/>
    <w:p w:rsidR="00000000" w:rsidRDefault="000F629A">
      <w:r>
        <w:t>где:</w:t>
      </w:r>
    </w:p>
    <w:p w:rsidR="00000000" w:rsidRDefault="00770168">
      <w:r>
        <w:rPr>
          <w:noProof/>
        </w:rPr>
        <w:drawing>
          <wp:inline distT="0" distB="0" distL="0" distR="0">
            <wp:extent cx="676275" cy="371475"/>
            <wp:effectExtent l="1905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681"/>
                    <a:srcRect/>
                    <a:stretch>
                      <a:fillRect/>
                    </a:stretch>
                  </pic:blipFill>
                  <pic:spPr bwMode="auto">
                    <a:xfrm>
                      <a:off x="0" y="0"/>
                      <a:ext cx="676275" cy="371475"/>
                    </a:xfrm>
                    <a:prstGeom prst="rect">
                      <a:avLst/>
                    </a:prstGeom>
                    <a:noFill/>
                    <a:ln w="9525">
                      <a:noFill/>
                      <a:miter lim="800000"/>
                      <a:headEnd/>
                      <a:tailEnd/>
                    </a:ln>
                  </pic:spPr>
                </pic:pic>
              </a:graphicData>
            </a:graphic>
          </wp:inline>
        </w:drawing>
      </w:r>
      <w:r w:rsidR="000F629A">
        <w:t> - средневзвешенная нерегулируемая цена на электрическую энергию на оптовом рынке в отношении расчетного периода (m), рассчитываемая коммерческим оператором оптового</w:t>
      </w:r>
      <w:r w:rsidR="000F629A">
        <w:t xml:space="preserve"> рынка по формуле (42), </w:t>
      </w:r>
      <w:r>
        <w:rPr>
          <w:noProof/>
        </w:rPr>
        <w:drawing>
          <wp:inline distT="0" distB="0" distL="0" distR="0">
            <wp:extent cx="1371600" cy="266700"/>
            <wp:effectExtent l="1905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682"/>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704850" cy="371475"/>
            <wp:effectExtent l="1905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683"/>
                    <a:srcRect/>
                    <a:stretch>
                      <a:fillRect/>
                    </a:stretch>
                  </pic:blipFill>
                  <pic:spPr bwMode="auto">
                    <a:xfrm>
                      <a:off x="0" y="0"/>
                      <a:ext cx="704850" cy="371475"/>
                    </a:xfrm>
                    <a:prstGeom prst="rect">
                      <a:avLst/>
                    </a:prstGeom>
                    <a:noFill/>
                    <a:ln w="9525">
                      <a:noFill/>
                      <a:miter lim="800000"/>
                      <a:headEnd/>
                      <a:tailEnd/>
                    </a:ln>
                  </pic:spPr>
                </pic:pic>
              </a:graphicData>
            </a:graphic>
          </wp:inline>
        </w:drawing>
      </w:r>
      <w:r w:rsidR="000F629A">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w:t>
      </w:r>
      <w:r w:rsidR="000F629A">
        <w:t>по формуле (55), рублей/МВт;</w:t>
      </w:r>
    </w:p>
    <w:p w:rsidR="00000000" w:rsidRDefault="00770168">
      <w:r>
        <w:rPr>
          <w:noProof/>
        </w:rPr>
        <w:drawing>
          <wp:inline distT="0" distB="0" distL="0" distR="0">
            <wp:extent cx="647700" cy="323850"/>
            <wp:effectExtent l="1905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684"/>
                    <a:srcRect/>
                    <a:stretch>
                      <a:fillRect/>
                    </a:stretch>
                  </pic:blipFill>
                  <pic:spPr bwMode="auto">
                    <a:xfrm>
                      <a:off x="0" y="0"/>
                      <a:ext cx="647700" cy="323850"/>
                    </a:xfrm>
                    <a:prstGeom prst="rect">
                      <a:avLst/>
                    </a:prstGeom>
                    <a:noFill/>
                    <a:ln w="9525">
                      <a:noFill/>
                      <a:miter lim="800000"/>
                      <a:headEnd/>
                      <a:tailEnd/>
                    </a:ln>
                  </pic:spPr>
                </pic:pic>
              </a:graphicData>
            </a:graphic>
          </wp:inline>
        </w:drawing>
      </w:r>
      <w:r w:rsidR="000F629A">
        <w:t> - коэффициент оплаты мощности, равный 0,002666, 1/ч.</w:t>
      </w:r>
    </w:p>
    <w:p w:rsidR="00000000" w:rsidRDefault="000F629A">
      <w:bookmarkStart w:id="1304" w:name="sub_100043"/>
      <w:r>
        <w:t>14.3. Величину дифференцированной по зонам суток расчетного периода средневзвешенной нерегулируемой цены на электрическую энерг</w:t>
      </w:r>
      <w:r>
        <w:t>ию (мощность) (</w:t>
      </w:r>
      <w:r w:rsidR="00770168">
        <w:rPr>
          <w:noProof/>
        </w:rPr>
        <w:drawing>
          <wp:inline distT="0" distB="0" distL="0" distR="0">
            <wp:extent cx="800100" cy="371475"/>
            <wp:effectExtent l="1905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685"/>
                    <a:srcRect/>
                    <a:stretch>
                      <a:fillRect/>
                    </a:stretch>
                  </pic:blipFill>
                  <pic:spPr bwMode="auto">
                    <a:xfrm>
                      <a:off x="0" y="0"/>
                      <a:ext cx="800100" cy="371475"/>
                    </a:xfrm>
                    <a:prstGeom prst="rect">
                      <a:avLst/>
                    </a:prstGeom>
                    <a:noFill/>
                    <a:ln w="9525">
                      <a:noFill/>
                      <a:miter lim="800000"/>
                      <a:headEnd/>
                      <a:tailEnd/>
                    </a:ln>
                  </pic:spPr>
                </pic:pic>
              </a:graphicData>
            </a:graphic>
          </wp:inline>
        </w:drawing>
      </w:r>
      <w:r>
        <w:t xml:space="preserve">) для двух зон суток коммерческий оператор определяет по формулам, </w:t>
      </w:r>
      <w:r w:rsidR="00770168">
        <w:rPr>
          <w:noProof/>
        </w:rPr>
        <w:drawing>
          <wp:inline distT="0" distB="0" distL="0" distR="0">
            <wp:extent cx="1371600" cy="266700"/>
            <wp:effectExtent l="1905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686"/>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w:t>
      </w:r>
    </w:p>
    <w:bookmarkEnd w:id="1304"/>
    <w:p w:rsidR="00000000" w:rsidRDefault="000F629A"/>
    <w:p w:rsidR="00000000" w:rsidRDefault="00770168">
      <w:pPr>
        <w:ind w:firstLine="698"/>
        <w:jc w:val="center"/>
      </w:pPr>
      <w:bookmarkStart w:id="1305" w:name="sub_440"/>
      <w:r>
        <w:rPr>
          <w:noProof/>
        </w:rPr>
        <w:drawing>
          <wp:inline distT="0" distB="0" distL="0" distR="0">
            <wp:extent cx="1571625" cy="371475"/>
            <wp:effectExtent l="1905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687"/>
                    <a:srcRect/>
                    <a:stretch>
                      <a:fillRect/>
                    </a:stretch>
                  </pic:blipFill>
                  <pic:spPr bwMode="auto">
                    <a:xfrm>
                      <a:off x="0" y="0"/>
                      <a:ext cx="1571625" cy="371475"/>
                    </a:xfrm>
                    <a:prstGeom prst="rect">
                      <a:avLst/>
                    </a:prstGeom>
                    <a:noFill/>
                    <a:ln w="9525">
                      <a:noFill/>
                      <a:miter lim="800000"/>
                      <a:headEnd/>
                      <a:tailEnd/>
                    </a:ln>
                  </pic:spPr>
                </pic:pic>
              </a:graphicData>
            </a:graphic>
          </wp:inline>
        </w:drawing>
      </w:r>
      <w:r w:rsidR="000F629A">
        <w:t>,</w:t>
      </w:r>
    </w:p>
    <w:bookmarkEnd w:id="1305"/>
    <w:p w:rsidR="00000000" w:rsidRDefault="000F629A">
      <w:pPr>
        <w:ind w:firstLine="698"/>
        <w:jc w:val="right"/>
      </w:pPr>
      <w:r>
        <w:t>(40)</w:t>
      </w:r>
    </w:p>
    <w:p w:rsidR="00000000" w:rsidRDefault="000F629A"/>
    <w:p w:rsidR="00000000" w:rsidRDefault="000F629A"/>
    <w:p w:rsidR="00000000" w:rsidRDefault="00770168">
      <w:pPr>
        <w:ind w:firstLine="698"/>
        <w:jc w:val="center"/>
      </w:pPr>
      <w:bookmarkStart w:id="1306" w:name="sub_441"/>
      <w:r>
        <w:rPr>
          <w:noProof/>
        </w:rPr>
        <w:drawing>
          <wp:inline distT="0" distB="0" distL="0" distR="0">
            <wp:extent cx="5314950" cy="1409700"/>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688"/>
                    <a:srcRect/>
                    <a:stretch>
                      <a:fillRect/>
                    </a:stretch>
                  </pic:blipFill>
                  <pic:spPr bwMode="auto">
                    <a:xfrm>
                      <a:off x="0" y="0"/>
                      <a:ext cx="5314950" cy="1409700"/>
                    </a:xfrm>
                    <a:prstGeom prst="rect">
                      <a:avLst/>
                    </a:prstGeom>
                    <a:noFill/>
                    <a:ln w="9525">
                      <a:noFill/>
                      <a:miter lim="800000"/>
                      <a:headEnd/>
                      <a:tailEnd/>
                    </a:ln>
                  </pic:spPr>
                </pic:pic>
              </a:graphicData>
            </a:graphic>
          </wp:inline>
        </w:drawing>
      </w:r>
      <w:r w:rsidR="000F629A">
        <w:t>,</w:t>
      </w:r>
    </w:p>
    <w:bookmarkEnd w:id="1306"/>
    <w:p w:rsidR="00000000" w:rsidRDefault="000F629A">
      <w:pPr>
        <w:ind w:firstLine="698"/>
        <w:jc w:val="right"/>
      </w:pPr>
      <w:r>
        <w:t>(41)</w:t>
      </w:r>
    </w:p>
    <w:p w:rsidR="00000000" w:rsidRDefault="000F629A"/>
    <w:p w:rsidR="00000000" w:rsidRDefault="000F629A">
      <w:r>
        <w:t>где:</w:t>
      </w:r>
    </w:p>
    <w:p w:rsidR="00000000" w:rsidRDefault="00770168">
      <w:r>
        <w:rPr>
          <w:noProof/>
        </w:rPr>
        <w:drawing>
          <wp:inline distT="0" distB="0" distL="0" distR="0">
            <wp:extent cx="800100" cy="371475"/>
            <wp:effectExtent l="1905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689"/>
                    <a:srcRect/>
                    <a:stretch>
                      <a:fillRect/>
                    </a:stretch>
                  </pic:blipFill>
                  <pic:spPr bwMode="auto">
                    <a:xfrm>
                      <a:off x="0" y="0"/>
                      <a:ext cx="800100" cy="371475"/>
                    </a:xfrm>
                    <a:prstGeom prst="rect">
                      <a:avLst/>
                    </a:prstGeom>
                    <a:noFill/>
                    <a:ln w="9525">
                      <a:noFill/>
                      <a:miter lim="800000"/>
                      <a:headEnd/>
                      <a:tailEnd/>
                    </a:ln>
                  </pic:spPr>
                </pic:pic>
              </a:graphicData>
            </a:graphic>
          </wp:inline>
        </w:drawing>
      </w:r>
      <w:r w:rsidR="000F629A">
        <w:t>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(40)</w:t>
      </w:r>
      <w:r w:rsidR="000F629A">
        <w:t xml:space="preserve">, </w:t>
      </w:r>
      <w:r>
        <w:rPr>
          <w:noProof/>
        </w:rPr>
        <w:drawing>
          <wp:inline distT="0" distB="0" distL="0" distR="0">
            <wp:extent cx="1371600" cy="266700"/>
            <wp:effectExtent l="1905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690"/>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76275" cy="371475"/>
            <wp:effectExtent l="1905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691"/>
                    <a:srcRect/>
                    <a:stretch>
                      <a:fillRect/>
                    </a:stretch>
                  </pic:blipFill>
                  <pic:spPr bwMode="auto">
                    <a:xfrm>
                      <a:off x="0" y="0"/>
                      <a:ext cx="676275" cy="371475"/>
                    </a:xfrm>
                    <a:prstGeom prst="rect">
                      <a:avLst/>
                    </a:prstGeom>
                    <a:noFill/>
                    <a:ln w="9525">
                      <a:noFill/>
                      <a:miter lim="800000"/>
                      <a:headEnd/>
                      <a:tailEnd/>
                    </a:ln>
                  </pic:spPr>
                </pic:pic>
              </a:graphicData>
            </a:graphic>
          </wp:inline>
        </w:drawing>
      </w:r>
      <w:r w:rsidR="000F629A">
        <w:t xml:space="preserve"> - средневзвешенная нерегулируемая цена на электрическую энергию на оптовом рынке в ночной зоне суток расчетного периода (m), определяемая коммерческим оператором по формуле (35), </w:t>
      </w:r>
      <w:r>
        <w:rPr>
          <w:noProof/>
        </w:rPr>
        <w:drawing>
          <wp:inline distT="0" distB="0" distL="0" distR="0">
            <wp:extent cx="1371600" cy="266700"/>
            <wp:effectExtent l="1905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692"/>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800100" cy="371475"/>
            <wp:effectExtent l="1905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693"/>
                    <a:srcRect/>
                    <a:stretch>
                      <a:fillRect/>
                    </a:stretch>
                  </pic:blipFill>
                  <pic:spPr bwMode="auto">
                    <a:xfrm>
                      <a:off x="0" y="0"/>
                      <a:ext cx="800100" cy="371475"/>
                    </a:xfrm>
                    <a:prstGeom prst="rect">
                      <a:avLst/>
                    </a:prstGeom>
                    <a:noFill/>
                    <a:ln w="9525">
                      <a:noFill/>
                      <a:miter lim="800000"/>
                      <a:headEnd/>
                      <a:tailEnd/>
                    </a:ln>
                  </pic:spPr>
                </pic:pic>
              </a:graphicData>
            </a:graphic>
          </wp:inline>
        </w:drawing>
      </w:r>
      <w:r w:rsidR="000F629A">
        <w:t> - средневзвешенная нерегулируемая цена на электрическую энергию (мощность) на оптовом рынке в пиковой (дневной) зоне суток расчетного периода (m), рассчитанная коммерческим операторо</w:t>
      </w:r>
      <w:r w:rsidR="000F629A">
        <w:t xml:space="preserve">м по формуле (41), </w:t>
      </w:r>
      <w:r>
        <w:rPr>
          <w:noProof/>
        </w:rPr>
        <w:drawing>
          <wp:inline distT="0" distB="0" distL="0" distR="0">
            <wp:extent cx="1371600" cy="266700"/>
            <wp:effectExtent l="1905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694"/>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1352550" cy="371475"/>
            <wp:effectExtent l="1905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695"/>
                    <a:srcRect/>
                    <a:stretch>
                      <a:fillRect/>
                    </a:stretch>
                  </pic:blipFill>
                  <pic:spPr bwMode="auto">
                    <a:xfrm>
                      <a:off x="0" y="0"/>
                      <a:ext cx="1352550" cy="371475"/>
                    </a:xfrm>
                    <a:prstGeom prst="rect">
                      <a:avLst/>
                    </a:prstGeom>
                    <a:noFill/>
                    <a:ln w="9525">
                      <a:noFill/>
                      <a:miter lim="800000"/>
                      <a:headEnd/>
                      <a:tailEnd/>
                    </a:ln>
                  </pic:spPr>
                </pic:pic>
              </a:graphicData>
            </a:graphic>
          </wp:inline>
        </w:drawing>
      </w:r>
      <w:r w:rsidR="000F629A">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w:t>
      </w:r>
      <w:r w:rsidR="000F629A">
        <w:t xml:space="preserve">ого рынка по формуле (39), </w:t>
      </w:r>
      <w:r>
        <w:rPr>
          <w:noProof/>
        </w:rPr>
        <w:drawing>
          <wp:inline distT="0" distB="0" distL="0" distR="0">
            <wp:extent cx="1371600" cy="266700"/>
            <wp:effectExtent l="1905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696"/>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0F629A">
      <w:r>
        <w:t>Н - множество часов (h) в расчетном периоде (m);</w:t>
      </w:r>
    </w:p>
    <w:p w:rsidR="00000000" w:rsidRDefault="000F629A">
      <w:r>
        <w:t>Zн - множество часов (h) расчетного периода (m), относящихся к ночной зоне суток;</w:t>
      </w:r>
    </w:p>
    <w:p w:rsidR="00000000" w:rsidRDefault="000F629A">
      <w:r>
        <w:t>Zд - множество часов (h) расчетного периода (m), относящихся</w:t>
      </w:r>
      <w:r>
        <w:t xml:space="preserve"> к пиковой (дневной) зоне суток;</w:t>
      </w:r>
    </w:p>
    <w:p w:rsidR="00000000" w:rsidRDefault="00770168">
      <w:r>
        <w:rPr>
          <w:noProof/>
        </w:rPr>
        <w:drawing>
          <wp:inline distT="0" distB="0" distL="0" distR="0">
            <wp:extent cx="419100" cy="371475"/>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697"/>
                    <a:srcRect/>
                    <a:stretch>
                      <a:fillRect/>
                    </a:stretch>
                  </pic:blipFill>
                  <pic:spPr bwMode="auto">
                    <a:xfrm>
                      <a:off x="0" y="0"/>
                      <a:ext cx="419100" cy="371475"/>
                    </a:xfrm>
                    <a:prstGeom prst="rect">
                      <a:avLst/>
                    </a:prstGeom>
                    <a:noFill/>
                    <a:ln w="9525">
                      <a:noFill/>
                      <a:miter lim="800000"/>
                      <a:headEnd/>
                      <a:tailEnd/>
                    </a:ln>
                  </pic:spPr>
                </pic:pic>
              </a:graphicData>
            </a:graphic>
          </wp:inline>
        </w:drawing>
      </w:r>
      <w:r w:rsidR="000F629A">
        <w:t xml:space="preserve">  - </w:t>
      </w:r>
      <w:r w:rsidR="000F629A">
        <w:t>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w:t>
      </w:r>
      <w:r w:rsidR="000F629A">
        <w:t xml:space="preserve">ыми к нему категориями потребителей, в час (h) расчетного периода (m), определяемый коммерческим оператором оптового рынка по формуле (50), </w:t>
      </w:r>
      <w:r>
        <w:rPr>
          <w:noProof/>
        </w:rPr>
        <w:drawing>
          <wp:inline distT="0" distB="0" distL="0" distR="0">
            <wp:extent cx="676275" cy="266700"/>
            <wp:effectExtent l="1905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698"/>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0F629A">
      <w:bookmarkStart w:id="1307" w:name="sub_300072"/>
      <w:r>
        <w:t xml:space="preserve">к) </w:t>
      </w:r>
      <w:hyperlink r:id="rId1699" w:history="1">
        <w:r>
          <w:rPr>
            <w:rStyle w:val="a4"/>
          </w:rPr>
          <w:t>пункты  15 - 23</w:t>
        </w:r>
      </w:hyperlink>
      <w:r>
        <w:t xml:space="preserve"> изложить </w:t>
      </w:r>
      <w:r>
        <w:t>в следующей редакции:</w:t>
      </w:r>
    </w:p>
    <w:p w:rsidR="00000000" w:rsidRDefault="000F629A">
      <w:bookmarkStart w:id="1308" w:name="sub_1015"/>
      <w:bookmarkEnd w:id="1307"/>
      <w:r>
        <w:t>"15. Средневзвешенная нерегулируемая цена на электрическую энергию на оптовом рынке, определяемая для соответствующего расчетного периода </w:t>
      </w:r>
      <w:r>
        <w:t>(m) по результатам конкурентных отборов на сутки вперед и для балансирования системы (</w:t>
      </w:r>
      <w:r w:rsidR="00770168">
        <w:rPr>
          <w:noProof/>
        </w:rPr>
        <w:drawing>
          <wp:inline distT="0" distB="0" distL="0" distR="0">
            <wp:extent cx="676275" cy="371475"/>
            <wp:effectExtent l="1905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700"/>
                    <a:srcRect/>
                    <a:stretch>
                      <a:fillRect/>
                    </a:stretch>
                  </pic:blipFill>
                  <pic:spPr bwMode="auto">
                    <a:xfrm>
                      <a:off x="0" y="0"/>
                      <a:ext cx="676275" cy="371475"/>
                    </a:xfrm>
                    <a:prstGeom prst="rect">
                      <a:avLst/>
                    </a:prstGeom>
                    <a:noFill/>
                    <a:ln w="9525">
                      <a:noFill/>
                      <a:miter lim="800000"/>
                      <a:headEnd/>
                      <a:tailEnd/>
                    </a:ln>
                  </pic:spPr>
                </pic:pic>
              </a:graphicData>
            </a:graphic>
          </wp:inline>
        </w:drawing>
      </w:r>
      <w:r>
        <w:t>), рассчитывается коммерческим оператором оптового рынка по формулам:</w:t>
      </w:r>
    </w:p>
    <w:bookmarkEnd w:id="1308"/>
    <w:p w:rsidR="00000000" w:rsidRDefault="000F629A"/>
    <w:p w:rsidR="00000000" w:rsidRDefault="00770168">
      <w:pPr>
        <w:ind w:firstLine="698"/>
        <w:jc w:val="center"/>
      </w:pPr>
      <w:bookmarkStart w:id="1309" w:name="sub_442"/>
      <w:r>
        <w:rPr>
          <w:noProof/>
        </w:rPr>
        <w:drawing>
          <wp:inline distT="0" distB="0" distL="0" distR="0">
            <wp:extent cx="3095625" cy="371475"/>
            <wp:effectExtent l="1905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701"/>
                    <a:srcRect/>
                    <a:stretch>
                      <a:fillRect/>
                    </a:stretch>
                  </pic:blipFill>
                  <pic:spPr bwMode="auto">
                    <a:xfrm>
                      <a:off x="0" y="0"/>
                      <a:ext cx="3095625" cy="371475"/>
                    </a:xfrm>
                    <a:prstGeom prst="rect">
                      <a:avLst/>
                    </a:prstGeom>
                    <a:noFill/>
                    <a:ln w="9525">
                      <a:noFill/>
                      <a:miter lim="800000"/>
                      <a:headEnd/>
                      <a:tailEnd/>
                    </a:ln>
                  </pic:spPr>
                </pic:pic>
              </a:graphicData>
            </a:graphic>
          </wp:inline>
        </w:drawing>
      </w:r>
      <w:r w:rsidR="000F629A">
        <w:t>,</w:t>
      </w:r>
    </w:p>
    <w:bookmarkEnd w:id="1309"/>
    <w:p w:rsidR="00000000" w:rsidRDefault="000F629A">
      <w:pPr>
        <w:ind w:firstLine="698"/>
        <w:jc w:val="right"/>
      </w:pPr>
      <w:r>
        <w:t>(42)</w:t>
      </w:r>
    </w:p>
    <w:p w:rsidR="00000000" w:rsidRDefault="000F629A"/>
    <w:p w:rsidR="00000000" w:rsidRDefault="000F629A"/>
    <w:p w:rsidR="00000000" w:rsidRDefault="00770168">
      <w:pPr>
        <w:ind w:firstLine="698"/>
        <w:jc w:val="center"/>
      </w:pPr>
      <w:bookmarkStart w:id="1310" w:name="sub_443"/>
      <w:r>
        <w:rPr>
          <w:noProof/>
        </w:rPr>
        <w:drawing>
          <wp:inline distT="0" distB="0" distL="0" distR="0">
            <wp:extent cx="3076575" cy="1409700"/>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702"/>
                    <a:srcRect/>
                    <a:stretch>
                      <a:fillRect/>
                    </a:stretch>
                  </pic:blipFill>
                  <pic:spPr bwMode="auto">
                    <a:xfrm>
                      <a:off x="0" y="0"/>
                      <a:ext cx="3076575" cy="1409700"/>
                    </a:xfrm>
                    <a:prstGeom prst="rect">
                      <a:avLst/>
                    </a:prstGeom>
                    <a:noFill/>
                    <a:ln w="9525">
                      <a:noFill/>
                      <a:miter lim="800000"/>
                      <a:headEnd/>
                      <a:tailEnd/>
                    </a:ln>
                  </pic:spPr>
                </pic:pic>
              </a:graphicData>
            </a:graphic>
          </wp:inline>
        </w:drawing>
      </w:r>
      <w:r w:rsidR="000F629A">
        <w:t>,</w:t>
      </w:r>
    </w:p>
    <w:bookmarkEnd w:id="1310"/>
    <w:p w:rsidR="00000000" w:rsidRDefault="000F629A">
      <w:pPr>
        <w:ind w:firstLine="698"/>
        <w:jc w:val="right"/>
      </w:pPr>
      <w:r>
        <w:t>(43)</w:t>
      </w:r>
    </w:p>
    <w:p w:rsidR="00000000" w:rsidRDefault="000F629A"/>
    <w:p w:rsidR="00000000" w:rsidRDefault="00770168">
      <w:pPr>
        <w:ind w:firstLine="698"/>
        <w:jc w:val="center"/>
      </w:pPr>
      <w:bookmarkStart w:id="1311" w:name="sub_444"/>
      <w:r>
        <w:rPr>
          <w:noProof/>
        </w:rPr>
        <w:drawing>
          <wp:inline distT="0" distB="0" distL="0" distR="0">
            <wp:extent cx="3152775" cy="390525"/>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703"/>
                    <a:srcRect/>
                    <a:stretch>
                      <a:fillRect/>
                    </a:stretch>
                  </pic:blipFill>
                  <pic:spPr bwMode="auto">
                    <a:xfrm>
                      <a:off x="0" y="0"/>
                      <a:ext cx="3152775" cy="390525"/>
                    </a:xfrm>
                    <a:prstGeom prst="rect">
                      <a:avLst/>
                    </a:prstGeom>
                    <a:noFill/>
                    <a:ln w="9525">
                      <a:noFill/>
                      <a:miter lim="800000"/>
                      <a:headEnd/>
                      <a:tailEnd/>
                    </a:ln>
                  </pic:spPr>
                </pic:pic>
              </a:graphicData>
            </a:graphic>
          </wp:inline>
        </w:drawing>
      </w:r>
      <w:r w:rsidR="000F629A">
        <w:t>,</w:t>
      </w:r>
    </w:p>
    <w:bookmarkEnd w:id="1311"/>
    <w:p w:rsidR="00000000" w:rsidRDefault="000F629A"/>
    <w:p w:rsidR="00000000" w:rsidRDefault="000F629A">
      <w:pPr>
        <w:ind w:firstLine="698"/>
        <w:jc w:val="right"/>
      </w:pPr>
      <w:r>
        <w:t>(44)</w:t>
      </w:r>
    </w:p>
    <w:p w:rsidR="00000000" w:rsidRDefault="000F629A"/>
    <w:p w:rsidR="00000000" w:rsidRDefault="000F629A">
      <w:r>
        <w:t>где:</w:t>
      </w:r>
    </w:p>
    <w:p w:rsidR="00000000" w:rsidRDefault="00770168">
      <w:r>
        <w:rPr>
          <w:noProof/>
        </w:rPr>
        <w:drawing>
          <wp:inline distT="0" distB="0" distL="0" distR="0">
            <wp:extent cx="466725" cy="371475"/>
            <wp:effectExtent l="1905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704"/>
                    <a:srcRect/>
                    <a:stretch>
                      <a:fillRect/>
                    </a:stretch>
                  </pic:blipFill>
                  <pic:spPr bwMode="auto">
                    <a:xfrm>
                      <a:off x="0" y="0"/>
                      <a:ext cx="466725" cy="371475"/>
                    </a:xfrm>
                    <a:prstGeom prst="rect">
                      <a:avLst/>
                    </a:prstGeom>
                    <a:noFill/>
                    <a:ln w="9525">
                      <a:noFill/>
                      <a:miter lim="800000"/>
                      <a:headEnd/>
                      <a:tailEnd/>
                    </a:ln>
                  </pic:spPr>
                </pic:pic>
              </a:graphicData>
            </a:graphic>
          </wp:inline>
        </w:drawing>
      </w:r>
      <w:r w:rsidR="000F629A">
        <w:t> - средневзвешенная цена на электрическую энергию, рассчитанная коммерческим оператором по формул</w:t>
      </w:r>
      <w:r w:rsidR="000F629A">
        <w:t>е (43) исходя из цен, определенных по результатам конкурентного отбора ценовых заявок на сутки вперед и стоимости покупки (продажи) в отношении объемов электрической энергии по регулируемым договорам (если гарантирующий поставщик относится к числу покупате</w:t>
      </w:r>
      <w:r w:rsidR="000F629A">
        <w:t xml:space="preserve">лей электрической энергии (мощности), функционирующих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для расчетного периода (m), </w:t>
      </w:r>
      <w:r>
        <w:rPr>
          <w:noProof/>
        </w:rPr>
        <w:drawing>
          <wp:inline distT="0" distB="0" distL="0" distR="0">
            <wp:extent cx="1371600" cy="266700"/>
            <wp:effectExtent l="1905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705"/>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381000" cy="371475"/>
            <wp:effectExtent l="1905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706"/>
                    <a:srcRect/>
                    <a:stretch>
                      <a:fillRect/>
                    </a:stretch>
                  </pic:blipFill>
                  <pic:spPr bwMode="auto">
                    <a:xfrm>
                      <a:off x="0" y="0"/>
                      <a:ext cx="381000" cy="371475"/>
                    </a:xfrm>
                    <a:prstGeom prst="rect">
                      <a:avLst/>
                    </a:prstGeom>
                    <a:noFill/>
                    <a:ln w="9525">
                      <a:noFill/>
                      <a:miter lim="800000"/>
                      <a:headEnd/>
                      <a:tailEnd/>
                    </a:ln>
                  </pic:spPr>
                </pic:pic>
              </a:graphicData>
            </a:graphic>
          </wp:inline>
        </w:drawing>
      </w:r>
      <w:r w:rsidR="000F629A">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w:t>
      </w:r>
      <w:r>
        <w:rPr>
          <w:noProof/>
        </w:rPr>
        <w:drawing>
          <wp:inline distT="0" distB="0" distL="0" distR="0">
            <wp:extent cx="1371600" cy="266700"/>
            <wp:effectExtent l="1905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707"/>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752475" cy="371475"/>
            <wp:effectExtent l="1905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708"/>
                    <a:srcRect/>
                    <a:stretch>
                      <a:fillRect/>
                    </a:stretch>
                  </pic:blipFill>
                  <pic:spPr bwMode="auto">
                    <a:xfrm>
                      <a:off x="0" y="0"/>
                      <a:ext cx="752475" cy="371475"/>
                    </a:xfrm>
                    <a:prstGeom prst="rect">
                      <a:avLst/>
                    </a:prstGeom>
                    <a:noFill/>
                    <a:ln w="9525">
                      <a:noFill/>
                      <a:miter lim="800000"/>
                      <a:headEnd/>
                      <a:tailEnd/>
                    </a:ln>
                  </pic:spPr>
                </pic:pic>
              </a:graphicData>
            </a:graphic>
          </wp:inline>
        </w:drawing>
      </w:r>
      <w:r w:rsidR="000F629A">
        <w:t>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w:t>
      </w:r>
      <w:r w:rsidR="000F629A">
        <w:t xml:space="preserve">ная коммерческим оператором для расчетного периода (m) по формуле (49), </w:t>
      </w:r>
      <w:r>
        <w:rPr>
          <w:noProof/>
        </w:rPr>
        <w:drawing>
          <wp:inline distT="0" distB="0" distL="0" distR="0">
            <wp:extent cx="1371600" cy="266700"/>
            <wp:effectExtent l="1905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709"/>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0F629A">
      <w:r>
        <w:t>H - множество часов (h) в расчетном периоде (m);</w:t>
      </w:r>
    </w:p>
    <w:p w:rsidR="00000000" w:rsidRDefault="00770168">
      <w:r>
        <w:rPr>
          <w:noProof/>
        </w:rPr>
        <w:drawing>
          <wp:inline distT="0" distB="0" distL="0" distR="0">
            <wp:extent cx="1019175" cy="371475"/>
            <wp:effectExtent l="1905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710"/>
                    <a:srcRect/>
                    <a:stretch>
                      <a:fillRect/>
                    </a:stretch>
                  </pic:blipFill>
                  <pic:spPr bwMode="auto">
                    <a:xfrm>
                      <a:off x="0" y="0"/>
                      <a:ext cx="1019175" cy="371475"/>
                    </a:xfrm>
                    <a:prstGeom prst="rect">
                      <a:avLst/>
                    </a:prstGeom>
                    <a:noFill/>
                    <a:ln w="9525">
                      <a:noFill/>
                      <a:miter lim="800000"/>
                      <a:headEnd/>
                      <a:tailEnd/>
                    </a:ln>
                  </pic:spPr>
                </pic:pic>
              </a:graphicData>
            </a:graphic>
          </wp:inline>
        </w:drawing>
      </w:r>
      <w:r w:rsidR="000F629A">
        <w:t> - дифференцированная по часам расчетного периода нерегулируема</w:t>
      </w:r>
      <w:r w:rsidR="000F629A">
        <w:t xml:space="preserve">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w:t>
      </w:r>
      <w:r>
        <w:rPr>
          <w:noProof/>
        </w:rPr>
        <w:drawing>
          <wp:inline distT="0" distB="0" distL="0" distR="0">
            <wp:extent cx="1371600" cy="266700"/>
            <wp:effectExtent l="1905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711"/>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57225" cy="371475"/>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712"/>
                    <a:srcRect/>
                    <a:stretch>
                      <a:fillRect/>
                    </a:stretch>
                  </pic:blipFill>
                  <pic:spPr bwMode="auto">
                    <a:xfrm>
                      <a:off x="0" y="0"/>
                      <a:ext cx="657225" cy="371475"/>
                    </a:xfrm>
                    <a:prstGeom prst="rect">
                      <a:avLst/>
                    </a:prstGeom>
                    <a:noFill/>
                    <a:ln w="9525">
                      <a:noFill/>
                      <a:miter lim="800000"/>
                      <a:headEnd/>
                      <a:tailEnd/>
                    </a:ln>
                  </pic:spPr>
                </pic:pic>
              </a:graphicData>
            </a:graphic>
          </wp:inline>
        </w:drawing>
      </w:r>
      <w:r w:rsidR="000F629A">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w:t>
      </w:r>
      <w:r w:rsidR="000F629A">
        <w:t xml:space="preserve">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w:t>
      </w:r>
      <w:r>
        <w:rPr>
          <w:noProof/>
        </w:rPr>
        <w:drawing>
          <wp:inline distT="0" distB="0" distL="0" distR="0">
            <wp:extent cx="676275" cy="266700"/>
            <wp:effectExtent l="1905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713"/>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514350" cy="371475"/>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714"/>
                    <a:srcRect/>
                    <a:stretch>
                      <a:fillRect/>
                    </a:stretch>
                  </pic:blipFill>
                  <pic:spPr bwMode="auto">
                    <a:xfrm>
                      <a:off x="0" y="0"/>
                      <a:ext cx="514350" cy="371475"/>
                    </a:xfrm>
                    <a:prstGeom prst="rect">
                      <a:avLst/>
                    </a:prstGeom>
                    <a:noFill/>
                    <a:ln w="9525">
                      <a:noFill/>
                      <a:miter lim="800000"/>
                      <a:headEnd/>
                      <a:tailEnd/>
                    </a:ln>
                  </pic:spPr>
                </pic:pic>
              </a:graphicData>
            </a:graphic>
          </wp:inline>
        </w:drawing>
      </w:r>
      <w:r w:rsidR="000F629A">
        <w:t>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П</w:t>
      </w:r>
      <w:r w:rsidR="000F629A">
        <w:t>равилами оптового рынка электрической энергии и мощности,</w:t>
      </w:r>
      <w:r>
        <w:rPr>
          <w:noProof/>
        </w:rPr>
        <w:drawing>
          <wp:inline distT="0" distB="0" distL="0" distR="0">
            <wp:extent cx="676275" cy="266700"/>
            <wp:effectExtent l="1905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715"/>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1057275" cy="371475"/>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716"/>
                    <a:srcRect/>
                    <a:stretch>
                      <a:fillRect/>
                    </a:stretch>
                  </pic:blipFill>
                  <pic:spPr bwMode="auto">
                    <a:xfrm>
                      <a:off x="0" y="0"/>
                      <a:ext cx="1057275" cy="371475"/>
                    </a:xfrm>
                    <a:prstGeom prst="rect">
                      <a:avLst/>
                    </a:prstGeom>
                    <a:noFill/>
                    <a:ln w="9525">
                      <a:noFill/>
                      <a:miter lim="800000"/>
                      <a:headEnd/>
                      <a:tailEnd/>
                    </a:ln>
                  </pic:spPr>
                </pic:pic>
              </a:graphicData>
            </a:graphic>
          </wp:inline>
        </w:drawing>
      </w:r>
      <w:r w:rsidR="000F629A">
        <w:t> - </w:t>
      </w:r>
      <w:r w:rsidR="000F629A">
        <w:t>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w:t>
      </w:r>
      <w:r w:rsidR="000F629A">
        <w:t xml:space="preserve">атором оптового рынка в соответствии с договором о присоединении к торговой системе оптового рынка в час (h) расчетного периода (m), </w:t>
      </w:r>
      <w:r>
        <w:rPr>
          <w:noProof/>
        </w:rPr>
        <w:drawing>
          <wp:inline distT="0" distB="0" distL="0" distR="0">
            <wp:extent cx="676275" cy="266700"/>
            <wp:effectExtent l="1905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717"/>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0F629A">
      <w:bookmarkStart w:id="1312" w:name="sub_1016"/>
      <w:r>
        <w:t>16. Дифференцированная по часам расчетного периода нерегулируемая цена на эле</w:t>
      </w:r>
      <w:r>
        <w:t>ктрическую энергию на оптовом рынке, определяемая по результатам конкурентного отбора ценовых заявок на сутки вперед, для каждого часа (h) соответствующего расчетного периода (m) (</w:t>
      </w:r>
      <w:r w:rsidR="00770168">
        <w:rPr>
          <w:noProof/>
        </w:rPr>
        <w:drawing>
          <wp:inline distT="0" distB="0" distL="0" distR="0">
            <wp:extent cx="1019175" cy="371475"/>
            <wp:effectExtent l="1905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718"/>
                    <a:srcRect/>
                    <a:stretch>
                      <a:fillRect/>
                    </a:stretch>
                  </pic:blipFill>
                  <pic:spPr bwMode="auto">
                    <a:xfrm>
                      <a:off x="0" y="0"/>
                      <a:ext cx="1019175" cy="371475"/>
                    </a:xfrm>
                    <a:prstGeom prst="rect">
                      <a:avLst/>
                    </a:prstGeom>
                    <a:noFill/>
                    <a:ln w="9525">
                      <a:noFill/>
                      <a:miter lim="800000"/>
                      <a:headEnd/>
                      <a:tailEnd/>
                    </a:ln>
                  </pic:spPr>
                </pic:pic>
              </a:graphicData>
            </a:graphic>
          </wp:inline>
        </w:drawing>
      </w:r>
      <w:r>
        <w:t xml:space="preserve">) рассчитывается коммерческим оператором </w:t>
      </w:r>
      <w:r>
        <w:t>оптового рынка по формулам:</w:t>
      </w:r>
    </w:p>
    <w:bookmarkEnd w:id="1312"/>
    <w:p w:rsidR="00000000" w:rsidRDefault="000F629A"/>
    <w:p w:rsidR="00000000" w:rsidRDefault="000F629A">
      <w:pPr>
        <w:ind w:firstLine="0"/>
        <w:jc w:val="left"/>
        <w:sectPr w:rsidR="00000000">
          <w:pgSz w:w="11905" w:h="16837"/>
          <w:pgMar w:top="1440" w:right="800" w:bottom="1440" w:left="1100" w:header="720" w:footer="720" w:gutter="0"/>
          <w:cols w:space="720"/>
          <w:noEndnote/>
        </w:sectPr>
      </w:pPr>
    </w:p>
    <w:p w:rsidR="00000000" w:rsidRDefault="00770168">
      <w:pPr>
        <w:pStyle w:val="aa"/>
      </w:pPr>
      <w:bookmarkStart w:id="1313" w:name="sub_132"/>
      <w:r>
        <w:rPr>
          <w:noProof/>
        </w:rPr>
        <w:drawing>
          <wp:inline distT="0" distB="0" distL="0" distR="0">
            <wp:extent cx="8791575" cy="1228725"/>
            <wp:effectExtent l="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719"/>
                    <a:srcRect/>
                    <a:stretch>
                      <a:fillRect/>
                    </a:stretch>
                  </pic:blipFill>
                  <pic:spPr bwMode="auto">
                    <a:xfrm>
                      <a:off x="0" y="0"/>
                      <a:ext cx="8791575" cy="1228725"/>
                    </a:xfrm>
                    <a:prstGeom prst="rect">
                      <a:avLst/>
                    </a:prstGeom>
                    <a:noFill/>
                    <a:ln w="9525">
                      <a:noFill/>
                      <a:miter lim="800000"/>
                      <a:headEnd/>
                      <a:tailEnd/>
                    </a:ln>
                  </pic:spPr>
                </pic:pic>
              </a:graphicData>
            </a:graphic>
          </wp:inline>
        </w:drawing>
      </w:r>
      <w:r w:rsidR="000F629A">
        <w:t>, (45)</w:t>
      </w:r>
    </w:p>
    <w:bookmarkEnd w:id="1313"/>
    <w:p w:rsidR="00000000" w:rsidRDefault="000F629A"/>
    <w:p w:rsidR="00000000" w:rsidRDefault="000F629A">
      <w:pPr>
        <w:ind w:firstLine="0"/>
        <w:jc w:val="left"/>
        <w:sectPr w:rsidR="00000000">
          <w:pgSz w:w="16837" w:h="11905" w:orient="landscape"/>
          <w:pgMar w:top="1440" w:right="800" w:bottom="1440" w:left="1100" w:header="720" w:footer="720" w:gutter="0"/>
          <w:cols w:space="720"/>
          <w:noEndnote/>
        </w:sectPr>
      </w:pPr>
    </w:p>
    <w:p w:rsidR="00000000" w:rsidRDefault="00770168">
      <w:pPr>
        <w:ind w:firstLine="698"/>
        <w:jc w:val="center"/>
      </w:pPr>
      <w:bookmarkStart w:id="1314" w:name="sub_131"/>
      <w:r>
        <w:rPr>
          <w:noProof/>
        </w:rPr>
        <w:drawing>
          <wp:inline distT="0" distB="0" distL="0" distR="0">
            <wp:extent cx="3848100" cy="390525"/>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720"/>
                    <a:srcRect/>
                    <a:stretch>
                      <a:fillRect/>
                    </a:stretch>
                  </pic:blipFill>
                  <pic:spPr bwMode="auto">
                    <a:xfrm>
                      <a:off x="0" y="0"/>
                      <a:ext cx="3848100" cy="390525"/>
                    </a:xfrm>
                    <a:prstGeom prst="rect">
                      <a:avLst/>
                    </a:prstGeom>
                    <a:noFill/>
                    <a:ln w="9525">
                      <a:noFill/>
                      <a:miter lim="800000"/>
                      <a:headEnd/>
                      <a:tailEnd/>
                    </a:ln>
                  </pic:spPr>
                </pic:pic>
              </a:graphicData>
            </a:graphic>
          </wp:inline>
        </w:drawing>
      </w:r>
      <w:r w:rsidR="000F629A">
        <w:t>,</w:t>
      </w:r>
    </w:p>
    <w:bookmarkEnd w:id="1314"/>
    <w:p w:rsidR="00000000" w:rsidRDefault="000F629A">
      <w:pPr>
        <w:ind w:firstLine="698"/>
        <w:jc w:val="right"/>
      </w:pPr>
      <w:r>
        <w:t>(46)</w:t>
      </w:r>
    </w:p>
    <w:p w:rsidR="00000000" w:rsidRDefault="000F629A"/>
    <w:p w:rsidR="00000000" w:rsidRDefault="000F629A">
      <w:r>
        <w:t>где:</w:t>
      </w:r>
    </w:p>
    <w:p w:rsidR="00000000" w:rsidRDefault="00770168">
      <w:r>
        <w:rPr>
          <w:noProof/>
        </w:rPr>
        <w:drawing>
          <wp:inline distT="0" distB="0" distL="0" distR="0">
            <wp:extent cx="600075" cy="371475"/>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721"/>
                    <a:srcRect/>
                    <a:stretch>
                      <a:fillRect/>
                    </a:stretch>
                  </pic:blipFill>
                  <pic:spPr bwMode="auto">
                    <a:xfrm>
                      <a:off x="0" y="0"/>
                      <a:ext cx="600075" cy="371475"/>
                    </a:xfrm>
                    <a:prstGeom prst="rect">
                      <a:avLst/>
                    </a:prstGeom>
                    <a:noFill/>
                    <a:ln w="9525">
                      <a:noFill/>
                      <a:miter lim="800000"/>
                      <a:headEnd/>
                      <a:tailEnd/>
                    </a:ln>
                  </pic:spPr>
                </pic:pic>
              </a:graphicData>
            </a:graphic>
          </wp:inline>
        </w:drawing>
      </w:r>
      <w:r w:rsidR="000F629A">
        <w:t> - коэффициент учета потерь, включенных в цену на электрическую энергию и возникающих в сетях владельцев объектов электросетевого хозяйства, не оказывающих услуги по</w:t>
      </w:r>
      <w:r w:rsidR="000F629A">
        <w:t xml:space="preserve"> передаче электрической энергии, рассчитанный коммерческим оператором для часа (h) расчетного периода (m);</w:t>
      </w:r>
    </w:p>
    <w:p w:rsidR="00000000" w:rsidRDefault="00770168">
      <w:r>
        <w:rPr>
          <w:noProof/>
        </w:rPr>
        <w:drawing>
          <wp:inline distT="0" distB="0" distL="0" distR="0">
            <wp:extent cx="466725" cy="371475"/>
            <wp:effectExtent l="1905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722"/>
                    <a:srcRect/>
                    <a:stretch>
                      <a:fillRect/>
                    </a:stretch>
                  </pic:blipFill>
                  <pic:spPr bwMode="auto">
                    <a:xfrm>
                      <a:off x="0" y="0"/>
                      <a:ext cx="466725" cy="371475"/>
                    </a:xfrm>
                    <a:prstGeom prst="rect">
                      <a:avLst/>
                    </a:prstGeom>
                    <a:noFill/>
                    <a:ln w="9525">
                      <a:noFill/>
                      <a:miter lim="800000"/>
                      <a:headEnd/>
                      <a:tailEnd/>
                    </a:ln>
                  </pic:spPr>
                </pic:pic>
              </a:graphicData>
            </a:graphic>
          </wp:inline>
        </w:drawing>
      </w:r>
      <w:r w:rsidR="000F629A">
        <w:t> - средневзвешенная цена на электрическую энергию, рассчитанная коммерческим оператором из цен, сформированных по</w:t>
      </w:r>
      <w:r w:rsidR="000F629A">
        <w:t xml:space="preserve">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w:t>
      </w:r>
      <w:r>
        <w:rPr>
          <w:noProof/>
        </w:rPr>
        <w:drawing>
          <wp:inline distT="0" distB="0" distL="0" distR="0">
            <wp:extent cx="1371600" cy="266700"/>
            <wp:effectExtent l="1905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723"/>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485775" cy="371475"/>
            <wp:effectExtent l="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724"/>
                    <a:srcRect/>
                    <a:stretch>
                      <a:fillRect/>
                    </a:stretch>
                  </pic:blipFill>
                  <pic:spPr bwMode="auto">
                    <a:xfrm>
                      <a:off x="0" y="0"/>
                      <a:ext cx="485775" cy="371475"/>
                    </a:xfrm>
                    <a:prstGeom prst="rect">
                      <a:avLst/>
                    </a:prstGeom>
                    <a:noFill/>
                    <a:ln w="9525">
                      <a:noFill/>
                      <a:miter lim="800000"/>
                      <a:headEnd/>
                      <a:tailEnd/>
                    </a:ln>
                  </pic:spPr>
                </pic:pic>
              </a:graphicData>
            </a:graphic>
          </wp:inline>
        </w:drawing>
      </w:r>
      <w:r w:rsidR="000F629A">
        <w:t> - объем покупки эл</w:t>
      </w:r>
      <w:r w:rsidR="000F629A">
        <w:t xml:space="preserve">ектрической энергии гарантирующим поставщиком по результатам конкурентного отбора ценовых заявок на сутки вперед в час (h) расчетного периода (m), рассчитываемый коммерческим оператором оптового рынка по формуле (46), </w:t>
      </w:r>
      <w:r>
        <w:rPr>
          <w:noProof/>
        </w:rPr>
        <w:drawing>
          <wp:inline distT="0" distB="0" distL="0" distR="0">
            <wp:extent cx="676275" cy="266700"/>
            <wp:effectExtent l="1905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725"/>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762000" cy="371475"/>
            <wp:effectExtent l="1905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726"/>
                    <a:srcRect/>
                    <a:stretch>
                      <a:fillRect/>
                    </a:stretch>
                  </pic:blipFill>
                  <pic:spPr bwMode="auto">
                    <a:xfrm>
                      <a:off x="0" y="0"/>
                      <a:ext cx="762000" cy="371475"/>
                    </a:xfrm>
                    <a:prstGeom prst="rect">
                      <a:avLst/>
                    </a:prstGeom>
                    <a:noFill/>
                    <a:ln w="9525">
                      <a:noFill/>
                      <a:miter lim="800000"/>
                      <a:headEnd/>
                      <a:tailEnd/>
                    </a:ln>
                  </pic:spPr>
                </pic:pic>
              </a:graphicData>
            </a:graphic>
          </wp:inline>
        </w:drawing>
      </w:r>
      <w:r w:rsidR="000F629A">
        <w:t> - индикативная цена на электрическую энергию (для прочих потребителей), установленная для соответствующего периода (m) для покупки по регулируемым договорам, заключаемым гарантирующим поставщиком в качестве покупателя эл</w:t>
      </w:r>
      <w:r w:rsidR="000F629A">
        <w:t xml:space="preserve">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электрической энергии, </w:t>
      </w:r>
      <w:r>
        <w:rPr>
          <w:noProof/>
        </w:rPr>
        <w:drawing>
          <wp:inline distT="0" distB="0" distL="0" distR="0">
            <wp:extent cx="1371600" cy="266700"/>
            <wp:effectExtent l="1905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727"/>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771525" cy="371475"/>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728"/>
                    <a:srcRect/>
                    <a:stretch>
                      <a:fillRect/>
                    </a:stretch>
                  </pic:blipFill>
                  <pic:spPr bwMode="auto">
                    <a:xfrm>
                      <a:off x="0" y="0"/>
                      <a:ext cx="771525" cy="371475"/>
                    </a:xfrm>
                    <a:prstGeom prst="rect">
                      <a:avLst/>
                    </a:prstGeom>
                    <a:noFill/>
                    <a:ln w="9525">
                      <a:noFill/>
                      <a:miter lim="800000"/>
                      <a:headEnd/>
                      <a:tailEnd/>
                    </a:ln>
                  </pic:spPr>
                </pic:pic>
              </a:graphicData>
            </a:graphic>
          </wp:inline>
        </w:drawing>
      </w:r>
      <w:r w:rsidR="000F629A">
        <w:t> - объем покупки электрической энергии по регулируемым договорам, заключенным гарантирующим поставщиком в качестве покупателя электрической энергии (мощности), функционирующего в отдельных частях ценовых</w:t>
      </w:r>
      <w:r w:rsidR="000F629A">
        <w:t xml:space="preserve"> зон оптового рынка, для которых Правительством Российской Федерации установлены особенности функционирования оптового и розничных рынков, в час (h) расчетного периода (m) (за исключением регулируемых договоров, заключенных гарантирующим поставщиком в целя</w:t>
      </w:r>
      <w:r w:rsidR="000F629A">
        <w:t xml:space="preserve">х обеспечения потребления электрической энергии (мощности) населением и приравненными к нему категориями потребителей), </w:t>
      </w:r>
      <w:r>
        <w:rPr>
          <w:noProof/>
        </w:rPr>
        <w:drawing>
          <wp:inline distT="0" distB="0" distL="0" distR="0">
            <wp:extent cx="676275" cy="266700"/>
            <wp:effectExtent l="1905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729"/>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57225" cy="371475"/>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730"/>
                    <a:srcRect/>
                    <a:stretch>
                      <a:fillRect/>
                    </a:stretch>
                  </pic:blipFill>
                  <pic:spPr bwMode="auto">
                    <a:xfrm>
                      <a:off x="0" y="0"/>
                      <a:ext cx="657225" cy="371475"/>
                    </a:xfrm>
                    <a:prstGeom prst="rect">
                      <a:avLst/>
                    </a:prstGeom>
                    <a:noFill/>
                    <a:ln w="9525">
                      <a:noFill/>
                      <a:miter lim="800000"/>
                      <a:headEnd/>
                      <a:tailEnd/>
                    </a:ln>
                  </pic:spPr>
                </pic:pic>
              </a:graphicData>
            </a:graphic>
          </wp:inline>
        </w:drawing>
      </w:r>
      <w:r w:rsidR="000F629A">
        <w:t> - плановый объем потребления электрической энергии гарантирующ</w:t>
      </w:r>
      <w:r w:rsidR="000F629A">
        <w:t>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w:t>
      </w:r>
      <w:r w:rsidR="000F629A">
        <w:t xml:space="preserve">да (m), определенный коммерческим оператором оптового рынка по формуле (44), </w:t>
      </w:r>
      <w:r>
        <w:rPr>
          <w:noProof/>
        </w:rPr>
        <w:drawing>
          <wp:inline distT="0" distB="0" distL="0" distR="0">
            <wp:extent cx="676275" cy="266700"/>
            <wp:effectExtent l="1905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731"/>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542925" cy="371475"/>
            <wp:effectExtent l="1905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732"/>
                    <a:srcRect/>
                    <a:stretch>
                      <a:fillRect/>
                    </a:stretch>
                  </pic:blipFill>
                  <pic:spPr bwMode="auto">
                    <a:xfrm>
                      <a:off x="0" y="0"/>
                      <a:ext cx="542925" cy="371475"/>
                    </a:xfrm>
                    <a:prstGeom prst="rect">
                      <a:avLst/>
                    </a:prstGeom>
                    <a:noFill/>
                    <a:ln w="9525">
                      <a:noFill/>
                      <a:miter lim="800000"/>
                      <a:headEnd/>
                      <a:tailEnd/>
                    </a:ln>
                  </pic:spPr>
                </pic:pic>
              </a:graphicData>
            </a:graphic>
          </wp:inline>
        </w:drawing>
      </w:r>
      <w:r w:rsidR="000F629A">
        <w:t> - цена на электрическую энергию, поставляемую по свободному договору (k) в час (h) расчетного периода (m</w:t>
      </w:r>
      <w:r w:rsidR="000F629A">
        <w:t>), зарегистрированному гарантирующим поставщиком на оптовом рынке в отношении его зоны деятельности, указанная в уведомлении гарантирующего поставщика коммерческому оператору для учета свободного договора (k) в порядке, установленном договором о присоедине</w:t>
      </w:r>
      <w:r w:rsidR="000F629A">
        <w:t xml:space="preserve">нии к торговой системе оптового рынка, </w:t>
      </w:r>
      <w:r>
        <w:rPr>
          <w:noProof/>
        </w:rPr>
        <w:drawing>
          <wp:inline distT="0" distB="0" distL="0" distR="0">
            <wp:extent cx="1371600" cy="266700"/>
            <wp:effectExtent l="1905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733"/>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0F629A">
      <w:r>
        <w:t>К - множество свободных договоров купли-продажи электрической энергии (k), зарегистрированных гарантирующим поставщиком на оптовом рынке в отношении его зоны деятельности, по кото</w:t>
      </w:r>
      <w:r>
        <w:t>рым осуществлялась поставка электрической энергии в расчетном периоде (m), учитываемых коммерческим оператором в расчетах;</w:t>
      </w:r>
    </w:p>
    <w:p w:rsidR="00000000" w:rsidRDefault="00770168">
      <w:r>
        <w:rPr>
          <w:noProof/>
        </w:rPr>
        <w:drawing>
          <wp:inline distT="0" distB="0" distL="0" distR="0">
            <wp:extent cx="609600" cy="371475"/>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734"/>
                    <a:srcRect/>
                    <a:stretch>
                      <a:fillRect/>
                    </a:stretch>
                  </pic:blipFill>
                  <pic:spPr bwMode="auto">
                    <a:xfrm>
                      <a:off x="0" y="0"/>
                      <a:ext cx="609600" cy="371475"/>
                    </a:xfrm>
                    <a:prstGeom prst="rect">
                      <a:avLst/>
                    </a:prstGeom>
                    <a:noFill/>
                    <a:ln w="9525">
                      <a:noFill/>
                      <a:miter lim="800000"/>
                      <a:headEnd/>
                      <a:tailEnd/>
                    </a:ln>
                  </pic:spPr>
                </pic:pic>
              </a:graphicData>
            </a:graphic>
          </wp:inline>
        </w:drawing>
      </w:r>
      <w:r w:rsidR="000F629A">
        <w:t> - объем электрической энергии, поставленной по свободному договору купли-продажи электрической э</w:t>
      </w:r>
      <w:r w:rsidR="000F629A">
        <w:t xml:space="preserve">нергии (k) в час (h) расчетного периода (m), зарегистрированному гарантирующим поставщиком на оптовом рынке в отношении его зоны деятельности, </w:t>
      </w:r>
      <w:r>
        <w:rPr>
          <w:noProof/>
        </w:rPr>
        <w:drawing>
          <wp:inline distT="0" distB="0" distL="0" distR="0">
            <wp:extent cx="676275" cy="266700"/>
            <wp:effectExtent l="1905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735"/>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1104900" cy="371475"/>
            <wp:effectExtent l="1905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736"/>
                    <a:srcRect/>
                    <a:stretch>
                      <a:fillRect/>
                    </a:stretch>
                  </pic:blipFill>
                  <pic:spPr bwMode="auto">
                    <a:xfrm>
                      <a:off x="0" y="0"/>
                      <a:ext cx="1104900" cy="371475"/>
                    </a:xfrm>
                    <a:prstGeom prst="rect">
                      <a:avLst/>
                    </a:prstGeom>
                    <a:noFill/>
                    <a:ln w="9525">
                      <a:noFill/>
                      <a:miter lim="800000"/>
                      <a:headEnd/>
                      <a:tailEnd/>
                    </a:ln>
                  </pic:spPr>
                </pic:pic>
              </a:graphicData>
            </a:graphic>
          </wp:inline>
        </w:drawing>
      </w:r>
      <w:r w:rsidR="000F629A">
        <w:t> - стоимость электрической энергии, проданной по регулируемым договорам по результатам конкурентных отборов на сутки вперед, заключенным гарантирующим поставщиком в качестве покупателя электрической энергии (мощности), фу</w:t>
      </w:r>
      <w:r w:rsidR="000F629A">
        <w:t>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проданной покупателем в расчетном периоде (m), рублей.</w:t>
      </w:r>
    </w:p>
    <w:p w:rsidR="00000000" w:rsidRDefault="000F629A">
      <w:r>
        <w:t>В случае если гаранти</w:t>
      </w:r>
      <w:r>
        <w:t xml:space="preserve">рующий поставщик не функционирует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объем покупки электрической энергии </w:t>
      </w:r>
      <w:r w:rsidR="00770168">
        <w:rPr>
          <w:noProof/>
        </w:rPr>
        <w:drawing>
          <wp:inline distT="0" distB="0" distL="0" distR="0">
            <wp:extent cx="733425" cy="371475"/>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737"/>
                    <a:srcRect/>
                    <a:stretch>
                      <a:fillRect/>
                    </a:stretch>
                  </pic:blipFill>
                  <pic:spPr bwMode="auto">
                    <a:xfrm>
                      <a:off x="0" y="0"/>
                      <a:ext cx="733425" cy="371475"/>
                    </a:xfrm>
                    <a:prstGeom prst="rect">
                      <a:avLst/>
                    </a:prstGeom>
                    <a:noFill/>
                    <a:ln w="9525">
                      <a:noFill/>
                      <a:miter lim="800000"/>
                      <a:headEnd/>
                      <a:tailEnd/>
                    </a:ln>
                  </pic:spPr>
                </pic:pic>
              </a:graphicData>
            </a:graphic>
          </wp:inline>
        </w:drawing>
      </w:r>
      <w:r>
        <w:t xml:space="preserve"> принимается равным нулю;</w:t>
      </w:r>
    </w:p>
    <w:p w:rsidR="00000000" w:rsidRDefault="00770168">
      <w:r>
        <w:rPr>
          <w:noProof/>
        </w:rPr>
        <w:drawing>
          <wp:inline distT="0" distB="0" distL="0" distR="0">
            <wp:extent cx="514350" cy="371475"/>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738"/>
                    <a:srcRect/>
                    <a:stretch>
                      <a:fillRect/>
                    </a:stretch>
                  </pic:blipFill>
                  <pic:spPr bwMode="auto">
                    <a:xfrm>
                      <a:off x="0" y="0"/>
                      <a:ext cx="514350" cy="371475"/>
                    </a:xfrm>
                    <a:prstGeom prst="rect">
                      <a:avLst/>
                    </a:prstGeom>
                    <a:noFill/>
                    <a:ln w="9525">
                      <a:noFill/>
                      <a:miter lim="800000"/>
                      <a:headEnd/>
                      <a:tailEnd/>
                    </a:ln>
                  </pic:spPr>
                </pic:pic>
              </a:graphicData>
            </a:graphic>
          </wp:inline>
        </w:drawing>
      </w:r>
      <w:r w:rsidR="000F629A">
        <w:t> - плановое почасовое потребление электрической энергии гарантирующим поставщиком, сформированное по результатам конкурентного отбора ценовых заявок на сутки вперед для часа (h) р</w:t>
      </w:r>
      <w:r w:rsidR="000F629A">
        <w:t xml:space="preserve">асчетного периода (m) коммерческим оператором в соответствии с Правилами оптового рынка электрической энергии и мощности, </w:t>
      </w:r>
      <w:r>
        <w:rPr>
          <w:noProof/>
        </w:rPr>
        <w:drawing>
          <wp:inline distT="0" distB="0" distL="0" distR="0">
            <wp:extent cx="676275" cy="266700"/>
            <wp:effectExtent l="1905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739"/>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1095375" cy="371475"/>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740"/>
                    <a:srcRect/>
                    <a:stretch>
                      <a:fillRect/>
                    </a:stretch>
                  </pic:blipFill>
                  <pic:spPr bwMode="auto">
                    <a:xfrm>
                      <a:off x="0" y="0"/>
                      <a:ext cx="1095375" cy="371475"/>
                    </a:xfrm>
                    <a:prstGeom prst="rect">
                      <a:avLst/>
                    </a:prstGeom>
                    <a:noFill/>
                    <a:ln w="9525">
                      <a:noFill/>
                      <a:miter lim="800000"/>
                      <a:headEnd/>
                      <a:tailEnd/>
                    </a:ln>
                  </pic:spPr>
                </pic:pic>
              </a:graphicData>
            </a:graphic>
          </wp:inline>
        </w:drawing>
      </w:r>
      <w:r w:rsidR="000F629A">
        <w:t> - объем покупки электрической энергии по регулируемым догово</w:t>
      </w:r>
      <w:r w:rsidR="000F629A">
        <w:t>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коммерческим оператором оптового рынка в соответствии с договором о присоед</w:t>
      </w:r>
      <w:r w:rsidR="000F629A">
        <w:t xml:space="preserve">инении к торговой системе оптового рынка в час (h) расчетного периода (m), </w:t>
      </w:r>
      <w:r>
        <w:rPr>
          <w:noProof/>
        </w:rPr>
        <w:drawing>
          <wp:inline distT="0" distB="0" distL="0" distR="0">
            <wp:extent cx="676275" cy="266700"/>
            <wp:effectExtent l="1905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741"/>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0F629A">
      <w:r>
        <w:t>В целях настоящих Правил объемы покупки электрической энергии по заключенным гарантирующим поставщиком регулируемым договорам (</w:t>
      </w:r>
      <w:r w:rsidR="00770168">
        <w:rPr>
          <w:noProof/>
        </w:rPr>
        <w:drawing>
          <wp:inline distT="0" distB="0" distL="0" distR="0">
            <wp:extent cx="771525" cy="371475"/>
            <wp:effectExtent l="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742"/>
                    <a:srcRect/>
                    <a:stretch>
                      <a:fillRect/>
                    </a:stretch>
                  </pic:blipFill>
                  <pic:spPr bwMode="auto">
                    <a:xfrm>
                      <a:off x="0" y="0"/>
                      <a:ext cx="771525" cy="371475"/>
                    </a:xfrm>
                    <a:prstGeom prst="rect">
                      <a:avLst/>
                    </a:prstGeom>
                    <a:noFill/>
                    <a:ln w="9525">
                      <a:noFill/>
                      <a:miter lim="800000"/>
                      <a:headEnd/>
                      <a:tailEnd/>
                    </a:ln>
                  </pic:spPr>
                </pic:pic>
              </a:graphicData>
            </a:graphic>
          </wp:inline>
        </w:drawing>
      </w:r>
      <w:r>
        <w:t>), (</w:t>
      </w:r>
      <w:r w:rsidR="00770168">
        <w:rPr>
          <w:noProof/>
        </w:rPr>
        <w:drawing>
          <wp:inline distT="0" distB="0" distL="0" distR="0">
            <wp:extent cx="1095375" cy="371475"/>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743"/>
                    <a:srcRect/>
                    <a:stretch>
                      <a:fillRect/>
                    </a:stretch>
                  </pic:blipFill>
                  <pic:spPr bwMode="auto">
                    <a:xfrm>
                      <a:off x="0" y="0"/>
                      <a:ext cx="1095375" cy="371475"/>
                    </a:xfrm>
                    <a:prstGeom prst="rect">
                      <a:avLst/>
                    </a:prstGeom>
                    <a:noFill/>
                    <a:ln w="9525">
                      <a:noFill/>
                      <a:miter lim="800000"/>
                      <a:headEnd/>
                      <a:tailEnd/>
                    </a:ln>
                  </pic:spPr>
                </pic:pic>
              </a:graphicData>
            </a:graphic>
          </wp:inline>
        </w:drawing>
      </w:r>
      <w:r>
        <w:t>) определяются без учета увеличения объемов поставки для компенсации потерь электрической энергии в электрических сетях.</w:t>
      </w:r>
    </w:p>
    <w:p w:rsidR="00000000" w:rsidRDefault="000F629A">
      <w:bookmarkStart w:id="1315" w:name="sub_1017"/>
      <w:r>
        <w:t>17. Дифференцированная по часам расчетного периода нерегулируемая це</w:t>
      </w:r>
      <w:r>
        <w:t>на на электрическую энергию на оптовом рынке, определяемая по результатам конкурентных отборов на сутки вперед и для балансирования системы, для часа (h) расчетного периода (m) (</w:t>
      </w:r>
      <w:r w:rsidR="00770168">
        <w:rPr>
          <w:noProof/>
        </w:rPr>
        <w:drawing>
          <wp:inline distT="0" distB="0" distL="0" distR="0">
            <wp:extent cx="923925" cy="371475"/>
            <wp:effectExtent l="1905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744"/>
                    <a:srcRect/>
                    <a:stretch>
                      <a:fillRect/>
                    </a:stretch>
                  </pic:blipFill>
                  <pic:spPr bwMode="auto">
                    <a:xfrm>
                      <a:off x="0" y="0"/>
                      <a:ext cx="923925" cy="371475"/>
                    </a:xfrm>
                    <a:prstGeom prst="rect">
                      <a:avLst/>
                    </a:prstGeom>
                    <a:noFill/>
                    <a:ln w="9525">
                      <a:noFill/>
                      <a:miter lim="800000"/>
                      <a:headEnd/>
                      <a:tailEnd/>
                    </a:ln>
                  </pic:spPr>
                </pic:pic>
              </a:graphicData>
            </a:graphic>
          </wp:inline>
        </w:drawing>
      </w:r>
      <w:r>
        <w:t>) рассчитывается коммерческим оператором оп</w:t>
      </w:r>
      <w:r>
        <w:t>тового рынка по формулам:</w:t>
      </w:r>
    </w:p>
    <w:bookmarkEnd w:id="1315"/>
    <w:p w:rsidR="00000000" w:rsidRDefault="000F629A"/>
    <w:p w:rsidR="00000000" w:rsidRDefault="00770168">
      <w:pPr>
        <w:ind w:firstLine="698"/>
        <w:jc w:val="center"/>
      </w:pPr>
      <w:bookmarkStart w:id="1316" w:name="sub_447"/>
      <w:r>
        <w:rPr>
          <w:noProof/>
        </w:rPr>
        <w:drawing>
          <wp:inline distT="0" distB="0" distL="0" distR="0">
            <wp:extent cx="3905250" cy="371475"/>
            <wp:effectExtent l="1905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745"/>
                    <a:srcRect/>
                    <a:stretch>
                      <a:fillRect/>
                    </a:stretch>
                  </pic:blipFill>
                  <pic:spPr bwMode="auto">
                    <a:xfrm>
                      <a:off x="0" y="0"/>
                      <a:ext cx="3905250" cy="371475"/>
                    </a:xfrm>
                    <a:prstGeom prst="rect">
                      <a:avLst/>
                    </a:prstGeom>
                    <a:noFill/>
                    <a:ln w="9525">
                      <a:noFill/>
                      <a:miter lim="800000"/>
                      <a:headEnd/>
                      <a:tailEnd/>
                    </a:ln>
                  </pic:spPr>
                </pic:pic>
              </a:graphicData>
            </a:graphic>
          </wp:inline>
        </w:drawing>
      </w:r>
      <w:r w:rsidR="000F629A">
        <w:t>,</w:t>
      </w:r>
    </w:p>
    <w:bookmarkEnd w:id="1316"/>
    <w:p w:rsidR="00000000" w:rsidRDefault="000F629A">
      <w:pPr>
        <w:ind w:firstLine="698"/>
        <w:jc w:val="right"/>
      </w:pPr>
      <w:r>
        <w:t>(47)</w:t>
      </w:r>
    </w:p>
    <w:p w:rsidR="00000000" w:rsidRDefault="000F629A"/>
    <w:p w:rsidR="00000000" w:rsidRDefault="00770168">
      <w:pPr>
        <w:ind w:firstLine="698"/>
        <w:jc w:val="center"/>
      </w:pPr>
      <w:r>
        <w:rPr>
          <w:noProof/>
        </w:rPr>
        <w:drawing>
          <wp:inline distT="0" distB="0" distL="0" distR="0">
            <wp:extent cx="2200275" cy="1409700"/>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746"/>
                    <a:srcRect/>
                    <a:stretch>
                      <a:fillRect/>
                    </a:stretch>
                  </pic:blipFill>
                  <pic:spPr bwMode="auto">
                    <a:xfrm>
                      <a:off x="0" y="0"/>
                      <a:ext cx="2200275" cy="1409700"/>
                    </a:xfrm>
                    <a:prstGeom prst="rect">
                      <a:avLst/>
                    </a:prstGeom>
                    <a:noFill/>
                    <a:ln w="9525">
                      <a:noFill/>
                      <a:miter lim="800000"/>
                      <a:headEnd/>
                      <a:tailEnd/>
                    </a:ln>
                  </pic:spPr>
                </pic:pic>
              </a:graphicData>
            </a:graphic>
          </wp:inline>
        </w:drawing>
      </w:r>
      <w:r w:rsidR="000F629A">
        <w:t>,</w:t>
      </w:r>
    </w:p>
    <w:p w:rsidR="00000000" w:rsidRDefault="000F629A">
      <w:pPr>
        <w:ind w:firstLine="698"/>
        <w:jc w:val="right"/>
      </w:pPr>
      <w:r>
        <w:t>(48)</w:t>
      </w:r>
    </w:p>
    <w:p w:rsidR="00000000" w:rsidRDefault="000F629A"/>
    <w:p w:rsidR="00000000" w:rsidRDefault="00770168">
      <w:pPr>
        <w:ind w:firstLine="698"/>
        <w:jc w:val="center"/>
      </w:pPr>
      <w:bookmarkStart w:id="1317" w:name="sub_448"/>
      <w:r>
        <w:rPr>
          <w:noProof/>
        </w:rPr>
        <w:drawing>
          <wp:inline distT="0" distB="0" distL="0" distR="0">
            <wp:extent cx="3286125" cy="1143000"/>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747"/>
                    <a:srcRect/>
                    <a:stretch>
                      <a:fillRect/>
                    </a:stretch>
                  </pic:blipFill>
                  <pic:spPr bwMode="auto">
                    <a:xfrm>
                      <a:off x="0" y="0"/>
                      <a:ext cx="3286125" cy="1143000"/>
                    </a:xfrm>
                    <a:prstGeom prst="rect">
                      <a:avLst/>
                    </a:prstGeom>
                    <a:noFill/>
                    <a:ln w="9525">
                      <a:noFill/>
                      <a:miter lim="800000"/>
                      <a:headEnd/>
                      <a:tailEnd/>
                    </a:ln>
                  </pic:spPr>
                </pic:pic>
              </a:graphicData>
            </a:graphic>
          </wp:inline>
        </w:drawing>
      </w:r>
      <w:r w:rsidR="000F629A">
        <w:t>,</w:t>
      </w:r>
    </w:p>
    <w:bookmarkEnd w:id="1317"/>
    <w:p w:rsidR="00000000" w:rsidRDefault="000F629A">
      <w:pPr>
        <w:ind w:firstLine="698"/>
        <w:jc w:val="right"/>
      </w:pPr>
      <w:r>
        <w:t>(49)</w:t>
      </w:r>
    </w:p>
    <w:p w:rsidR="00000000" w:rsidRDefault="000F629A"/>
    <w:p w:rsidR="00000000" w:rsidRDefault="00770168">
      <w:pPr>
        <w:ind w:firstLine="698"/>
        <w:jc w:val="center"/>
      </w:pPr>
      <w:bookmarkStart w:id="1318" w:name="sub_449"/>
      <w:r>
        <w:rPr>
          <w:noProof/>
        </w:rPr>
        <w:drawing>
          <wp:inline distT="0" distB="0" distL="0" distR="0">
            <wp:extent cx="3086100" cy="390525"/>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748"/>
                    <a:srcRect/>
                    <a:stretch>
                      <a:fillRect/>
                    </a:stretch>
                  </pic:blipFill>
                  <pic:spPr bwMode="auto">
                    <a:xfrm>
                      <a:off x="0" y="0"/>
                      <a:ext cx="3086100" cy="390525"/>
                    </a:xfrm>
                    <a:prstGeom prst="rect">
                      <a:avLst/>
                    </a:prstGeom>
                    <a:noFill/>
                    <a:ln w="9525">
                      <a:noFill/>
                      <a:miter lim="800000"/>
                      <a:headEnd/>
                      <a:tailEnd/>
                    </a:ln>
                  </pic:spPr>
                </pic:pic>
              </a:graphicData>
            </a:graphic>
          </wp:inline>
        </w:drawing>
      </w:r>
      <w:r w:rsidR="000F629A">
        <w:t>,</w:t>
      </w:r>
    </w:p>
    <w:bookmarkEnd w:id="1318"/>
    <w:p w:rsidR="00000000" w:rsidRDefault="000F629A"/>
    <w:p w:rsidR="00000000" w:rsidRDefault="000F629A">
      <w:pPr>
        <w:ind w:firstLine="698"/>
        <w:jc w:val="right"/>
      </w:pPr>
      <w:bookmarkStart w:id="1319" w:name="sub_450"/>
      <w:r>
        <w:t>(50)</w:t>
      </w:r>
    </w:p>
    <w:bookmarkEnd w:id="1319"/>
    <w:p w:rsidR="00000000" w:rsidRDefault="000F629A"/>
    <w:p w:rsidR="00000000" w:rsidRDefault="000F629A">
      <w:r>
        <w:t>где:</w:t>
      </w:r>
    </w:p>
    <w:p w:rsidR="00000000" w:rsidRDefault="00770168">
      <w:r>
        <w:rPr>
          <w:noProof/>
        </w:rPr>
        <w:drawing>
          <wp:inline distT="0" distB="0" distL="0" distR="0">
            <wp:extent cx="1019175" cy="371475"/>
            <wp:effectExtent l="1905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749"/>
                    <a:srcRect/>
                    <a:stretch>
                      <a:fillRect/>
                    </a:stretch>
                  </pic:blipFill>
                  <pic:spPr bwMode="auto">
                    <a:xfrm>
                      <a:off x="0" y="0"/>
                      <a:ext cx="1019175" cy="371475"/>
                    </a:xfrm>
                    <a:prstGeom prst="rect">
                      <a:avLst/>
                    </a:prstGeom>
                    <a:noFill/>
                    <a:ln w="9525">
                      <a:noFill/>
                      <a:miter lim="800000"/>
                      <a:headEnd/>
                      <a:tailEnd/>
                    </a:ln>
                  </pic:spPr>
                </pic:pic>
              </a:graphicData>
            </a:graphic>
          </wp:inline>
        </w:drawing>
      </w:r>
      <w:r w:rsidR="000F629A">
        <w:t> - дифференцированная по часам расчетного периода нерегулируемая цена на электрическую энерги</w:t>
      </w:r>
      <w:r w:rsidR="000F629A">
        <w:t xml:space="preserve">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w:t>
      </w:r>
      <w:r>
        <w:rPr>
          <w:noProof/>
        </w:rPr>
        <w:drawing>
          <wp:inline distT="0" distB="0" distL="0" distR="0">
            <wp:extent cx="1371600" cy="266700"/>
            <wp:effectExtent l="19050" t="0" r="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750"/>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381000" cy="371475"/>
            <wp:effectExtent l="1905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751"/>
                    <a:srcRect/>
                    <a:stretch>
                      <a:fillRect/>
                    </a:stretch>
                  </pic:blipFill>
                  <pic:spPr bwMode="auto">
                    <a:xfrm>
                      <a:off x="0" y="0"/>
                      <a:ext cx="381000" cy="371475"/>
                    </a:xfrm>
                    <a:prstGeom prst="rect">
                      <a:avLst/>
                    </a:prstGeom>
                    <a:noFill/>
                    <a:ln w="9525">
                      <a:noFill/>
                      <a:miter lim="800000"/>
                      <a:headEnd/>
                      <a:tailEnd/>
                    </a:ln>
                  </pic:spPr>
                </pic:pic>
              </a:graphicData>
            </a:graphic>
          </wp:inline>
        </w:drawing>
      </w:r>
      <w:r w:rsidR="000F629A">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w:t>
      </w:r>
      <w:r>
        <w:rPr>
          <w:noProof/>
        </w:rPr>
        <w:drawing>
          <wp:inline distT="0" distB="0" distL="0" distR="0">
            <wp:extent cx="1371600" cy="266700"/>
            <wp:effectExtent l="1905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752"/>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752475" cy="371475"/>
            <wp:effectExtent l="1905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753"/>
                    <a:srcRect/>
                    <a:stretch>
                      <a:fillRect/>
                    </a:stretch>
                  </pic:blipFill>
                  <pic:spPr bwMode="auto">
                    <a:xfrm>
                      <a:off x="0" y="0"/>
                      <a:ext cx="752475" cy="371475"/>
                    </a:xfrm>
                    <a:prstGeom prst="rect">
                      <a:avLst/>
                    </a:prstGeom>
                    <a:noFill/>
                    <a:ln w="9525">
                      <a:noFill/>
                      <a:miter lim="800000"/>
                      <a:headEnd/>
                      <a:tailEnd/>
                    </a:ln>
                  </pic:spPr>
                </pic:pic>
              </a:graphicData>
            </a:graphic>
          </wp:inline>
        </w:drawing>
      </w:r>
      <w:r w:rsidR="000F629A">
        <w:t>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w:t>
      </w:r>
      <w:r w:rsidR="000F629A">
        <w:t xml:space="preserve">го периода (m) по формуле (49), </w:t>
      </w:r>
      <w:r>
        <w:rPr>
          <w:noProof/>
        </w:rPr>
        <w:drawing>
          <wp:inline distT="0" distB="0" distL="0" distR="0">
            <wp:extent cx="1371600" cy="266700"/>
            <wp:effectExtent l="1905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754"/>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466725" cy="371475"/>
            <wp:effectExtent l="1905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755"/>
                    <a:srcRect/>
                    <a:stretch>
                      <a:fillRect/>
                    </a:stretch>
                  </pic:blipFill>
                  <pic:spPr bwMode="auto">
                    <a:xfrm>
                      <a:off x="0" y="0"/>
                      <a:ext cx="466725" cy="371475"/>
                    </a:xfrm>
                    <a:prstGeom prst="rect">
                      <a:avLst/>
                    </a:prstGeom>
                    <a:noFill/>
                    <a:ln w="9525">
                      <a:noFill/>
                      <a:miter lim="800000"/>
                      <a:headEnd/>
                      <a:tailEnd/>
                    </a:ln>
                  </pic:spPr>
                </pic:pic>
              </a:graphicData>
            </a:graphic>
          </wp:inline>
        </w:drawing>
      </w:r>
      <w:r w:rsidR="000F629A">
        <w:t xml:space="preserve">  - средневзвешенный модуль разности индикатора стоимости диспетчерских объемов и равновесной цены на электрическую энергию, определенной по результатам конкурентного отбора ценовых заявок на сутки вперед, рассчитанный ко</w:t>
      </w:r>
      <w:r w:rsidR="000F629A">
        <w:t xml:space="preserve">ммерческим оператором оптового рынка в соответствии с договором о присоединении к торговой системе оптового рынка для часа (h) расчетного периода (m), </w:t>
      </w:r>
      <w:r>
        <w:rPr>
          <w:noProof/>
        </w:rPr>
        <w:drawing>
          <wp:inline distT="0" distB="0" distL="0" distR="0">
            <wp:extent cx="1371600" cy="266700"/>
            <wp:effectExtent l="1905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756"/>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419100" cy="371475"/>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757"/>
                    <a:srcRect/>
                    <a:stretch>
                      <a:fillRect/>
                    </a:stretch>
                  </pic:blipFill>
                  <pic:spPr bwMode="auto">
                    <a:xfrm>
                      <a:off x="0" y="0"/>
                      <a:ext cx="419100" cy="371475"/>
                    </a:xfrm>
                    <a:prstGeom prst="rect">
                      <a:avLst/>
                    </a:prstGeom>
                    <a:noFill/>
                    <a:ln w="9525">
                      <a:noFill/>
                      <a:miter lim="800000"/>
                      <a:headEnd/>
                      <a:tailEnd/>
                    </a:ln>
                  </pic:spPr>
                </pic:pic>
              </a:graphicData>
            </a:graphic>
          </wp:inline>
        </w:drawing>
      </w:r>
      <w:r w:rsidR="000F629A">
        <w:t> - фактический объем потреблени</w:t>
      </w:r>
      <w:r w:rsidR="000F629A">
        <w:t>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w:t>
      </w:r>
      <w:r w:rsidR="000F629A">
        <w:t xml:space="preserve">бителей, в час (h) расчетного периода (m), определенный коммерческим оператором оптового рынка по формуле (50), </w:t>
      </w:r>
      <w:r>
        <w:rPr>
          <w:noProof/>
        </w:rPr>
        <w:drawing>
          <wp:inline distT="0" distB="0" distL="0" distR="0">
            <wp:extent cx="676275" cy="266700"/>
            <wp:effectExtent l="1905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758"/>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1066800" cy="371475"/>
            <wp:effectExtent l="1905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759"/>
                    <a:srcRect/>
                    <a:stretch>
                      <a:fillRect/>
                    </a:stretch>
                  </pic:blipFill>
                  <pic:spPr bwMode="auto">
                    <a:xfrm>
                      <a:off x="0" y="0"/>
                      <a:ext cx="1066800" cy="371475"/>
                    </a:xfrm>
                    <a:prstGeom prst="rect">
                      <a:avLst/>
                    </a:prstGeom>
                    <a:noFill/>
                    <a:ln w="9525">
                      <a:noFill/>
                      <a:miter lim="800000"/>
                      <a:headEnd/>
                      <a:tailEnd/>
                    </a:ln>
                  </pic:spPr>
                </pic:pic>
              </a:graphicData>
            </a:graphic>
          </wp:inline>
        </w:drawing>
      </w:r>
      <w:r w:rsidR="000F629A">
        <w:t> - приходящаяся на группу точек поставки гарантирующего поставщика разн</w:t>
      </w:r>
      <w:r w:rsidR="000F629A">
        <w:t>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Правилами оптового рынка электрической энергии и мощности, ру</w:t>
      </w:r>
      <w:r w:rsidR="000F629A">
        <w:t>блей;</w:t>
      </w:r>
    </w:p>
    <w:p w:rsidR="00000000" w:rsidRDefault="00770168">
      <w:r>
        <w:rPr>
          <w:noProof/>
        </w:rPr>
        <w:drawing>
          <wp:inline distT="0" distB="0" distL="0" distR="0">
            <wp:extent cx="971550" cy="371475"/>
            <wp:effectExtent l="1905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760"/>
                    <a:srcRect/>
                    <a:stretch>
                      <a:fillRect/>
                    </a:stretch>
                  </pic:blipFill>
                  <pic:spPr bwMode="auto">
                    <a:xfrm>
                      <a:off x="0" y="0"/>
                      <a:ext cx="971550" cy="371475"/>
                    </a:xfrm>
                    <a:prstGeom prst="rect">
                      <a:avLst/>
                    </a:prstGeom>
                    <a:noFill/>
                    <a:ln w="9525">
                      <a:noFill/>
                      <a:miter lim="800000"/>
                      <a:headEnd/>
                      <a:tailEnd/>
                    </a:ln>
                  </pic:spPr>
                </pic:pic>
              </a:graphicData>
            </a:graphic>
          </wp:inline>
        </w:drawing>
      </w:r>
      <w:r w:rsidR="000F629A">
        <w:t>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w:t>
      </w:r>
      <w:r w:rsidR="000F629A">
        <w:t>, рассчитанная коммерческим оператором в соответствии с Правилами оптового рынка электрической энергии и мощности, рублей;</w:t>
      </w:r>
    </w:p>
    <w:p w:rsidR="00000000" w:rsidRDefault="00770168">
      <w:r>
        <w:rPr>
          <w:noProof/>
        </w:rPr>
        <w:drawing>
          <wp:inline distT="0" distB="0" distL="0" distR="0">
            <wp:extent cx="657225" cy="371475"/>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761"/>
                    <a:srcRect/>
                    <a:stretch>
                      <a:fillRect/>
                    </a:stretch>
                  </pic:blipFill>
                  <pic:spPr bwMode="auto">
                    <a:xfrm>
                      <a:off x="0" y="0"/>
                      <a:ext cx="657225" cy="371475"/>
                    </a:xfrm>
                    <a:prstGeom prst="rect">
                      <a:avLst/>
                    </a:prstGeom>
                    <a:noFill/>
                    <a:ln w="9525">
                      <a:noFill/>
                      <a:miter lim="800000"/>
                      <a:headEnd/>
                      <a:tailEnd/>
                    </a:ln>
                  </pic:spPr>
                </pic:pic>
              </a:graphicData>
            </a:graphic>
          </wp:inline>
        </w:drawing>
      </w:r>
      <w:r w:rsidR="000F629A">
        <w:t> - фактический объем потребления электрической энергии гарантирующего поставщика, определенный ко</w:t>
      </w:r>
      <w:r w:rsidR="000F629A">
        <w:t xml:space="preserve">ммерческим оператором для часа (h) расчетного периода (m), </w:t>
      </w:r>
      <w:r>
        <w:rPr>
          <w:noProof/>
        </w:rPr>
        <w:drawing>
          <wp:inline distT="0" distB="0" distL="0" distR="0">
            <wp:extent cx="676275" cy="266700"/>
            <wp:effectExtent l="1905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762"/>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1095375" cy="371475"/>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1763"/>
                    <a:srcRect/>
                    <a:stretch>
                      <a:fillRect/>
                    </a:stretch>
                  </pic:blipFill>
                  <pic:spPr bwMode="auto">
                    <a:xfrm>
                      <a:off x="0" y="0"/>
                      <a:ext cx="1095375" cy="371475"/>
                    </a:xfrm>
                    <a:prstGeom prst="rect">
                      <a:avLst/>
                    </a:prstGeom>
                    <a:noFill/>
                    <a:ln w="9525">
                      <a:noFill/>
                      <a:miter lim="800000"/>
                      <a:headEnd/>
                      <a:tailEnd/>
                    </a:ln>
                  </pic:spPr>
                </pic:pic>
              </a:graphicData>
            </a:graphic>
          </wp:inline>
        </w:drawing>
      </w:r>
      <w:r w:rsidR="000F629A">
        <w:t> - объем покупки электрической энергии по регулируемым договорам, заключенным гарантирующим поставщиком в целях обеспечения</w:t>
      </w:r>
      <w:r w:rsidR="000F629A">
        <w:t xml:space="preserve">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w:t>
      </w:r>
      <w:r w:rsidR="000F629A">
        <w:t xml:space="preserve">периода (m), </w:t>
      </w:r>
      <w:r>
        <w:rPr>
          <w:noProof/>
        </w:rPr>
        <w:drawing>
          <wp:inline distT="0" distB="0" distL="0" distR="0">
            <wp:extent cx="676275" cy="266700"/>
            <wp:effectExtent l="1905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764"/>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0F629A">
      <w:bookmarkStart w:id="1320" w:name="sub_12110330"/>
      <w:r>
        <w:t>18.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w:t>
      </w:r>
      <w:r>
        <w:t>емы в отношении объема превышения фактического потребления над плановым, в час (h) расчетного периода (m) (</w:t>
      </w:r>
      <w:r w:rsidR="00770168">
        <w:rPr>
          <w:noProof/>
        </w:rPr>
        <w:drawing>
          <wp:inline distT="0" distB="0" distL="0" distR="0">
            <wp:extent cx="781050" cy="371475"/>
            <wp:effectExtent l="19050" t="0" r="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765"/>
                    <a:srcRect/>
                    <a:stretch>
                      <a:fillRect/>
                    </a:stretch>
                  </pic:blipFill>
                  <pic:spPr bwMode="auto">
                    <a:xfrm>
                      <a:off x="0" y="0"/>
                      <a:ext cx="781050" cy="371475"/>
                    </a:xfrm>
                    <a:prstGeom prst="rect">
                      <a:avLst/>
                    </a:prstGeom>
                    <a:noFill/>
                    <a:ln w="9525">
                      <a:noFill/>
                      <a:miter lim="800000"/>
                      <a:headEnd/>
                      <a:tailEnd/>
                    </a:ln>
                  </pic:spPr>
                </pic:pic>
              </a:graphicData>
            </a:graphic>
          </wp:inline>
        </w:drawing>
      </w:r>
      <w:r>
        <w:t>) рассчитывается коммерческим оператором оптового рынка по формуле:</w:t>
      </w:r>
    </w:p>
    <w:bookmarkEnd w:id="1320"/>
    <w:p w:rsidR="00000000" w:rsidRDefault="000F629A"/>
    <w:p w:rsidR="00000000" w:rsidRDefault="00770168">
      <w:pPr>
        <w:ind w:firstLine="698"/>
        <w:jc w:val="center"/>
      </w:pPr>
      <w:bookmarkStart w:id="1321" w:name="sub_451"/>
      <w:r>
        <w:rPr>
          <w:noProof/>
        </w:rPr>
        <w:drawing>
          <wp:inline distT="0" distB="0" distL="0" distR="0">
            <wp:extent cx="2847975" cy="390525"/>
            <wp:effectExtent l="1905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766"/>
                    <a:srcRect/>
                    <a:stretch>
                      <a:fillRect/>
                    </a:stretch>
                  </pic:blipFill>
                  <pic:spPr bwMode="auto">
                    <a:xfrm>
                      <a:off x="0" y="0"/>
                      <a:ext cx="2847975" cy="390525"/>
                    </a:xfrm>
                    <a:prstGeom prst="rect">
                      <a:avLst/>
                    </a:prstGeom>
                    <a:noFill/>
                    <a:ln w="9525">
                      <a:noFill/>
                      <a:miter lim="800000"/>
                      <a:headEnd/>
                      <a:tailEnd/>
                    </a:ln>
                  </pic:spPr>
                </pic:pic>
              </a:graphicData>
            </a:graphic>
          </wp:inline>
        </w:drawing>
      </w:r>
      <w:r w:rsidR="000F629A">
        <w:t>,</w:t>
      </w:r>
    </w:p>
    <w:bookmarkEnd w:id="1321"/>
    <w:p w:rsidR="00000000" w:rsidRDefault="000F629A"/>
    <w:p w:rsidR="00000000" w:rsidRDefault="000F629A">
      <w:pPr>
        <w:ind w:firstLine="698"/>
        <w:jc w:val="right"/>
      </w:pPr>
      <w:r>
        <w:t>(51)</w:t>
      </w:r>
    </w:p>
    <w:p w:rsidR="00000000" w:rsidRDefault="000F629A"/>
    <w:p w:rsidR="00000000" w:rsidRDefault="000F629A">
      <w:r>
        <w:t>где:</w:t>
      </w:r>
    </w:p>
    <w:p w:rsidR="00000000" w:rsidRDefault="00770168">
      <w:r>
        <w:rPr>
          <w:noProof/>
        </w:rPr>
        <w:drawing>
          <wp:inline distT="0" distB="0" distL="0" distR="0">
            <wp:extent cx="457200" cy="371475"/>
            <wp:effectExtent l="1905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767"/>
                    <a:srcRect/>
                    <a:stretch>
                      <a:fillRect/>
                    </a:stretch>
                  </pic:blipFill>
                  <pic:spPr bwMode="auto">
                    <a:xfrm>
                      <a:off x="0" y="0"/>
                      <a:ext cx="457200" cy="371475"/>
                    </a:xfrm>
                    <a:prstGeom prst="rect">
                      <a:avLst/>
                    </a:prstGeom>
                    <a:noFill/>
                    <a:ln w="9525">
                      <a:noFill/>
                      <a:miter lim="800000"/>
                      <a:headEnd/>
                      <a:tailEnd/>
                    </a:ln>
                  </pic:spPr>
                </pic:pic>
              </a:graphicData>
            </a:graphic>
          </wp:inline>
        </w:drawing>
      </w:r>
      <w:r w:rsidR="000F629A">
        <w:t xml:space="preserve"> - цена на балансирование вверх, рассчитываемая коммерческим оператором в соответствии с договором о присоединении к торговой системе оптового рынка для часа (h) расчетного периода (m), </w:t>
      </w:r>
      <w:r>
        <w:rPr>
          <w:noProof/>
        </w:rPr>
        <w:drawing>
          <wp:inline distT="0" distB="0" distL="0" distR="0">
            <wp:extent cx="1371600" cy="266700"/>
            <wp:effectExtent l="19050" t="0" r="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768"/>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542925" cy="371475"/>
            <wp:effectExtent l="1905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769"/>
                    <a:srcRect/>
                    <a:stretch>
                      <a:fillRect/>
                    </a:stretch>
                  </pic:blipFill>
                  <pic:spPr bwMode="auto">
                    <a:xfrm>
                      <a:off x="0" y="0"/>
                      <a:ext cx="542925" cy="371475"/>
                    </a:xfrm>
                    <a:prstGeom prst="rect">
                      <a:avLst/>
                    </a:prstGeom>
                    <a:noFill/>
                    <a:ln w="9525">
                      <a:noFill/>
                      <a:miter lim="800000"/>
                      <a:headEnd/>
                      <a:tailEnd/>
                    </a:ln>
                  </pic:spPr>
                </pic:pic>
              </a:graphicData>
            </a:graphic>
          </wp:inline>
        </w:drawing>
      </w:r>
      <w:r w:rsidR="000F629A">
        <w:t>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w:t>
      </w:r>
      <w:r w:rsidR="000F629A">
        <w:t xml:space="preserve">тки вперед с учетом стоимости нагрузочных потерь и системных ограничений для часа (h) расчетного периода (m), </w:t>
      </w:r>
      <w:r>
        <w:rPr>
          <w:noProof/>
        </w:rPr>
        <w:drawing>
          <wp:inline distT="0" distB="0" distL="0" distR="0">
            <wp:extent cx="1371600" cy="266700"/>
            <wp:effectExtent l="1905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770"/>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0F629A">
      <w:bookmarkStart w:id="1322" w:name="sub_12110331"/>
      <w:r>
        <w:t>19. Дифференцированная по часам расчетного периода средневзвешенная нерегулируемая цена на электр</w:t>
      </w:r>
      <w:r>
        <w:t>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 в час (h) расчетного периода (m) (</w:t>
      </w:r>
      <w:r w:rsidR="00770168">
        <w:rPr>
          <w:noProof/>
        </w:rPr>
        <w:drawing>
          <wp:inline distT="0" distB="0" distL="0" distR="0">
            <wp:extent cx="762000" cy="371475"/>
            <wp:effectExtent l="1905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1771"/>
                    <a:srcRect/>
                    <a:stretch>
                      <a:fillRect/>
                    </a:stretch>
                  </pic:blipFill>
                  <pic:spPr bwMode="auto">
                    <a:xfrm>
                      <a:off x="0" y="0"/>
                      <a:ext cx="762000" cy="371475"/>
                    </a:xfrm>
                    <a:prstGeom prst="rect">
                      <a:avLst/>
                    </a:prstGeom>
                    <a:noFill/>
                    <a:ln w="9525">
                      <a:noFill/>
                      <a:miter lim="800000"/>
                      <a:headEnd/>
                      <a:tailEnd/>
                    </a:ln>
                  </pic:spPr>
                </pic:pic>
              </a:graphicData>
            </a:graphic>
          </wp:inline>
        </w:drawing>
      </w:r>
      <w:r>
        <w:t>)</w:t>
      </w:r>
      <w:r>
        <w:t xml:space="preserve"> рассчитывается коммерческим оператором оптового рынка по формуле:</w:t>
      </w:r>
    </w:p>
    <w:bookmarkEnd w:id="1322"/>
    <w:p w:rsidR="00000000" w:rsidRDefault="000F629A"/>
    <w:p w:rsidR="00000000" w:rsidRDefault="00770168">
      <w:pPr>
        <w:ind w:firstLine="698"/>
        <w:jc w:val="center"/>
      </w:pPr>
      <w:bookmarkStart w:id="1323" w:name="sub_452"/>
      <w:r>
        <w:rPr>
          <w:noProof/>
        </w:rPr>
        <w:drawing>
          <wp:inline distT="0" distB="0" distL="0" distR="0">
            <wp:extent cx="2790825" cy="390525"/>
            <wp:effectExtent l="1905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772"/>
                    <a:srcRect/>
                    <a:stretch>
                      <a:fillRect/>
                    </a:stretch>
                  </pic:blipFill>
                  <pic:spPr bwMode="auto">
                    <a:xfrm>
                      <a:off x="0" y="0"/>
                      <a:ext cx="2790825" cy="390525"/>
                    </a:xfrm>
                    <a:prstGeom prst="rect">
                      <a:avLst/>
                    </a:prstGeom>
                    <a:noFill/>
                    <a:ln w="9525">
                      <a:noFill/>
                      <a:miter lim="800000"/>
                      <a:headEnd/>
                      <a:tailEnd/>
                    </a:ln>
                  </pic:spPr>
                </pic:pic>
              </a:graphicData>
            </a:graphic>
          </wp:inline>
        </w:drawing>
      </w:r>
      <w:r w:rsidR="000F629A">
        <w:t>,</w:t>
      </w:r>
    </w:p>
    <w:bookmarkEnd w:id="1323"/>
    <w:p w:rsidR="00000000" w:rsidRDefault="000F629A"/>
    <w:p w:rsidR="00000000" w:rsidRDefault="000F629A">
      <w:pPr>
        <w:ind w:firstLine="698"/>
        <w:jc w:val="right"/>
      </w:pPr>
      <w:r>
        <w:t>(52)</w:t>
      </w:r>
    </w:p>
    <w:p w:rsidR="00000000" w:rsidRDefault="000F629A"/>
    <w:p w:rsidR="00000000" w:rsidRDefault="000F629A">
      <w:r>
        <w:t>где:</w:t>
      </w:r>
    </w:p>
    <w:p w:rsidR="00000000" w:rsidRDefault="00770168">
      <w:r>
        <w:rPr>
          <w:noProof/>
        </w:rPr>
        <w:drawing>
          <wp:inline distT="0" distB="0" distL="0" distR="0">
            <wp:extent cx="542925" cy="371475"/>
            <wp:effectExtent l="1905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773"/>
                    <a:srcRect/>
                    <a:stretch>
                      <a:fillRect/>
                    </a:stretch>
                  </pic:blipFill>
                  <pic:spPr bwMode="auto">
                    <a:xfrm>
                      <a:off x="0" y="0"/>
                      <a:ext cx="542925" cy="371475"/>
                    </a:xfrm>
                    <a:prstGeom prst="rect">
                      <a:avLst/>
                    </a:prstGeom>
                    <a:noFill/>
                    <a:ln w="9525">
                      <a:noFill/>
                      <a:miter lim="800000"/>
                      <a:headEnd/>
                      <a:tailEnd/>
                    </a:ln>
                  </pic:spPr>
                </pic:pic>
              </a:graphicData>
            </a:graphic>
          </wp:inline>
        </w:drawing>
      </w:r>
      <w:r w:rsidR="000F629A">
        <w:t> - средневзвешенная цена на электрическую энергию, рассчи</w:t>
      </w:r>
      <w:r w:rsidR="000F629A">
        <w:t>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w:t>
      </w:r>
      <w:r w:rsidR="000F629A">
        <w:t xml:space="preserve">ного периода (m), </w:t>
      </w:r>
      <w:r>
        <w:rPr>
          <w:noProof/>
        </w:rPr>
        <w:drawing>
          <wp:inline distT="0" distB="0" distL="0" distR="0">
            <wp:extent cx="1371600" cy="266700"/>
            <wp:effectExtent l="1905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774"/>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428625" cy="371475"/>
            <wp:effectExtent l="19050" t="0" r="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775"/>
                    <a:srcRect/>
                    <a:stretch>
                      <a:fillRect/>
                    </a:stretch>
                  </pic:blipFill>
                  <pic:spPr bwMode="auto">
                    <a:xfrm>
                      <a:off x="0" y="0"/>
                      <a:ext cx="428625" cy="371475"/>
                    </a:xfrm>
                    <a:prstGeom prst="rect">
                      <a:avLst/>
                    </a:prstGeom>
                    <a:noFill/>
                    <a:ln w="9525">
                      <a:noFill/>
                      <a:miter lim="800000"/>
                      <a:headEnd/>
                      <a:tailEnd/>
                    </a:ln>
                  </pic:spPr>
                </pic:pic>
              </a:graphicData>
            </a:graphic>
          </wp:inline>
        </w:drawing>
      </w:r>
      <w:r w:rsidR="000F629A">
        <w:t> - цена на балансирование вниз, рассчитываемая коммерческим оператором в соответствии с договором о присоединении к торговой системе оптового рынка для часа (h) расч</w:t>
      </w:r>
      <w:r w:rsidR="000F629A">
        <w:t xml:space="preserve">етного периода (m), </w:t>
      </w:r>
      <w:r>
        <w:rPr>
          <w:noProof/>
        </w:rPr>
        <w:drawing>
          <wp:inline distT="0" distB="0" distL="0" distR="0">
            <wp:extent cx="1371600" cy="266700"/>
            <wp:effectExtent l="19050" t="0" r="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776"/>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0F629A">
      <w:bookmarkStart w:id="1324" w:name="sub_1020"/>
      <w:r>
        <w:t>20. Приходящаяся на единицу электрической энергии величина разницы предварительных требований и обязательств, рассчитанных по результатам конкурентного отбора ценовых заявок на сутки вперед (</w:t>
      </w:r>
      <w:r w:rsidR="00770168">
        <w:rPr>
          <w:noProof/>
        </w:rPr>
        <w:drawing>
          <wp:inline distT="0" distB="0" distL="0" distR="0">
            <wp:extent cx="1095375" cy="371475"/>
            <wp:effectExtent l="1905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1777"/>
                    <a:srcRect/>
                    <a:stretch>
                      <a:fillRect/>
                    </a:stretch>
                  </pic:blipFill>
                  <pic:spPr bwMode="auto">
                    <a:xfrm>
                      <a:off x="0" y="0"/>
                      <a:ext cx="1095375" cy="371475"/>
                    </a:xfrm>
                    <a:prstGeom prst="rect">
                      <a:avLst/>
                    </a:prstGeom>
                    <a:noFill/>
                    <a:ln w="9525">
                      <a:noFill/>
                      <a:miter lim="800000"/>
                      <a:headEnd/>
                      <a:tailEnd/>
                    </a:ln>
                  </pic:spPr>
                </pic:pic>
              </a:graphicData>
            </a:graphic>
          </wp:inline>
        </w:drawing>
      </w:r>
      <w:r>
        <w:t>), определяется коммерческим оператором для расчетного периода (m) по формуле:</w:t>
      </w:r>
    </w:p>
    <w:bookmarkEnd w:id="1324"/>
    <w:p w:rsidR="00000000" w:rsidRDefault="000F629A"/>
    <w:p w:rsidR="00000000" w:rsidRDefault="00770168">
      <w:pPr>
        <w:ind w:firstLine="698"/>
        <w:jc w:val="center"/>
      </w:pPr>
      <w:bookmarkStart w:id="1325" w:name="sub_453"/>
      <w:r>
        <w:rPr>
          <w:noProof/>
        </w:rPr>
        <w:drawing>
          <wp:inline distT="0" distB="0" distL="0" distR="0">
            <wp:extent cx="2552700" cy="1095375"/>
            <wp:effectExtent l="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778"/>
                    <a:srcRect/>
                    <a:stretch>
                      <a:fillRect/>
                    </a:stretch>
                  </pic:blipFill>
                  <pic:spPr bwMode="auto">
                    <a:xfrm>
                      <a:off x="0" y="0"/>
                      <a:ext cx="2552700" cy="1095375"/>
                    </a:xfrm>
                    <a:prstGeom prst="rect">
                      <a:avLst/>
                    </a:prstGeom>
                    <a:noFill/>
                    <a:ln w="9525">
                      <a:noFill/>
                      <a:miter lim="800000"/>
                      <a:headEnd/>
                      <a:tailEnd/>
                    </a:ln>
                  </pic:spPr>
                </pic:pic>
              </a:graphicData>
            </a:graphic>
          </wp:inline>
        </w:drawing>
      </w:r>
      <w:r w:rsidR="000F629A">
        <w:t>,</w:t>
      </w:r>
    </w:p>
    <w:bookmarkEnd w:id="1325"/>
    <w:p w:rsidR="00000000" w:rsidRDefault="000F629A"/>
    <w:p w:rsidR="00000000" w:rsidRDefault="000F629A">
      <w:pPr>
        <w:ind w:firstLine="698"/>
        <w:jc w:val="right"/>
      </w:pPr>
      <w:r>
        <w:t>(53)</w:t>
      </w:r>
    </w:p>
    <w:p w:rsidR="00000000" w:rsidRDefault="000F629A"/>
    <w:p w:rsidR="00000000" w:rsidRDefault="000F629A">
      <w:r>
        <w:t>где:</w:t>
      </w:r>
    </w:p>
    <w:p w:rsidR="00000000" w:rsidRDefault="00770168">
      <w:r>
        <w:rPr>
          <w:noProof/>
        </w:rPr>
        <w:drawing>
          <wp:inline distT="0" distB="0" distL="0" distR="0">
            <wp:extent cx="1028700" cy="371475"/>
            <wp:effectExtent l="1905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779"/>
                    <a:srcRect/>
                    <a:stretch>
                      <a:fillRect/>
                    </a:stretch>
                  </pic:blipFill>
                  <pic:spPr bwMode="auto">
                    <a:xfrm>
                      <a:off x="0" y="0"/>
                      <a:ext cx="1028700" cy="371475"/>
                    </a:xfrm>
                    <a:prstGeom prst="rect">
                      <a:avLst/>
                    </a:prstGeom>
                    <a:noFill/>
                    <a:ln w="9525">
                      <a:noFill/>
                      <a:miter lim="800000"/>
                      <a:headEnd/>
                      <a:tailEnd/>
                    </a:ln>
                  </pic:spPr>
                </pic:pic>
              </a:graphicData>
            </a:graphic>
          </wp:inline>
        </w:drawing>
      </w:r>
      <w:r w:rsidR="000F629A">
        <w:t> - приходящаяся на группу точек пос</w:t>
      </w:r>
      <w:r w:rsidR="000F629A">
        <w:t xml:space="preserve">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Правилами оптового рынка </w:t>
      </w:r>
      <w:r w:rsidR="000F629A">
        <w:t>электрической энергии и мощности, рублей;</w:t>
      </w:r>
    </w:p>
    <w:p w:rsidR="00000000" w:rsidRDefault="00770168">
      <w:r>
        <w:rPr>
          <w:noProof/>
        </w:rPr>
        <w:drawing>
          <wp:inline distT="0" distB="0" distL="0" distR="0">
            <wp:extent cx="657225" cy="371475"/>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780"/>
                    <a:srcRect/>
                    <a:stretch>
                      <a:fillRect/>
                    </a:stretch>
                  </pic:blipFill>
                  <pic:spPr bwMode="auto">
                    <a:xfrm>
                      <a:off x="0" y="0"/>
                      <a:ext cx="657225" cy="371475"/>
                    </a:xfrm>
                    <a:prstGeom prst="rect">
                      <a:avLst/>
                    </a:prstGeom>
                    <a:noFill/>
                    <a:ln w="9525">
                      <a:noFill/>
                      <a:miter lim="800000"/>
                      <a:headEnd/>
                      <a:tailEnd/>
                    </a:ln>
                  </pic:spPr>
                </pic:pic>
              </a:graphicData>
            </a:graphic>
          </wp:inline>
        </w:drawing>
      </w:r>
      <w:r w:rsidR="000F629A">
        <w:t>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w:t>
      </w:r>
      <w:r w:rsidR="000F629A">
        <w:t xml:space="preserve">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w:t>
      </w:r>
      <w:r>
        <w:rPr>
          <w:noProof/>
        </w:rPr>
        <w:drawing>
          <wp:inline distT="0" distB="0" distL="0" distR="0">
            <wp:extent cx="676275" cy="266700"/>
            <wp:effectExtent l="1905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781"/>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0F629A">
      <w:bookmarkStart w:id="1326" w:name="sub_1021"/>
      <w:r>
        <w:t>21.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w:t>
      </w:r>
      <w:r w:rsidR="00770168">
        <w:rPr>
          <w:noProof/>
        </w:rPr>
        <w:drawing>
          <wp:inline distT="0" distB="0" distL="0" distR="0">
            <wp:extent cx="962025" cy="371475"/>
            <wp:effectExtent l="1905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782"/>
                    <a:srcRect/>
                    <a:stretch>
                      <a:fillRect/>
                    </a:stretch>
                  </pic:blipFill>
                  <pic:spPr bwMode="auto">
                    <a:xfrm>
                      <a:off x="0" y="0"/>
                      <a:ext cx="962025" cy="371475"/>
                    </a:xfrm>
                    <a:prstGeom prst="rect">
                      <a:avLst/>
                    </a:prstGeom>
                    <a:noFill/>
                    <a:ln w="9525">
                      <a:noFill/>
                      <a:miter lim="800000"/>
                      <a:headEnd/>
                      <a:tailEnd/>
                    </a:ln>
                  </pic:spPr>
                </pic:pic>
              </a:graphicData>
            </a:graphic>
          </wp:inline>
        </w:drawing>
      </w:r>
      <w:r>
        <w:t xml:space="preserve">), </w:t>
      </w:r>
      <w:r>
        <w:t>определяется коммерческим оператором для расчетного периода (m) по формуле:</w:t>
      </w:r>
    </w:p>
    <w:bookmarkEnd w:id="1326"/>
    <w:p w:rsidR="00000000" w:rsidRDefault="000F629A"/>
    <w:p w:rsidR="00000000" w:rsidRDefault="00770168">
      <w:pPr>
        <w:ind w:firstLine="698"/>
        <w:jc w:val="center"/>
      </w:pPr>
      <w:bookmarkStart w:id="1327" w:name="sub_454"/>
      <w:r>
        <w:rPr>
          <w:noProof/>
        </w:rPr>
        <w:drawing>
          <wp:inline distT="0" distB="0" distL="0" distR="0">
            <wp:extent cx="3067050" cy="1114425"/>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783"/>
                    <a:srcRect/>
                    <a:stretch>
                      <a:fillRect/>
                    </a:stretch>
                  </pic:blipFill>
                  <pic:spPr bwMode="auto">
                    <a:xfrm>
                      <a:off x="0" y="0"/>
                      <a:ext cx="3067050" cy="1114425"/>
                    </a:xfrm>
                    <a:prstGeom prst="rect">
                      <a:avLst/>
                    </a:prstGeom>
                    <a:noFill/>
                    <a:ln w="9525">
                      <a:noFill/>
                      <a:miter lim="800000"/>
                      <a:headEnd/>
                      <a:tailEnd/>
                    </a:ln>
                  </pic:spPr>
                </pic:pic>
              </a:graphicData>
            </a:graphic>
          </wp:inline>
        </w:drawing>
      </w:r>
      <w:r w:rsidR="000F629A">
        <w:t>,</w:t>
      </w:r>
    </w:p>
    <w:bookmarkEnd w:id="1327"/>
    <w:p w:rsidR="00000000" w:rsidRDefault="000F629A"/>
    <w:p w:rsidR="00000000" w:rsidRDefault="000F629A">
      <w:pPr>
        <w:ind w:firstLine="698"/>
        <w:jc w:val="right"/>
      </w:pPr>
      <w:r>
        <w:t>(54)</w:t>
      </w:r>
    </w:p>
    <w:p w:rsidR="00000000" w:rsidRDefault="000F629A"/>
    <w:p w:rsidR="00000000" w:rsidRDefault="000F629A">
      <w:r>
        <w:t>где:</w:t>
      </w:r>
    </w:p>
    <w:p w:rsidR="00000000" w:rsidRDefault="00770168">
      <w:r>
        <w:rPr>
          <w:noProof/>
        </w:rPr>
        <w:drawing>
          <wp:inline distT="0" distB="0" distL="0" distR="0">
            <wp:extent cx="942975" cy="371475"/>
            <wp:effectExtent l="1905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784"/>
                    <a:srcRect/>
                    <a:stretch>
                      <a:fillRect/>
                    </a:stretch>
                  </pic:blipFill>
                  <pic:spPr bwMode="auto">
                    <a:xfrm>
                      <a:off x="0" y="0"/>
                      <a:ext cx="942975" cy="371475"/>
                    </a:xfrm>
                    <a:prstGeom prst="rect">
                      <a:avLst/>
                    </a:prstGeom>
                    <a:noFill/>
                    <a:ln w="9525">
                      <a:noFill/>
                      <a:miter lim="800000"/>
                      <a:headEnd/>
                      <a:tailEnd/>
                    </a:ln>
                  </pic:spPr>
                </pic:pic>
              </a:graphicData>
            </a:graphic>
          </wp:inline>
        </w:drawing>
      </w:r>
      <w:r w:rsidR="000F629A">
        <w:t> - приходящаяся на группу точек поставки гарантирующего поставщика разниц</w:t>
      </w:r>
      <w:r w:rsidR="000F629A">
        <w:t>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Правилами оптового рынка электрической энергии и мощности,</w:t>
      </w:r>
      <w:r w:rsidR="000F629A">
        <w:t xml:space="preserve"> рублей;</w:t>
      </w:r>
    </w:p>
    <w:p w:rsidR="00000000" w:rsidRDefault="00770168">
      <w:r>
        <w:rPr>
          <w:noProof/>
        </w:rPr>
        <w:drawing>
          <wp:inline distT="0" distB="0" distL="0" distR="0">
            <wp:extent cx="657225" cy="371475"/>
            <wp:effectExtent l="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785"/>
                    <a:srcRect/>
                    <a:stretch>
                      <a:fillRect/>
                    </a:stretch>
                  </pic:blipFill>
                  <pic:spPr bwMode="auto">
                    <a:xfrm>
                      <a:off x="0" y="0"/>
                      <a:ext cx="657225" cy="371475"/>
                    </a:xfrm>
                    <a:prstGeom prst="rect">
                      <a:avLst/>
                    </a:prstGeom>
                    <a:noFill/>
                    <a:ln w="9525">
                      <a:noFill/>
                      <a:miter lim="800000"/>
                      <a:headEnd/>
                      <a:tailEnd/>
                    </a:ln>
                  </pic:spPr>
                </pic:pic>
              </a:graphicData>
            </a:graphic>
          </wp:inline>
        </w:drawing>
      </w:r>
      <w:r w:rsidR="000F629A">
        <w:t xml:space="preserve"> - фактическое почасовое потребление электрической энергии гарантирующего поставщика в час (h) расчетного периода (m), </w:t>
      </w:r>
      <w:r>
        <w:rPr>
          <w:noProof/>
        </w:rPr>
        <w:drawing>
          <wp:inline distT="0" distB="0" distL="0" distR="0">
            <wp:extent cx="676275" cy="266700"/>
            <wp:effectExtent l="1905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786"/>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514350" cy="371475"/>
            <wp:effectExtent l="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787"/>
                    <a:srcRect/>
                    <a:stretch>
                      <a:fillRect/>
                    </a:stretch>
                  </pic:blipFill>
                  <pic:spPr bwMode="auto">
                    <a:xfrm>
                      <a:off x="0" y="0"/>
                      <a:ext cx="514350" cy="371475"/>
                    </a:xfrm>
                    <a:prstGeom prst="rect">
                      <a:avLst/>
                    </a:prstGeom>
                    <a:noFill/>
                    <a:ln w="9525">
                      <a:noFill/>
                      <a:miter lim="800000"/>
                      <a:headEnd/>
                      <a:tailEnd/>
                    </a:ln>
                  </pic:spPr>
                </pic:pic>
              </a:graphicData>
            </a:graphic>
          </wp:inline>
        </w:drawing>
      </w:r>
      <w:r w:rsidR="000F629A">
        <w:t> - плановое почасовое потребл</w:t>
      </w:r>
      <w:r w:rsidR="000F629A">
        <w:t>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Правилами оптового рынка электрической энер</w:t>
      </w:r>
      <w:r w:rsidR="000F629A">
        <w:t xml:space="preserve">гии и мощности, </w:t>
      </w:r>
      <w:r>
        <w:rPr>
          <w:noProof/>
        </w:rPr>
        <w:drawing>
          <wp:inline distT="0" distB="0" distL="0" distR="0">
            <wp:extent cx="676275" cy="266700"/>
            <wp:effectExtent l="1905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788"/>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0F629A">
        <w:t>.</w:t>
      </w:r>
    </w:p>
    <w:p w:rsidR="00000000" w:rsidRDefault="000F629A">
      <w:bookmarkStart w:id="1328" w:name="sub_1022"/>
      <w:r>
        <w:t>22. Средневзвешенная нерегулируемая цена на мощность на оптовом рынке в отношении расчетного периода (m) (</w:t>
      </w:r>
      <w:r w:rsidR="00770168">
        <w:rPr>
          <w:noProof/>
        </w:rPr>
        <w:drawing>
          <wp:inline distT="0" distB="0" distL="0" distR="0">
            <wp:extent cx="704850" cy="371475"/>
            <wp:effectExtent l="1905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789"/>
                    <a:srcRect/>
                    <a:stretch>
                      <a:fillRect/>
                    </a:stretch>
                  </pic:blipFill>
                  <pic:spPr bwMode="auto">
                    <a:xfrm>
                      <a:off x="0" y="0"/>
                      <a:ext cx="704850" cy="371475"/>
                    </a:xfrm>
                    <a:prstGeom prst="rect">
                      <a:avLst/>
                    </a:prstGeom>
                    <a:noFill/>
                    <a:ln w="9525">
                      <a:noFill/>
                      <a:miter lim="800000"/>
                      <a:headEnd/>
                      <a:tailEnd/>
                    </a:ln>
                  </pic:spPr>
                </pic:pic>
              </a:graphicData>
            </a:graphic>
          </wp:inline>
        </w:drawing>
      </w:r>
      <w:r>
        <w:t>) рассчитывается коммерческим оператором оптового рын</w:t>
      </w:r>
      <w:r>
        <w:t>ка по формулам:</w:t>
      </w:r>
    </w:p>
    <w:bookmarkEnd w:id="1328"/>
    <w:p w:rsidR="00000000" w:rsidRDefault="000F629A"/>
    <w:p w:rsidR="00000000" w:rsidRDefault="00770168">
      <w:pPr>
        <w:ind w:firstLine="698"/>
        <w:jc w:val="center"/>
      </w:pPr>
      <w:bookmarkStart w:id="1329" w:name="sub_455"/>
      <w:r>
        <w:rPr>
          <w:noProof/>
        </w:rPr>
        <w:drawing>
          <wp:inline distT="0" distB="0" distL="0" distR="0">
            <wp:extent cx="2695575" cy="847725"/>
            <wp:effectExtent l="1905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790"/>
                    <a:srcRect/>
                    <a:stretch>
                      <a:fillRect/>
                    </a:stretch>
                  </pic:blipFill>
                  <pic:spPr bwMode="auto">
                    <a:xfrm>
                      <a:off x="0" y="0"/>
                      <a:ext cx="2695575" cy="847725"/>
                    </a:xfrm>
                    <a:prstGeom prst="rect">
                      <a:avLst/>
                    </a:prstGeom>
                    <a:noFill/>
                    <a:ln w="9525">
                      <a:noFill/>
                      <a:miter lim="800000"/>
                      <a:headEnd/>
                      <a:tailEnd/>
                    </a:ln>
                  </pic:spPr>
                </pic:pic>
              </a:graphicData>
            </a:graphic>
          </wp:inline>
        </w:drawing>
      </w:r>
      <w:r w:rsidR="000F629A">
        <w:t>,</w:t>
      </w:r>
    </w:p>
    <w:bookmarkEnd w:id="1329"/>
    <w:p w:rsidR="00000000" w:rsidRDefault="000F629A"/>
    <w:p w:rsidR="00000000" w:rsidRDefault="000F629A">
      <w:pPr>
        <w:ind w:firstLine="698"/>
        <w:jc w:val="right"/>
      </w:pPr>
      <w:bookmarkStart w:id="1330" w:name="sub_456"/>
      <w:r>
        <w:t>(55)</w:t>
      </w:r>
    </w:p>
    <w:bookmarkEnd w:id="1330"/>
    <w:p w:rsidR="00000000" w:rsidRDefault="00770168">
      <w:pPr>
        <w:ind w:firstLine="698"/>
        <w:jc w:val="center"/>
      </w:pPr>
      <w:r>
        <w:rPr>
          <w:noProof/>
        </w:rPr>
        <w:drawing>
          <wp:inline distT="0" distB="0" distL="0" distR="0">
            <wp:extent cx="1971675" cy="390525"/>
            <wp:effectExtent l="1905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791"/>
                    <a:srcRect/>
                    <a:stretch>
                      <a:fillRect/>
                    </a:stretch>
                  </pic:blipFill>
                  <pic:spPr bwMode="auto">
                    <a:xfrm>
                      <a:off x="0" y="0"/>
                      <a:ext cx="1971675" cy="390525"/>
                    </a:xfrm>
                    <a:prstGeom prst="rect">
                      <a:avLst/>
                    </a:prstGeom>
                    <a:noFill/>
                    <a:ln w="9525">
                      <a:noFill/>
                      <a:miter lim="800000"/>
                      <a:headEnd/>
                      <a:tailEnd/>
                    </a:ln>
                  </pic:spPr>
                </pic:pic>
              </a:graphicData>
            </a:graphic>
          </wp:inline>
        </w:drawing>
      </w:r>
      <w:r w:rsidR="000F629A">
        <w:t>,</w:t>
      </w:r>
    </w:p>
    <w:p w:rsidR="00000000" w:rsidRDefault="000F629A"/>
    <w:p w:rsidR="00000000" w:rsidRDefault="000F629A">
      <w:pPr>
        <w:ind w:firstLine="698"/>
        <w:jc w:val="right"/>
      </w:pPr>
      <w:r>
        <w:t>(56)</w:t>
      </w:r>
    </w:p>
    <w:p w:rsidR="00000000" w:rsidRDefault="000F629A"/>
    <w:p w:rsidR="00000000" w:rsidRDefault="000F629A">
      <w:r>
        <w:t>где:</w:t>
      </w:r>
    </w:p>
    <w:p w:rsidR="00000000" w:rsidRDefault="000F629A">
      <w:r>
        <w:t>индекс (m-1) в формулах используется для обозначения расчетного периода (m-1);</w:t>
      </w:r>
    </w:p>
    <w:p w:rsidR="00000000" w:rsidRDefault="00770168">
      <w:r>
        <w:rPr>
          <w:noProof/>
        </w:rPr>
        <w:drawing>
          <wp:inline distT="0" distB="0" distL="0" distR="0">
            <wp:extent cx="657225" cy="371475"/>
            <wp:effectExtent l="1905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792"/>
                    <a:srcRect/>
                    <a:stretch>
                      <a:fillRect/>
                    </a:stretch>
                  </pic:blipFill>
                  <pic:spPr bwMode="auto">
                    <a:xfrm>
                      <a:off x="0" y="0"/>
                      <a:ext cx="657225" cy="371475"/>
                    </a:xfrm>
                    <a:prstGeom prst="rect">
                      <a:avLst/>
                    </a:prstGeom>
                    <a:noFill/>
                    <a:ln w="9525">
                      <a:noFill/>
                      <a:miter lim="800000"/>
                      <a:headEnd/>
                      <a:tailEnd/>
                    </a:ln>
                  </pic:spPr>
                </pic:pic>
              </a:graphicData>
            </a:graphic>
          </wp:inline>
        </w:drawing>
      </w:r>
      <w:r w:rsidR="000F629A">
        <w:t> - рассчитываемая коммерческим оператором в соответствии с договором о присоединении к торговой системе оптового рынка для расчетного периода </w:t>
      </w:r>
      <w:r w:rsidR="000F629A">
        <w:t>(m) плановая стоимость покупки мощности на основе фактической стоимости покупки мощности за расчетный период (m-1) по всем договорам, заключенным гарантирующим поставщиком в соответствии с Правилами оптового рынка электрической энергии и мощности и обеспеч</w:t>
      </w:r>
      <w:r w:rsidR="000F629A">
        <w:t>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rsidR="00000000" w:rsidRDefault="00770168">
      <w:r>
        <w:rPr>
          <w:noProof/>
        </w:rPr>
        <w:drawing>
          <wp:inline distT="0" distB="0" distL="0" distR="0">
            <wp:extent cx="438150" cy="371475"/>
            <wp:effectExtent l="1905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793"/>
                    <a:srcRect/>
                    <a:stretch>
                      <a:fillRect/>
                    </a:stretch>
                  </pic:blipFill>
                  <pic:spPr bwMode="auto">
                    <a:xfrm>
                      <a:off x="0" y="0"/>
                      <a:ext cx="438150" cy="371475"/>
                    </a:xfrm>
                    <a:prstGeom prst="rect">
                      <a:avLst/>
                    </a:prstGeom>
                    <a:noFill/>
                    <a:ln w="9525">
                      <a:noFill/>
                      <a:miter lim="800000"/>
                      <a:headEnd/>
                      <a:tailEnd/>
                    </a:ln>
                  </pic:spPr>
                </pic:pic>
              </a:graphicData>
            </a:graphic>
          </wp:inline>
        </w:drawing>
      </w:r>
      <w:r w:rsidR="000F629A">
        <w:t> - корректировка стоимости мощности, рассчитываемая коммерческим оператором для расчетного периода (m) по формуле (56) в соответствии с договором о присоединении к торговой системе оптового рынка;</w:t>
      </w:r>
    </w:p>
    <w:p w:rsidR="00000000" w:rsidRDefault="00770168">
      <w:r>
        <w:rPr>
          <w:noProof/>
        </w:rPr>
        <w:drawing>
          <wp:inline distT="0" distB="0" distL="0" distR="0">
            <wp:extent cx="438150" cy="371475"/>
            <wp:effectExtent l="1905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794"/>
                    <a:srcRect/>
                    <a:stretch>
                      <a:fillRect/>
                    </a:stretch>
                  </pic:blipFill>
                  <pic:spPr bwMode="auto">
                    <a:xfrm>
                      <a:off x="0" y="0"/>
                      <a:ext cx="438150" cy="371475"/>
                    </a:xfrm>
                    <a:prstGeom prst="rect">
                      <a:avLst/>
                    </a:prstGeom>
                    <a:noFill/>
                    <a:ln w="9525">
                      <a:noFill/>
                      <a:miter lim="800000"/>
                      <a:headEnd/>
                      <a:tailEnd/>
                    </a:ln>
                  </pic:spPr>
                </pic:pic>
              </a:graphicData>
            </a:graphic>
          </wp:inline>
        </w:drawing>
      </w:r>
      <w:r w:rsidR="000F629A">
        <w:t> - </w:t>
      </w:r>
      <w:r w:rsidR="000F629A">
        <w:t>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Правилами оптового рынка электрической энергии и мощности, МВт;</w:t>
      </w:r>
    </w:p>
    <w:p w:rsidR="00000000" w:rsidRDefault="00770168">
      <w:r>
        <w:rPr>
          <w:noProof/>
        </w:rPr>
        <w:drawing>
          <wp:inline distT="0" distB="0" distL="0" distR="0">
            <wp:extent cx="1104900" cy="371475"/>
            <wp:effectExtent l="19050" t="0" r="0"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795"/>
                    <a:srcRect/>
                    <a:stretch>
                      <a:fillRect/>
                    </a:stretch>
                  </pic:blipFill>
                  <pic:spPr bwMode="auto">
                    <a:xfrm>
                      <a:off x="0" y="0"/>
                      <a:ext cx="1104900" cy="371475"/>
                    </a:xfrm>
                    <a:prstGeom prst="rect">
                      <a:avLst/>
                    </a:prstGeom>
                    <a:noFill/>
                    <a:ln w="9525">
                      <a:noFill/>
                      <a:miter lim="800000"/>
                      <a:headEnd/>
                      <a:tailEnd/>
                    </a:ln>
                  </pic:spPr>
                </pic:pic>
              </a:graphicData>
            </a:graphic>
          </wp:inline>
        </w:drawing>
      </w:r>
      <w:r w:rsidR="000F629A">
        <w:t>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w:t>
      </w:r>
      <w:r w:rsidR="000F629A">
        <w:t xml:space="preserve">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в соответствии с Правилами оптового рынка электрической энергии и мощности, МВт;</w:t>
      </w:r>
    </w:p>
    <w:p w:rsidR="00000000" w:rsidRDefault="00770168">
      <w:r>
        <w:rPr>
          <w:noProof/>
        </w:rPr>
        <w:drawing>
          <wp:inline distT="0" distB="0" distL="0" distR="0">
            <wp:extent cx="657225" cy="390525"/>
            <wp:effectExtent l="1905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1796"/>
                    <a:srcRect/>
                    <a:stretch>
                      <a:fillRect/>
                    </a:stretch>
                  </pic:blipFill>
                  <pic:spPr bwMode="auto">
                    <a:xfrm>
                      <a:off x="0" y="0"/>
                      <a:ext cx="657225" cy="390525"/>
                    </a:xfrm>
                    <a:prstGeom prst="rect">
                      <a:avLst/>
                    </a:prstGeom>
                    <a:noFill/>
                    <a:ln w="9525">
                      <a:noFill/>
                      <a:miter lim="800000"/>
                      <a:headEnd/>
                      <a:tailEnd/>
                    </a:ln>
                  </pic:spPr>
                </pic:pic>
              </a:graphicData>
            </a:graphic>
          </wp:inline>
        </w:drawing>
      </w:r>
      <w:r w:rsidR="000F629A">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фактическая стоимость покупки мощности по всем договорам, заключенным в соответствии с Правилами </w:t>
      </w:r>
      <w:r w:rsidR="000F629A">
        <w:t>оптового рынка электрической энергии и мощности и обеспечивающим приобретение мощности, исходя из фактической стоимости покупки мощности по результатам конкурентного отбора мощности без учета определяемой в соответствии с Правилами оптового рынка электриче</w:t>
      </w:r>
      <w:r w:rsidR="000F629A">
        <w:t>ской энергии и мощности величины, распределяемой на стороны свободных договоров купли-продажи мощности, свободных договоров купли-продажи электрической энергии и мощности, заключенных в отношении мощности генерирующего оборудования гидроэлектростанций, рас</w:t>
      </w:r>
      <w:r w:rsidR="000F629A">
        <w:t>положенных во второй ценовой зоне, и генерирующих объектов, в отношении которых были указаны наиболее высокие цены в ценовых заявках на конкурентный отбор, и иных договоров, заключенных гарантирующим поставщиком в соответствии с Правилами оптового рынка эл</w:t>
      </w:r>
      <w:r w:rsidR="000F629A">
        <w:t>ектрической энергии и мощности и обеспечивающих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w:t>
      </w:r>
      <w:r w:rsidR="000F629A">
        <w:t>ми потребителей, а также с учетом величин штрафов, рассчитанных по договорам купли-продажи (поставки) мощности, рублей;</w:t>
      </w:r>
    </w:p>
    <w:p w:rsidR="00000000" w:rsidRDefault="00770168">
      <w:r>
        <w:rPr>
          <w:noProof/>
        </w:rPr>
        <w:drawing>
          <wp:inline distT="0" distB="0" distL="0" distR="0">
            <wp:extent cx="657225" cy="390525"/>
            <wp:effectExtent l="1905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797"/>
                    <a:srcRect/>
                    <a:stretch>
                      <a:fillRect/>
                    </a:stretch>
                  </pic:blipFill>
                  <pic:spPr bwMode="auto">
                    <a:xfrm>
                      <a:off x="0" y="0"/>
                      <a:ext cx="657225" cy="390525"/>
                    </a:xfrm>
                    <a:prstGeom prst="rect">
                      <a:avLst/>
                    </a:prstGeom>
                    <a:noFill/>
                    <a:ln w="9525">
                      <a:noFill/>
                      <a:miter lim="800000"/>
                      <a:headEnd/>
                      <a:tailEnd/>
                    </a:ln>
                  </pic:spPr>
                </pic:pic>
              </a:graphicData>
            </a:graphic>
          </wp:inline>
        </w:drawing>
      </w:r>
      <w:r w:rsidR="000F629A">
        <w:t> - рассчитываемая коммерческим оператором в соответствии с договором о присоединении к торговой систе</w:t>
      </w:r>
      <w:r w:rsidR="000F629A">
        <w:t>ме оптового рынка для расчетного периода (m-1) плановая стоимость покупки мощности на основе фактической стоимости покупки мощности за расчетный период (m-2) по всем договорам, заключенным гарантирующим поставщиком в соответствии с Правилами оптового рынка</w:t>
      </w:r>
      <w:r w:rsidR="000F629A">
        <w:t xml:space="preserve">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w:t>
      </w:r>
      <w:r w:rsidR="000F629A">
        <w:t>риями потребителей, рублей.</w:t>
      </w:r>
    </w:p>
    <w:p w:rsidR="00000000" w:rsidRDefault="000F629A">
      <w:r>
        <w:t>Объемы мощности, приобретаемые гарантирующим поставщиком в рамках свободных договоров купли-продажи (поставки) мощности, свободных договоров купли-продажи (поставки) электрической энергии и мощности, коммерческий оператор оптово</w:t>
      </w:r>
      <w:r>
        <w:t xml:space="preserve">го рынка при расчете величины </w:t>
      </w:r>
      <w:r w:rsidR="00770168">
        <w:rPr>
          <w:noProof/>
        </w:rPr>
        <w:drawing>
          <wp:inline distT="0" distB="0" distL="0" distR="0">
            <wp:extent cx="657225" cy="390525"/>
            <wp:effectExtent l="1905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798"/>
                    <a:srcRect/>
                    <a:stretch>
                      <a:fillRect/>
                    </a:stretch>
                  </pic:blipFill>
                  <pic:spPr bwMode="auto">
                    <a:xfrm>
                      <a:off x="0" y="0"/>
                      <a:ext cx="657225" cy="390525"/>
                    </a:xfrm>
                    <a:prstGeom prst="rect">
                      <a:avLst/>
                    </a:prstGeom>
                    <a:noFill/>
                    <a:ln w="9525">
                      <a:noFill/>
                      <a:miter lim="800000"/>
                      <a:headEnd/>
                      <a:tailEnd/>
                    </a:ln>
                  </pic:spPr>
                </pic:pic>
              </a:graphicData>
            </a:graphic>
          </wp:inline>
        </w:drawing>
      </w:r>
      <w:r>
        <w:t xml:space="preserve"> учитывает в соответствии с договором о присоединении к торговой системе оптового рынка по цене, определенной по результатам конкурентного отбора мощности для покупателей в зоне свободного пе</w:t>
      </w:r>
      <w:r>
        <w:t xml:space="preserve">ретока, к которой относится зона деятельности гарантирующего поставщика (средневзвешенная цена мощности для покупателей в соответствующих зонах свободного перетока, если зона деятельности гарантирующего поставщика расположена в нескольких зонах свободного </w:t>
      </w:r>
      <w:r>
        <w:t>перетока), с учетом определяемого в соответствии с Правилами оптового рынка электрической энергии и мощности сезонного коэффициента для расчетного периода (m-1).</w:t>
      </w:r>
    </w:p>
    <w:p w:rsidR="00000000" w:rsidRDefault="000F629A">
      <w:bookmarkStart w:id="1331" w:name="sub_1023"/>
      <w:r>
        <w:t>23. Коэффициент оплаты мощности для соответствующей зоны суток (z) расчетного периода </w:t>
      </w:r>
      <w:r>
        <w:t>(m) определяется коммерческим оператором по формуле:</w:t>
      </w:r>
    </w:p>
    <w:bookmarkEnd w:id="1331"/>
    <w:p w:rsidR="00000000" w:rsidRDefault="000F629A"/>
    <w:p w:rsidR="00000000" w:rsidRDefault="00770168">
      <w:pPr>
        <w:ind w:firstLine="698"/>
        <w:jc w:val="center"/>
      </w:pPr>
      <w:bookmarkStart w:id="1332" w:name="sub_457"/>
      <w:r>
        <w:rPr>
          <w:noProof/>
        </w:rPr>
        <w:drawing>
          <wp:inline distT="0" distB="0" distL="0" distR="0">
            <wp:extent cx="2286000" cy="828675"/>
            <wp:effectExtent l="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799"/>
                    <a:srcRect/>
                    <a:stretch>
                      <a:fillRect/>
                    </a:stretch>
                  </pic:blipFill>
                  <pic:spPr bwMode="auto">
                    <a:xfrm>
                      <a:off x="0" y="0"/>
                      <a:ext cx="2286000" cy="828675"/>
                    </a:xfrm>
                    <a:prstGeom prst="rect">
                      <a:avLst/>
                    </a:prstGeom>
                    <a:noFill/>
                    <a:ln w="9525">
                      <a:noFill/>
                      <a:miter lim="800000"/>
                      <a:headEnd/>
                      <a:tailEnd/>
                    </a:ln>
                  </pic:spPr>
                </pic:pic>
              </a:graphicData>
            </a:graphic>
          </wp:inline>
        </w:drawing>
      </w:r>
      <w:r w:rsidR="000F629A">
        <w:t>,</w:t>
      </w:r>
    </w:p>
    <w:bookmarkEnd w:id="1332"/>
    <w:p w:rsidR="00000000" w:rsidRDefault="000F629A"/>
    <w:p w:rsidR="00000000" w:rsidRDefault="000F629A">
      <w:pPr>
        <w:ind w:firstLine="698"/>
        <w:jc w:val="right"/>
      </w:pPr>
      <w:r>
        <w:t>(57)</w:t>
      </w:r>
    </w:p>
    <w:p w:rsidR="00000000" w:rsidRDefault="000F629A"/>
    <w:p w:rsidR="00000000" w:rsidRDefault="000F629A">
      <w:r>
        <w:t>где:</w:t>
      </w:r>
    </w:p>
    <w:p w:rsidR="00000000" w:rsidRDefault="00770168">
      <w:r>
        <w:rPr>
          <w:noProof/>
        </w:rPr>
        <w:drawing>
          <wp:inline distT="0" distB="0" distL="0" distR="0">
            <wp:extent cx="800100" cy="371475"/>
            <wp:effectExtent l="1905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800"/>
                    <a:srcRect/>
                    <a:stretch>
                      <a:fillRect/>
                    </a:stretch>
                  </pic:blipFill>
                  <pic:spPr bwMode="auto">
                    <a:xfrm>
                      <a:off x="0" y="0"/>
                      <a:ext cx="800100" cy="371475"/>
                    </a:xfrm>
                    <a:prstGeom prst="rect">
                      <a:avLst/>
                    </a:prstGeom>
                    <a:noFill/>
                    <a:ln w="9525">
                      <a:noFill/>
                      <a:miter lim="800000"/>
                      <a:headEnd/>
                      <a:tailEnd/>
                    </a:ln>
                  </pic:spPr>
                </pic:pic>
              </a:graphicData>
            </a:graphic>
          </wp:inline>
        </w:drawing>
      </w:r>
      <w:r w:rsidR="000F629A">
        <w:t>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определяемая коммерческим оператором оптового рынка в соо</w:t>
      </w:r>
      <w:r w:rsidR="000F629A">
        <w:t xml:space="preserve">тветствии с настоящими Правилами, </w:t>
      </w:r>
      <w:r>
        <w:rPr>
          <w:noProof/>
        </w:rPr>
        <w:drawing>
          <wp:inline distT="0" distB="0" distL="0" distR="0">
            <wp:extent cx="1371600" cy="266700"/>
            <wp:effectExtent l="1905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1801"/>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676275" cy="371475"/>
            <wp:effectExtent l="19050" t="0" r="0"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802"/>
                    <a:srcRect/>
                    <a:stretch>
                      <a:fillRect/>
                    </a:stretch>
                  </pic:blipFill>
                  <pic:spPr bwMode="auto">
                    <a:xfrm>
                      <a:off x="0" y="0"/>
                      <a:ext cx="676275" cy="371475"/>
                    </a:xfrm>
                    <a:prstGeom prst="rect">
                      <a:avLst/>
                    </a:prstGeom>
                    <a:noFill/>
                    <a:ln w="9525">
                      <a:noFill/>
                      <a:miter lim="800000"/>
                      <a:headEnd/>
                      <a:tailEnd/>
                    </a:ln>
                  </pic:spPr>
                </pic:pic>
              </a:graphicData>
            </a:graphic>
          </wp:inline>
        </w:drawing>
      </w:r>
      <w:r w:rsidR="000F629A">
        <w:t> - средневзвешенная нерегулируемая цена на электрическую энергию на оптовом рынке, определяемая коммерческим оператором оптового рынка для соответств</w:t>
      </w:r>
      <w:r w:rsidR="000F629A">
        <w:t xml:space="preserve">ующей зоны суток (z) расчетного периода (m) в соответствии с настоящими Правилами, </w:t>
      </w:r>
      <w:r>
        <w:rPr>
          <w:noProof/>
        </w:rPr>
        <w:drawing>
          <wp:inline distT="0" distB="0" distL="0" distR="0">
            <wp:extent cx="1371600" cy="266700"/>
            <wp:effectExtent l="1905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803"/>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0F629A">
        <w:t>;</w:t>
      </w:r>
    </w:p>
    <w:p w:rsidR="00000000" w:rsidRDefault="00770168">
      <w:r>
        <w:rPr>
          <w:noProof/>
        </w:rPr>
        <w:drawing>
          <wp:inline distT="0" distB="0" distL="0" distR="0">
            <wp:extent cx="704850" cy="371475"/>
            <wp:effectExtent l="1905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804"/>
                    <a:srcRect/>
                    <a:stretch>
                      <a:fillRect/>
                    </a:stretch>
                  </pic:blipFill>
                  <pic:spPr bwMode="auto">
                    <a:xfrm>
                      <a:off x="0" y="0"/>
                      <a:ext cx="704850" cy="371475"/>
                    </a:xfrm>
                    <a:prstGeom prst="rect">
                      <a:avLst/>
                    </a:prstGeom>
                    <a:noFill/>
                    <a:ln w="9525">
                      <a:noFill/>
                      <a:miter lim="800000"/>
                      <a:headEnd/>
                      <a:tailEnd/>
                    </a:ln>
                  </pic:spPr>
                </pic:pic>
              </a:graphicData>
            </a:graphic>
          </wp:inline>
        </w:drawing>
      </w:r>
      <w:r w:rsidR="000F629A">
        <w:t> - средневзвешенная нерегулируемая цена на мощность на оптовом рынке в отношении расчетного периода</w:t>
      </w:r>
      <w:r w:rsidR="000F629A">
        <w:t> (m), рассчитываемая коммерческим оператором оптового рынка в соответствии с настоящими Правилами, рублей/МВт.";</w:t>
      </w:r>
    </w:p>
    <w:p w:rsidR="00000000" w:rsidRDefault="000F629A">
      <w:bookmarkStart w:id="1333" w:name="sub_300073"/>
      <w:r>
        <w:t>л) </w:t>
      </w:r>
      <w:hyperlink r:id="rId1805" w:history="1">
        <w:r>
          <w:rPr>
            <w:rStyle w:val="a4"/>
          </w:rPr>
          <w:t>раздел IV</w:t>
        </w:r>
      </w:hyperlink>
      <w:r>
        <w:t xml:space="preserve"> признать утратившим силу;</w:t>
      </w:r>
    </w:p>
    <w:p w:rsidR="00000000" w:rsidRDefault="000F629A">
      <w:bookmarkStart w:id="1334" w:name="sub_300074"/>
      <w:bookmarkEnd w:id="1333"/>
      <w:r>
        <w:t>м) </w:t>
      </w:r>
      <w:hyperlink r:id="rId1806" w:history="1">
        <w:r>
          <w:rPr>
            <w:rStyle w:val="a4"/>
          </w:rPr>
          <w:t>приложение</w:t>
        </w:r>
      </w:hyperlink>
      <w:r>
        <w:t xml:space="preserve"> к указанным Правилам изложить в следующей редакции:</w:t>
      </w:r>
    </w:p>
    <w:bookmarkEnd w:id="1334"/>
    <w:p w:rsidR="00000000" w:rsidRDefault="000F629A"/>
    <w:p w:rsidR="00000000" w:rsidRDefault="000F629A">
      <w:pPr>
        <w:ind w:firstLine="0"/>
        <w:jc w:val="left"/>
        <w:sectPr w:rsidR="00000000">
          <w:pgSz w:w="11905" w:h="16837"/>
          <w:pgMar w:top="1440" w:right="800" w:bottom="1440" w:left="1100" w:header="720" w:footer="720" w:gutter="0"/>
          <w:cols w:space="720"/>
          <w:noEndnote/>
        </w:sectPr>
      </w:pPr>
    </w:p>
    <w:p w:rsidR="00000000" w:rsidRDefault="000F629A">
      <w:pPr>
        <w:ind w:firstLine="698"/>
        <w:jc w:val="right"/>
      </w:pPr>
      <w:bookmarkStart w:id="1335" w:name="sub_11000"/>
      <w:r>
        <w:rPr>
          <w:rStyle w:val="a3"/>
        </w:rPr>
        <w:t>"Приложение</w:t>
      </w:r>
      <w:r>
        <w:rPr>
          <w:rStyle w:val="a3"/>
        </w:rPr>
        <w:br/>
        <w:t>к Правилам определения</w:t>
      </w:r>
      <w:r>
        <w:rPr>
          <w:rStyle w:val="a3"/>
        </w:rPr>
        <w:br/>
        <w:t>и применения гарантирующими</w:t>
      </w:r>
      <w:r>
        <w:rPr>
          <w:rStyle w:val="a3"/>
        </w:rPr>
        <w:br/>
        <w:t>поставщиками нерегулируемых цен</w:t>
      </w:r>
      <w:r>
        <w:rPr>
          <w:rStyle w:val="a3"/>
        </w:rPr>
        <w:br/>
        <w:t>на электрическую энергию (мощность)</w:t>
      </w:r>
      <w:r>
        <w:rPr>
          <w:rStyle w:val="a3"/>
        </w:rPr>
        <w:br/>
        <w:t>(в редакции п</w:t>
      </w:r>
      <w:r>
        <w:rPr>
          <w:rStyle w:val="a3"/>
        </w:rPr>
        <w:t>остановления Правительства РФ</w:t>
      </w:r>
      <w:r>
        <w:rPr>
          <w:rStyle w:val="a3"/>
        </w:rPr>
        <w:br/>
        <w:t>от 4 мая 2012 г. N 442)</w:t>
      </w:r>
    </w:p>
    <w:bookmarkEnd w:id="1335"/>
    <w:p w:rsidR="00000000" w:rsidRDefault="000F629A"/>
    <w:p w:rsidR="00000000" w:rsidRDefault="000F629A">
      <w:pPr>
        <w:pStyle w:val="1"/>
      </w:pPr>
      <w:r>
        <w:t>ФОРМА</w:t>
      </w:r>
      <w:r>
        <w:br/>
        <w:t>публикации данных о предельных уровнях нерегулируемых цен на электрическую энергию (мощность) и составляющих предельных уровней нерегулируемых цен на электрическую энергию (мощность)</w:t>
      </w:r>
    </w:p>
    <w:p w:rsidR="00000000" w:rsidRDefault="000F629A"/>
    <w:p w:rsidR="00000000" w:rsidRDefault="000F629A">
      <w:pPr>
        <w:pStyle w:val="a9"/>
        <w:rPr>
          <w:sz w:val="22"/>
          <w:szCs w:val="22"/>
        </w:rPr>
      </w:pPr>
      <w:r>
        <w:rPr>
          <w:sz w:val="22"/>
          <w:szCs w:val="22"/>
        </w:rPr>
        <w:t>Пр</w:t>
      </w:r>
      <w:r>
        <w:rPr>
          <w:sz w:val="22"/>
          <w:szCs w:val="22"/>
        </w:rPr>
        <w:t>едельные уровни нерегулируемых цен на электрическую энергию (мощность), поставляемую потребителям</w:t>
      </w:r>
    </w:p>
    <w:p w:rsidR="00000000" w:rsidRDefault="000F629A">
      <w:pPr>
        <w:pStyle w:val="a9"/>
        <w:rPr>
          <w:sz w:val="22"/>
          <w:szCs w:val="22"/>
        </w:rPr>
      </w:pPr>
      <w:r>
        <w:rPr>
          <w:sz w:val="22"/>
          <w:szCs w:val="22"/>
        </w:rPr>
        <w:t>(покупателям) ____________________________________________ в ____________ __________ г.</w:t>
      </w:r>
    </w:p>
    <w:p w:rsidR="00000000" w:rsidRDefault="000F629A">
      <w:pPr>
        <w:pStyle w:val="a9"/>
        <w:rPr>
          <w:sz w:val="22"/>
          <w:szCs w:val="22"/>
        </w:rPr>
      </w:pPr>
      <w:r>
        <w:rPr>
          <w:sz w:val="22"/>
          <w:szCs w:val="22"/>
        </w:rPr>
        <w:t xml:space="preserve">                (наименование гарантирующего поставщика)        (месяц</w:t>
      </w:r>
      <w:r>
        <w:rPr>
          <w:sz w:val="22"/>
          <w:szCs w:val="22"/>
        </w:rPr>
        <w:t>)     (год) </w:t>
      </w:r>
    </w:p>
    <w:p w:rsidR="00000000" w:rsidRDefault="000F629A"/>
    <w:p w:rsidR="00000000" w:rsidRDefault="000F629A">
      <w:pPr>
        <w:pStyle w:val="1"/>
      </w:pPr>
      <w:bookmarkStart w:id="1336" w:name="sub_11100"/>
      <w:r>
        <w:t>I. Первая ценовая категория</w:t>
      </w:r>
      <w:r>
        <w:br/>
        <w:t>(для объемов покупки электрической энергии (мощности), учет которых осуществляется в целом за расчетный период)</w:t>
      </w:r>
    </w:p>
    <w:bookmarkEnd w:id="1336"/>
    <w:p w:rsidR="00000000" w:rsidRDefault="000F629A"/>
    <w:p w:rsidR="00000000" w:rsidRDefault="000F629A">
      <w:bookmarkStart w:id="1337" w:name="sub_11101"/>
      <w:r>
        <w:t>1. Предельный уровень нерегулируемых цен</w:t>
      </w:r>
    </w:p>
    <w:bookmarkEnd w:id="1337"/>
    <w:p w:rsidR="00000000" w:rsidRDefault="000F629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72"/>
        <w:gridCol w:w="2088"/>
        <w:gridCol w:w="1914"/>
        <w:gridCol w:w="1914"/>
        <w:gridCol w:w="2337"/>
        <w:gridCol w:w="9"/>
      </w:tblGrid>
      <w:tr w:rsidR="00000000">
        <w:tblPrEx>
          <w:tblCellMar>
            <w:top w:w="0" w:type="dxa"/>
            <w:bottom w:w="0" w:type="dxa"/>
          </w:tblCellMar>
        </w:tblPrEx>
        <w:tc>
          <w:tcPr>
            <w:tcW w:w="7072" w:type="dxa"/>
            <w:vMerge w:val="restart"/>
            <w:tcBorders>
              <w:top w:val="single" w:sz="4" w:space="0" w:color="auto"/>
              <w:bottom w:val="single" w:sz="4" w:space="0" w:color="auto"/>
              <w:right w:val="single" w:sz="4" w:space="0" w:color="auto"/>
            </w:tcBorders>
            <w:vAlign w:val="center"/>
          </w:tcPr>
          <w:p w:rsidR="00000000" w:rsidRDefault="000F629A">
            <w:pPr>
              <w:pStyle w:val="a8"/>
            </w:pPr>
          </w:p>
        </w:tc>
        <w:tc>
          <w:tcPr>
            <w:tcW w:w="8262" w:type="dxa"/>
            <w:gridSpan w:val="5"/>
            <w:tcBorders>
              <w:top w:val="single" w:sz="4" w:space="0" w:color="auto"/>
              <w:left w:val="single" w:sz="4" w:space="0" w:color="auto"/>
              <w:bottom w:val="single" w:sz="4" w:space="0" w:color="auto"/>
            </w:tcBorders>
            <w:vAlign w:val="center"/>
          </w:tcPr>
          <w:p w:rsidR="00000000" w:rsidRDefault="000F629A">
            <w:pPr>
              <w:pStyle w:val="a8"/>
              <w:jc w:val="center"/>
            </w:pPr>
            <w:r>
              <w:t>Уровень напряжения</w:t>
            </w:r>
          </w:p>
        </w:tc>
      </w:tr>
      <w:tr w:rsidR="00000000">
        <w:tblPrEx>
          <w:tblCellMar>
            <w:top w:w="0" w:type="dxa"/>
            <w:bottom w:w="0" w:type="dxa"/>
          </w:tblCellMar>
        </w:tblPrEx>
        <w:tc>
          <w:tcPr>
            <w:tcW w:w="7072" w:type="dxa"/>
            <w:vMerge/>
            <w:tcBorders>
              <w:top w:val="single" w:sz="4" w:space="0" w:color="auto"/>
              <w:bottom w:val="single" w:sz="4" w:space="0" w:color="auto"/>
              <w:right w:val="single" w:sz="4" w:space="0" w:color="auto"/>
            </w:tcBorders>
            <w:vAlign w:val="center"/>
          </w:tcPr>
          <w:p w:rsidR="00000000" w:rsidRDefault="000F629A">
            <w:pPr>
              <w:pStyle w:val="a8"/>
            </w:pPr>
          </w:p>
        </w:tc>
        <w:tc>
          <w:tcPr>
            <w:tcW w:w="2088"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ВН</w:t>
            </w:r>
          </w:p>
        </w:tc>
        <w:tc>
          <w:tcPr>
            <w:tcW w:w="1914"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СН I</w:t>
            </w:r>
          </w:p>
        </w:tc>
        <w:tc>
          <w:tcPr>
            <w:tcW w:w="1914"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СН II</w:t>
            </w:r>
          </w:p>
        </w:tc>
        <w:tc>
          <w:tcPr>
            <w:tcW w:w="2346" w:type="dxa"/>
            <w:gridSpan w:val="2"/>
            <w:tcBorders>
              <w:top w:val="single" w:sz="4" w:space="0" w:color="auto"/>
              <w:left w:val="single" w:sz="4" w:space="0" w:color="auto"/>
              <w:bottom w:val="single" w:sz="4" w:space="0" w:color="auto"/>
            </w:tcBorders>
            <w:vAlign w:val="center"/>
          </w:tcPr>
          <w:p w:rsidR="00000000" w:rsidRDefault="000F629A">
            <w:pPr>
              <w:pStyle w:val="a8"/>
              <w:jc w:val="center"/>
            </w:pPr>
            <w:r>
              <w:t>НН</w:t>
            </w:r>
          </w:p>
        </w:tc>
      </w:tr>
      <w:tr w:rsidR="00000000">
        <w:tblPrEx>
          <w:tblCellMar>
            <w:top w:w="0" w:type="dxa"/>
            <w:bottom w:w="0" w:type="dxa"/>
          </w:tblCellMar>
        </w:tblPrEx>
        <w:trPr>
          <w:gridAfter w:val="1"/>
          <w:wAfter w:w="9" w:type="dxa"/>
        </w:trPr>
        <w:tc>
          <w:tcPr>
            <w:tcW w:w="7072" w:type="dxa"/>
            <w:tcBorders>
              <w:top w:val="single" w:sz="4" w:space="0" w:color="auto"/>
              <w:bottom w:val="single" w:sz="4" w:space="0" w:color="auto"/>
              <w:right w:val="single" w:sz="4" w:space="0" w:color="auto"/>
            </w:tcBorders>
          </w:tcPr>
          <w:p w:rsidR="00000000" w:rsidRDefault="000F629A">
            <w:pPr>
              <w:pStyle w:val="a8"/>
            </w:pPr>
            <w:r>
              <w:t xml:space="preserve">Предельный уровень нерегулируемых цен, </w:t>
            </w:r>
            <w:r w:rsidR="00770168">
              <w:rPr>
                <w:noProof/>
              </w:rPr>
              <w:drawing>
                <wp:inline distT="0" distB="0" distL="0" distR="0">
                  <wp:extent cx="1181100" cy="209550"/>
                  <wp:effectExtent l="1905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807"/>
                          <a:srcRect/>
                          <a:stretch>
                            <a:fillRect/>
                          </a:stretch>
                        </pic:blipFill>
                        <pic:spPr bwMode="auto">
                          <a:xfrm>
                            <a:off x="0" y="0"/>
                            <a:ext cx="1181100" cy="209550"/>
                          </a:xfrm>
                          <a:prstGeom prst="rect">
                            <a:avLst/>
                          </a:prstGeom>
                          <a:noFill/>
                          <a:ln w="9525">
                            <a:noFill/>
                            <a:miter lim="800000"/>
                            <a:headEnd/>
                            <a:tailEnd/>
                          </a:ln>
                        </pic:spPr>
                      </pic:pic>
                    </a:graphicData>
                  </a:graphic>
                </wp:inline>
              </w:drawing>
            </w:r>
            <w:r>
              <w:t xml:space="preserve"> без НДС</w:t>
            </w:r>
          </w:p>
        </w:tc>
        <w:tc>
          <w:tcPr>
            <w:tcW w:w="2088"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91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91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2337" w:type="dxa"/>
            <w:tcBorders>
              <w:top w:val="single" w:sz="4" w:space="0" w:color="auto"/>
              <w:left w:val="single" w:sz="4" w:space="0" w:color="auto"/>
              <w:bottom w:val="single" w:sz="4" w:space="0" w:color="auto"/>
            </w:tcBorders>
          </w:tcPr>
          <w:p w:rsidR="00000000" w:rsidRDefault="000F629A">
            <w:pPr>
              <w:pStyle w:val="a8"/>
            </w:pPr>
          </w:p>
        </w:tc>
      </w:tr>
    </w:tbl>
    <w:p w:rsidR="00000000" w:rsidRDefault="000F629A"/>
    <w:p w:rsidR="00000000" w:rsidRDefault="000F629A">
      <w:bookmarkStart w:id="1338" w:name="sub_12110332"/>
      <w:r>
        <w:t xml:space="preserve">2.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w:t>
      </w:r>
      <w:r w:rsidR="00770168">
        <w:rPr>
          <w:noProof/>
        </w:rPr>
        <w:drawing>
          <wp:inline distT="0" distB="0" distL="0" distR="0">
            <wp:extent cx="1371600" cy="266700"/>
            <wp:effectExtent l="1905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808"/>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 xml:space="preserve"> без НДС __________</w:t>
      </w:r>
    </w:p>
    <w:p w:rsidR="00000000" w:rsidRDefault="000F629A">
      <w:bookmarkStart w:id="1339" w:name="sub_11103"/>
      <w:bookmarkEnd w:id="1338"/>
      <w:r>
        <w:t xml:space="preserve">3. Составляющие расчета средневзвешенной нерегулируемой цены на электрическую энергию (мощность), используемой для расчета предельного уровня нерегулируемых цен для первой ценовой </w:t>
      </w:r>
      <w:r>
        <w:t>категории:</w:t>
      </w:r>
    </w:p>
    <w:bookmarkEnd w:id="1339"/>
    <w:p w:rsidR="00000000" w:rsidRDefault="000F629A">
      <w:r>
        <w:t xml:space="preserve">а) средневзвешенная нерегулируемая цена на электрическую энергию на оптовом рынке, </w:t>
      </w:r>
      <w:r w:rsidR="00770168">
        <w:rPr>
          <w:noProof/>
        </w:rPr>
        <w:drawing>
          <wp:inline distT="0" distB="0" distL="0" distR="0">
            <wp:extent cx="1371600" cy="266700"/>
            <wp:effectExtent l="19050" t="0" r="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809"/>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 xml:space="preserve"> __________</w:t>
      </w:r>
    </w:p>
    <w:p w:rsidR="00000000" w:rsidRDefault="000F629A">
      <w:r>
        <w:t>б) средневзвешенная нерегулируемая цена на мощность на оптовом рынке, рублей/МВт __________</w:t>
      </w:r>
    </w:p>
    <w:p w:rsidR="00000000" w:rsidRDefault="000F629A">
      <w:r>
        <w:t>в) </w:t>
      </w:r>
      <w:r>
        <w:t>коэффициент оплаты мощности потребителями (покупателями), осуществляющими расчеты по первой ценовой категории, 1/час __________</w:t>
      </w:r>
    </w:p>
    <w:p w:rsidR="00000000" w:rsidRDefault="000F629A">
      <w:r>
        <w:t>г) объем фактического пикового потребления гарантирующего поставщика на оптовом рынке, МВт __________</w:t>
      </w:r>
    </w:p>
    <w:p w:rsidR="00000000" w:rsidRDefault="000F629A">
      <w:r>
        <w:t>д) величина мощности, соот</w:t>
      </w:r>
      <w:r>
        <w:t>ветствующей покупке электрической энергии гарантирующим поставщиком у производителей электрической энергии (мощности) на розничных рынках, МВт __________</w:t>
      </w:r>
    </w:p>
    <w:p w:rsidR="00000000" w:rsidRDefault="000F629A">
      <w:r>
        <w:t>е) сумма величин мощности, оплачиваемой на розничном рынке потребителями (покупателями), осуществляющи</w:t>
      </w:r>
      <w:r>
        <w:t>ми расчеты по второй - шестой ценовым категориям, МВт __________,</w:t>
      </w:r>
    </w:p>
    <w:p w:rsidR="00000000" w:rsidRDefault="000F629A">
      <w:r>
        <w:t>в том числе:</w:t>
      </w:r>
    </w:p>
    <w:p w:rsidR="00000000" w:rsidRDefault="000F629A">
      <w:r>
        <w:t>по второй ценовой категории, МВт __________</w:t>
      </w:r>
    </w:p>
    <w:p w:rsidR="00000000" w:rsidRDefault="000F629A">
      <w:r>
        <w:t>по третьей ценовой категории, МВт __________</w:t>
      </w:r>
    </w:p>
    <w:p w:rsidR="00000000" w:rsidRDefault="000F629A">
      <w:r>
        <w:t>по четвертой ценовой категории, МВт __________</w:t>
      </w:r>
    </w:p>
    <w:p w:rsidR="00000000" w:rsidRDefault="000F629A">
      <w:r>
        <w:t>по пятой ценовой категории, МВт __________</w:t>
      </w:r>
    </w:p>
    <w:p w:rsidR="00000000" w:rsidRDefault="000F629A">
      <w:r>
        <w:t>по шестой ценовой категории, МВт __________</w:t>
      </w:r>
    </w:p>
    <w:p w:rsidR="00000000" w:rsidRDefault="000F629A">
      <w:r>
        <w:t>ж) объем потребления мощности населением и приравненными к нему категориями потребителей, МВт __________</w:t>
      </w:r>
    </w:p>
    <w:p w:rsidR="00000000" w:rsidRDefault="000F629A">
      <w:r>
        <w:t>з) объем потребления электрической энергии потребителями (покупа</w:t>
      </w:r>
      <w:r>
        <w:t xml:space="preserve">телями), осуществляющими расчеты по второй ценовой категории, </w:t>
      </w:r>
      <w:r w:rsidR="00770168">
        <w:rPr>
          <w:noProof/>
        </w:rPr>
        <w:drawing>
          <wp:inline distT="0" distB="0" distL="0" distR="0">
            <wp:extent cx="676275" cy="266700"/>
            <wp:effectExtent l="1905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810"/>
                    <a:srcRect/>
                    <a:stretch>
                      <a:fillRect/>
                    </a:stretch>
                  </pic:blipFill>
                  <pic:spPr bwMode="auto">
                    <a:xfrm>
                      <a:off x="0" y="0"/>
                      <a:ext cx="676275" cy="266700"/>
                    </a:xfrm>
                    <a:prstGeom prst="rect">
                      <a:avLst/>
                    </a:prstGeom>
                    <a:noFill/>
                    <a:ln w="9525">
                      <a:noFill/>
                      <a:miter lim="800000"/>
                      <a:headEnd/>
                      <a:tailEnd/>
                    </a:ln>
                  </pic:spPr>
                </pic:pic>
              </a:graphicData>
            </a:graphic>
          </wp:inline>
        </w:drawing>
      </w:r>
      <w:r>
        <w:t>__________ ,</w:t>
      </w:r>
    </w:p>
    <w:p w:rsidR="00000000" w:rsidRDefault="000F629A">
      <w:r>
        <w:t>в том числе:</w:t>
      </w:r>
    </w:p>
    <w:p w:rsidR="00000000" w:rsidRDefault="000F629A">
      <w:r>
        <w:t xml:space="preserve">для трех зон суток, </w:t>
      </w:r>
      <w:r w:rsidR="00770168">
        <w:rPr>
          <w:noProof/>
        </w:rPr>
        <w:drawing>
          <wp:inline distT="0" distB="0" distL="0" distR="0">
            <wp:extent cx="676275" cy="266700"/>
            <wp:effectExtent l="1905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811"/>
                    <a:srcRect/>
                    <a:stretch>
                      <a:fillRect/>
                    </a:stretch>
                  </pic:blipFill>
                  <pic:spPr bwMode="auto">
                    <a:xfrm>
                      <a:off x="0" y="0"/>
                      <a:ext cx="676275" cy="266700"/>
                    </a:xfrm>
                    <a:prstGeom prst="rect">
                      <a:avLst/>
                    </a:prstGeom>
                    <a:noFill/>
                    <a:ln w="9525">
                      <a:noFill/>
                      <a:miter lim="800000"/>
                      <a:headEnd/>
                      <a:tailEnd/>
                    </a:ln>
                  </pic:spPr>
                </pic:pic>
              </a:graphicData>
            </a:graphic>
          </wp:inline>
        </w:drawing>
      </w:r>
      <w:r>
        <w:t xml:space="preserve"> __________</w:t>
      </w:r>
    </w:p>
    <w:p w:rsidR="00000000" w:rsidRDefault="000F629A">
      <w:r>
        <w:t xml:space="preserve">по ночной зоне суток, </w:t>
      </w:r>
      <w:r w:rsidR="00770168">
        <w:rPr>
          <w:noProof/>
        </w:rPr>
        <w:drawing>
          <wp:inline distT="0" distB="0" distL="0" distR="0">
            <wp:extent cx="676275" cy="266700"/>
            <wp:effectExtent l="1905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812"/>
                    <a:srcRect/>
                    <a:stretch>
                      <a:fillRect/>
                    </a:stretch>
                  </pic:blipFill>
                  <pic:spPr bwMode="auto">
                    <a:xfrm>
                      <a:off x="0" y="0"/>
                      <a:ext cx="676275" cy="266700"/>
                    </a:xfrm>
                    <a:prstGeom prst="rect">
                      <a:avLst/>
                    </a:prstGeom>
                    <a:noFill/>
                    <a:ln w="9525">
                      <a:noFill/>
                      <a:miter lim="800000"/>
                      <a:headEnd/>
                      <a:tailEnd/>
                    </a:ln>
                  </pic:spPr>
                </pic:pic>
              </a:graphicData>
            </a:graphic>
          </wp:inline>
        </w:drawing>
      </w:r>
      <w:r>
        <w:t xml:space="preserve"> ______</w:t>
      </w:r>
      <w:r>
        <w:t>____</w:t>
      </w:r>
    </w:p>
    <w:p w:rsidR="00000000" w:rsidRDefault="000F629A">
      <w:r>
        <w:t xml:space="preserve">по полупиковой зоне суток, </w:t>
      </w:r>
      <w:r w:rsidR="00770168">
        <w:rPr>
          <w:noProof/>
        </w:rPr>
        <w:drawing>
          <wp:inline distT="0" distB="0" distL="0" distR="0">
            <wp:extent cx="676275" cy="266700"/>
            <wp:effectExtent l="19050" t="0" r="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813"/>
                    <a:srcRect/>
                    <a:stretch>
                      <a:fillRect/>
                    </a:stretch>
                  </pic:blipFill>
                  <pic:spPr bwMode="auto">
                    <a:xfrm>
                      <a:off x="0" y="0"/>
                      <a:ext cx="676275" cy="266700"/>
                    </a:xfrm>
                    <a:prstGeom prst="rect">
                      <a:avLst/>
                    </a:prstGeom>
                    <a:noFill/>
                    <a:ln w="9525">
                      <a:noFill/>
                      <a:miter lim="800000"/>
                      <a:headEnd/>
                      <a:tailEnd/>
                    </a:ln>
                  </pic:spPr>
                </pic:pic>
              </a:graphicData>
            </a:graphic>
          </wp:inline>
        </w:drawing>
      </w:r>
      <w:r>
        <w:t xml:space="preserve"> __________</w:t>
      </w:r>
    </w:p>
    <w:p w:rsidR="00000000" w:rsidRDefault="000F629A">
      <w:r>
        <w:t xml:space="preserve">по пиковой зоне суток, </w:t>
      </w:r>
      <w:r w:rsidR="00770168">
        <w:rPr>
          <w:noProof/>
        </w:rPr>
        <w:drawing>
          <wp:inline distT="0" distB="0" distL="0" distR="0">
            <wp:extent cx="676275" cy="266700"/>
            <wp:effectExtent l="1905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814"/>
                    <a:srcRect/>
                    <a:stretch>
                      <a:fillRect/>
                    </a:stretch>
                  </pic:blipFill>
                  <pic:spPr bwMode="auto">
                    <a:xfrm>
                      <a:off x="0" y="0"/>
                      <a:ext cx="676275" cy="266700"/>
                    </a:xfrm>
                    <a:prstGeom prst="rect">
                      <a:avLst/>
                    </a:prstGeom>
                    <a:noFill/>
                    <a:ln w="9525">
                      <a:noFill/>
                      <a:miter lim="800000"/>
                      <a:headEnd/>
                      <a:tailEnd/>
                    </a:ln>
                  </pic:spPr>
                </pic:pic>
              </a:graphicData>
            </a:graphic>
          </wp:inline>
        </w:drawing>
      </w:r>
      <w:r>
        <w:t xml:space="preserve"> __________</w:t>
      </w:r>
    </w:p>
    <w:p w:rsidR="00000000" w:rsidRDefault="000F629A">
      <w:r>
        <w:t xml:space="preserve">для двух зон суток, </w:t>
      </w:r>
      <w:r w:rsidR="00770168">
        <w:rPr>
          <w:noProof/>
        </w:rPr>
        <w:drawing>
          <wp:inline distT="0" distB="0" distL="0" distR="0">
            <wp:extent cx="676275" cy="266700"/>
            <wp:effectExtent l="1905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815"/>
                    <a:srcRect/>
                    <a:stretch>
                      <a:fillRect/>
                    </a:stretch>
                  </pic:blipFill>
                  <pic:spPr bwMode="auto">
                    <a:xfrm>
                      <a:off x="0" y="0"/>
                      <a:ext cx="676275" cy="266700"/>
                    </a:xfrm>
                    <a:prstGeom prst="rect">
                      <a:avLst/>
                    </a:prstGeom>
                    <a:noFill/>
                    <a:ln w="9525">
                      <a:noFill/>
                      <a:miter lim="800000"/>
                      <a:headEnd/>
                      <a:tailEnd/>
                    </a:ln>
                  </pic:spPr>
                </pic:pic>
              </a:graphicData>
            </a:graphic>
          </wp:inline>
        </w:drawing>
      </w:r>
      <w:r>
        <w:t xml:space="preserve"> __________</w:t>
      </w:r>
    </w:p>
    <w:p w:rsidR="00000000" w:rsidRDefault="000F629A">
      <w:r>
        <w:t xml:space="preserve">по ночной зоне суток, </w:t>
      </w:r>
      <w:r w:rsidR="00770168">
        <w:rPr>
          <w:noProof/>
        </w:rPr>
        <w:drawing>
          <wp:inline distT="0" distB="0" distL="0" distR="0">
            <wp:extent cx="676275" cy="266700"/>
            <wp:effectExtent l="1905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816"/>
                    <a:srcRect/>
                    <a:stretch>
                      <a:fillRect/>
                    </a:stretch>
                  </pic:blipFill>
                  <pic:spPr bwMode="auto">
                    <a:xfrm>
                      <a:off x="0" y="0"/>
                      <a:ext cx="676275" cy="266700"/>
                    </a:xfrm>
                    <a:prstGeom prst="rect">
                      <a:avLst/>
                    </a:prstGeom>
                    <a:noFill/>
                    <a:ln w="9525">
                      <a:noFill/>
                      <a:miter lim="800000"/>
                      <a:headEnd/>
                      <a:tailEnd/>
                    </a:ln>
                  </pic:spPr>
                </pic:pic>
              </a:graphicData>
            </a:graphic>
          </wp:inline>
        </w:drawing>
      </w:r>
      <w:r>
        <w:t xml:space="preserve"> __________</w:t>
      </w:r>
    </w:p>
    <w:p w:rsidR="00000000" w:rsidRDefault="000F629A">
      <w:r>
        <w:t xml:space="preserve">по пиковой зоне суток, </w:t>
      </w:r>
      <w:r w:rsidR="00770168">
        <w:rPr>
          <w:noProof/>
        </w:rPr>
        <w:drawing>
          <wp:inline distT="0" distB="0" distL="0" distR="0">
            <wp:extent cx="676275" cy="266700"/>
            <wp:effectExtent l="1905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817"/>
                    <a:srcRect/>
                    <a:stretch>
                      <a:fillRect/>
                    </a:stretch>
                  </pic:blipFill>
                  <pic:spPr bwMode="auto">
                    <a:xfrm>
                      <a:off x="0" y="0"/>
                      <a:ext cx="676275" cy="266700"/>
                    </a:xfrm>
                    <a:prstGeom prst="rect">
                      <a:avLst/>
                    </a:prstGeom>
                    <a:noFill/>
                    <a:ln w="9525">
                      <a:noFill/>
                      <a:miter lim="800000"/>
                      <a:headEnd/>
                      <a:tailEnd/>
                    </a:ln>
                  </pic:spPr>
                </pic:pic>
              </a:graphicData>
            </a:graphic>
          </wp:inline>
        </w:drawing>
      </w:r>
      <w:r>
        <w:t xml:space="preserve"> __________</w:t>
      </w:r>
    </w:p>
    <w:p w:rsidR="00000000" w:rsidRDefault="000F629A">
      <w:r>
        <w:t xml:space="preserve">и) фактический объем потребления электрической энергии гарантирующим поставщиком на оптовом рынке, </w:t>
      </w:r>
      <w:r w:rsidR="00770168">
        <w:rPr>
          <w:noProof/>
        </w:rPr>
        <w:drawing>
          <wp:inline distT="0" distB="0" distL="0" distR="0">
            <wp:extent cx="676275" cy="266700"/>
            <wp:effectExtent l="1905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818"/>
                    <a:srcRect/>
                    <a:stretch>
                      <a:fillRect/>
                    </a:stretch>
                  </pic:blipFill>
                  <pic:spPr bwMode="auto">
                    <a:xfrm>
                      <a:off x="0" y="0"/>
                      <a:ext cx="676275" cy="266700"/>
                    </a:xfrm>
                    <a:prstGeom prst="rect">
                      <a:avLst/>
                    </a:prstGeom>
                    <a:noFill/>
                    <a:ln w="9525">
                      <a:noFill/>
                      <a:miter lim="800000"/>
                      <a:headEnd/>
                      <a:tailEnd/>
                    </a:ln>
                  </pic:spPr>
                </pic:pic>
              </a:graphicData>
            </a:graphic>
          </wp:inline>
        </w:drawing>
      </w:r>
      <w:r>
        <w:t xml:space="preserve"> __________</w:t>
      </w:r>
    </w:p>
    <w:p w:rsidR="00000000" w:rsidRDefault="000F629A">
      <w:r>
        <w:t xml:space="preserve">к) объем </w:t>
      </w:r>
      <w:r>
        <w:t xml:space="preserve">покупки электрической энергии гарантирующим поставщиком у производителей электрической энергии (мощности) на розничных рынках, </w:t>
      </w:r>
      <w:r w:rsidR="00770168">
        <w:rPr>
          <w:noProof/>
        </w:rPr>
        <w:drawing>
          <wp:inline distT="0" distB="0" distL="0" distR="0">
            <wp:extent cx="676275" cy="266700"/>
            <wp:effectExtent l="1905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819"/>
                    <a:srcRect/>
                    <a:stretch>
                      <a:fillRect/>
                    </a:stretch>
                  </pic:blipFill>
                  <pic:spPr bwMode="auto">
                    <a:xfrm>
                      <a:off x="0" y="0"/>
                      <a:ext cx="676275" cy="266700"/>
                    </a:xfrm>
                    <a:prstGeom prst="rect">
                      <a:avLst/>
                    </a:prstGeom>
                    <a:noFill/>
                    <a:ln w="9525">
                      <a:noFill/>
                      <a:miter lim="800000"/>
                      <a:headEnd/>
                      <a:tailEnd/>
                    </a:ln>
                  </pic:spPr>
                </pic:pic>
              </a:graphicData>
            </a:graphic>
          </wp:inline>
        </w:drawing>
      </w:r>
      <w:r>
        <w:t xml:space="preserve"> __________</w:t>
      </w:r>
    </w:p>
    <w:p w:rsidR="00000000" w:rsidRDefault="000F629A">
      <w:r>
        <w:t xml:space="preserve">л) сумма объемов потребления электрической энергии потребителями (покупателями), </w:t>
      </w:r>
      <w:r>
        <w:t xml:space="preserve">осуществляющими расчеты по второй - шестой ценовым категориям, </w:t>
      </w:r>
      <w:r w:rsidR="00770168">
        <w:rPr>
          <w:noProof/>
        </w:rPr>
        <w:drawing>
          <wp:inline distT="0" distB="0" distL="0" distR="0">
            <wp:extent cx="676275" cy="266700"/>
            <wp:effectExtent l="1905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820"/>
                    <a:srcRect/>
                    <a:stretch>
                      <a:fillRect/>
                    </a:stretch>
                  </pic:blipFill>
                  <pic:spPr bwMode="auto">
                    <a:xfrm>
                      <a:off x="0" y="0"/>
                      <a:ext cx="676275" cy="266700"/>
                    </a:xfrm>
                    <a:prstGeom prst="rect">
                      <a:avLst/>
                    </a:prstGeom>
                    <a:noFill/>
                    <a:ln w="9525">
                      <a:noFill/>
                      <a:miter lim="800000"/>
                      <a:headEnd/>
                      <a:tailEnd/>
                    </a:ln>
                  </pic:spPr>
                </pic:pic>
              </a:graphicData>
            </a:graphic>
          </wp:inline>
        </w:drawing>
      </w:r>
      <w:r>
        <w:t xml:space="preserve"> __________ ,</w:t>
      </w:r>
    </w:p>
    <w:p w:rsidR="00000000" w:rsidRDefault="000F629A">
      <w:r>
        <w:t>в том числе:</w:t>
      </w:r>
    </w:p>
    <w:p w:rsidR="00000000" w:rsidRDefault="000F629A">
      <w:r>
        <w:t xml:space="preserve">по второй ценовой категории, </w:t>
      </w:r>
      <w:r w:rsidR="00770168">
        <w:rPr>
          <w:noProof/>
        </w:rPr>
        <w:drawing>
          <wp:inline distT="0" distB="0" distL="0" distR="0">
            <wp:extent cx="676275" cy="266700"/>
            <wp:effectExtent l="1905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821"/>
                    <a:srcRect/>
                    <a:stretch>
                      <a:fillRect/>
                    </a:stretch>
                  </pic:blipFill>
                  <pic:spPr bwMode="auto">
                    <a:xfrm>
                      <a:off x="0" y="0"/>
                      <a:ext cx="676275" cy="266700"/>
                    </a:xfrm>
                    <a:prstGeom prst="rect">
                      <a:avLst/>
                    </a:prstGeom>
                    <a:noFill/>
                    <a:ln w="9525">
                      <a:noFill/>
                      <a:miter lim="800000"/>
                      <a:headEnd/>
                      <a:tailEnd/>
                    </a:ln>
                  </pic:spPr>
                </pic:pic>
              </a:graphicData>
            </a:graphic>
          </wp:inline>
        </w:drawing>
      </w:r>
      <w:r>
        <w:t xml:space="preserve"> __________</w:t>
      </w:r>
    </w:p>
    <w:p w:rsidR="00000000" w:rsidRDefault="000F629A">
      <w:r>
        <w:t xml:space="preserve">по третьей ценовой категории, </w:t>
      </w:r>
      <w:r w:rsidR="00770168">
        <w:rPr>
          <w:noProof/>
        </w:rPr>
        <w:drawing>
          <wp:inline distT="0" distB="0" distL="0" distR="0">
            <wp:extent cx="676275" cy="266700"/>
            <wp:effectExtent l="1905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822"/>
                    <a:srcRect/>
                    <a:stretch>
                      <a:fillRect/>
                    </a:stretch>
                  </pic:blipFill>
                  <pic:spPr bwMode="auto">
                    <a:xfrm>
                      <a:off x="0" y="0"/>
                      <a:ext cx="676275" cy="266700"/>
                    </a:xfrm>
                    <a:prstGeom prst="rect">
                      <a:avLst/>
                    </a:prstGeom>
                    <a:noFill/>
                    <a:ln w="9525">
                      <a:noFill/>
                      <a:miter lim="800000"/>
                      <a:headEnd/>
                      <a:tailEnd/>
                    </a:ln>
                  </pic:spPr>
                </pic:pic>
              </a:graphicData>
            </a:graphic>
          </wp:inline>
        </w:drawing>
      </w:r>
      <w:r>
        <w:t xml:space="preserve"> __________</w:t>
      </w:r>
    </w:p>
    <w:p w:rsidR="00000000" w:rsidRDefault="000F629A">
      <w:r>
        <w:t xml:space="preserve">по четвертой ценовой категории, </w:t>
      </w:r>
      <w:r w:rsidR="00770168">
        <w:rPr>
          <w:noProof/>
        </w:rPr>
        <w:drawing>
          <wp:inline distT="0" distB="0" distL="0" distR="0">
            <wp:extent cx="676275" cy="266700"/>
            <wp:effectExtent l="1905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823"/>
                    <a:srcRect/>
                    <a:stretch>
                      <a:fillRect/>
                    </a:stretch>
                  </pic:blipFill>
                  <pic:spPr bwMode="auto">
                    <a:xfrm>
                      <a:off x="0" y="0"/>
                      <a:ext cx="676275" cy="266700"/>
                    </a:xfrm>
                    <a:prstGeom prst="rect">
                      <a:avLst/>
                    </a:prstGeom>
                    <a:noFill/>
                    <a:ln w="9525">
                      <a:noFill/>
                      <a:miter lim="800000"/>
                      <a:headEnd/>
                      <a:tailEnd/>
                    </a:ln>
                  </pic:spPr>
                </pic:pic>
              </a:graphicData>
            </a:graphic>
          </wp:inline>
        </w:drawing>
      </w:r>
      <w:r>
        <w:t xml:space="preserve"> __________</w:t>
      </w:r>
    </w:p>
    <w:p w:rsidR="00000000" w:rsidRDefault="000F629A">
      <w:r>
        <w:t xml:space="preserve">по пятой ценовой категории, </w:t>
      </w:r>
      <w:r w:rsidR="00770168">
        <w:rPr>
          <w:noProof/>
        </w:rPr>
        <w:drawing>
          <wp:inline distT="0" distB="0" distL="0" distR="0">
            <wp:extent cx="676275" cy="266700"/>
            <wp:effectExtent l="1905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824"/>
                    <a:srcRect/>
                    <a:stretch>
                      <a:fillRect/>
                    </a:stretch>
                  </pic:blipFill>
                  <pic:spPr bwMode="auto">
                    <a:xfrm>
                      <a:off x="0" y="0"/>
                      <a:ext cx="676275" cy="266700"/>
                    </a:xfrm>
                    <a:prstGeom prst="rect">
                      <a:avLst/>
                    </a:prstGeom>
                    <a:noFill/>
                    <a:ln w="9525">
                      <a:noFill/>
                      <a:miter lim="800000"/>
                      <a:headEnd/>
                      <a:tailEnd/>
                    </a:ln>
                  </pic:spPr>
                </pic:pic>
              </a:graphicData>
            </a:graphic>
          </wp:inline>
        </w:drawing>
      </w:r>
      <w:r>
        <w:t xml:space="preserve"> __________</w:t>
      </w:r>
    </w:p>
    <w:p w:rsidR="00000000" w:rsidRDefault="000F629A">
      <w:r>
        <w:t xml:space="preserve">по шестой ценовой категории, </w:t>
      </w:r>
      <w:r w:rsidR="00770168">
        <w:rPr>
          <w:noProof/>
        </w:rPr>
        <w:drawing>
          <wp:inline distT="0" distB="0" distL="0" distR="0">
            <wp:extent cx="676275" cy="266700"/>
            <wp:effectExtent l="1905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825"/>
                    <a:srcRect/>
                    <a:stretch>
                      <a:fillRect/>
                    </a:stretch>
                  </pic:blipFill>
                  <pic:spPr bwMode="auto">
                    <a:xfrm>
                      <a:off x="0" y="0"/>
                      <a:ext cx="676275" cy="266700"/>
                    </a:xfrm>
                    <a:prstGeom prst="rect">
                      <a:avLst/>
                    </a:prstGeom>
                    <a:noFill/>
                    <a:ln w="9525">
                      <a:noFill/>
                      <a:miter lim="800000"/>
                      <a:headEnd/>
                      <a:tailEnd/>
                    </a:ln>
                  </pic:spPr>
                </pic:pic>
              </a:graphicData>
            </a:graphic>
          </wp:inline>
        </w:drawing>
      </w:r>
      <w:r>
        <w:t xml:space="preserve"> __________</w:t>
      </w:r>
    </w:p>
    <w:p w:rsidR="00000000" w:rsidRDefault="000F629A">
      <w:r>
        <w:t xml:space="preserve">м) объем потребления электрической энергии населением и приравненными к нему категориями потребителей, </w:t>
      </w:r>
      <w:r w:rsidR="00770168">
        <w:rPr>
          <w:noProof/>
        </w:rPr>
        <w:drawing>
          <wp:inline distT="0" distB="0" distL="0" distR="0">
            <wp:extent cx="676275" cy="266700"/>
            <wp:effectExtent l="1905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826"/>
                    <a:srcRect/>
                    <a:stretch>
                      <a:fillRect/>
                    </a:stretch>
                  </pic:blipFill>
                  <pic:spPr bwMode="auto">
                    <a:xfrm>
                      <a:off x="0" y="0"/>
                      <a:ext cx="676275" cy="266700"/>
                    </a:xfrm>
                    <a:prstGeom prst="rect">
                      <a:avLst/>
                    </a:prstGeom>
                    <a:noFill/>
                    <a:ln w="9525">
                      <a:noFill/>
                      <a:miter lim="800000"/>
                      <a:headEnd/>
                      <a:tailEnd/>
                    </a:ln>
                  </pic:spPr>
                </pic:pic>
              </a:graphicData>
            </a:graphic>
          </wp:inline>
        </w:drawing>
      </w:r>
      <w:r>
        <w:t xml:space="preserve"> __________</w:t>
      </w:r>
    </w:p>
    <w:p w:rsidR="00000000" w:rsidRDefault="000F629A">
      <w:r>
        <w:t>н) величина изменения средневзвешенной нерегулируемой цены на электрическую энергию (мощность), связанная</w:t>
      </w:r>
      <w:r>
        <w:t xml:space="preserve"> с учетом данных за предыдущие расчетные периоды, </w:t>
      </w:r>
      <w:r w:rsidR="00770168">
        <w:rPr>
          <w:noProof/>
        </w:rPr>
        <w:drawing>
          <wp:inline distT="0" distB="0" distL="0" distR="0">
            <wp:extent cx="1371600" cy="266700"/>
            <wp:effectExtent l="19050" t="0" r="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827"/>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 __________</w:t>
      </w:r>
    </w:p>
    <w:p w:rsidR="00000000" w:rsidRDefault="000F629A"/>
    <w:p w:rsidR="00000000" w:rsidRDefault="000F629A">
      <w:pPr>
        <w:pStyle w:val="aa"/>
      </w:pPr>
      <w:r>
        <w:t>______________________________</w:t>
      </w:r>
    </w:p>
    <w:p w:rsidR="00000000" w:rsidRDefault="000F629A">
      <w:bookmarkStart w:id="1340" w:name="sub_101010"/>
      <w:r>
        <w:t xml:space="preserve">*В случае если величина изменения средневзвешенной нерегулируемой цены на электрическую энергию (мощность) не равна </w:t>
      </w:r>
      <w:r>
        <w:t>нулю, гарантирующий поставщик публикует также средневзвешенную нерегулируемую цену на электрическую энергию (мощность), используемую для расчета предельного уровня нерегулируемых цен для первой ценовой категории, и составляющие расчета указанной средневзве</w:t>
      </w:r>
      <w:r>
        <w:t>шенной нерегулируемой цены на электрическую энергию (мощность) за все периоды, предшествующие рассматриваемому, в которых изменились данные, необходимые для расчета средневзвешенной нерегулируемой цены на электрическую энергию (мощность), по сравнению с да</w:t>
      </w:r>
      <w:r>
        <w:t>нными, используемыми для расчета в этих периодах.</w:t>
      </w:r>
    </w:p>
    <w:bookmarkEnd w:id="1340"/>
    <w:p w:rsidR="00000000" w:rsidRDefault="000F629A"/>
    <w:p w:rsidR="00000000" w:rsidRDefault="000F629A">
      <w:pPr>
        <w:pStyle w:val="1"/>
      </w:pPr>
      <w:bookmarkStart w:id="1341" w:name="sub_11200"/>
      <w:r>
        <w:t>II. Вторая ценовая категория</w:t>
      </w:r>
      <w:r>
        <w:br/>
        <w:t>(для объемов покупки электрической энергии (мощности),</w:t>
      </w:r>
      <w:r>
        <w:br/>
        <w:t>учет которых осуществляется по зонам суток расчетного периода)</w:t>
      </w:r>
    </w:p>
    <w:bookmarkEnd w:id="1341"/>
    <w:p w:rsidR="00000000" w:rsidRDefault="000F629A"/>
    <w:p w:rsidR="00000000" w:rsidRDefault="000F629A">
      <w:bookmarkStart w:id="1342" w:name="sub_11201"/>
      <w:r>
        <w:t xml:space="preserve">1. Предельный уровень нерегулируемых цен для трех зон суток, </w:t>
      </w:r>
      <w:r w:rsidR="00770168">
        <w:rPr>
          <w:noProof/>
        </w:rPr>
        <w:drawing>
          <wp:inline distT="0" distB="0" distL="0" distR="0">
            <wp:extent cx="1371600" cy="266700"/>
            <wp:effectExtent l="1905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828"/>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 xml:space="preserve"> без НДС</w:t>
      </w:r>
    </w:p>
    <w:bookmarkEnd w:id="1342"/>
    <w:p w:rsidR="00000000" w:rsidRDefault="000F629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832"/>
        <w:gridCol w:w="1985"/>
        <w:gridCol w:w="1843"/>
        <w:gridCol w:w="1803"/>
        <w:gridCol w:w="2166"/>
      </w:tblGrid>
      <w:tr w:rsidR="00000000">
        <w:tblPrEx>
          <w:tblCellMar>
            <w:top w:w="0" w:type="dxa"/>
            <w:bottom w:w="0" w:type="dxa"/>
          </w:tblCellMar>
        </w:tblPrEx>
        <w:tc>
          <w:tcPr>
            <w:tcW w:w="6832" w:type="dxa"/>
            <w:vMerge w:val="restart"/>
            <w:tcBorders>
              <w:top w:val="single" w:sz="4" w:space="0" w:color="auto"/>
              <w:bottom w:val="single" w:sz="4" w:space="0" w:color="auto"/>
              <w:right w:val="single" w:sz="4" w:space="0" w:color="auto"/>
            </w:tcBorders>
            <w:vAlign w:val="center"/>
          </w:tcPr>
          <w:p w:rsidR="00000000" w:rsidRDefault="000F629A">
            <w:pPr>
              <w:pStyle w:val="a8"/>
              <w:jc w:val="center"/>
            </w:pPr>
            <w:r>
              <w:t>Зоны суток</w:t>
            </w:r>
          </w:p>
        </w:tc>
        <w:tc>
          <w:tcPr>
            <w:tcW w:w="7797" w:type="dxa"/>
            <w:gridSpan w:val="4"/>
            <w:tcBorders>
              <w:top w:val="single" w:sz="4" w:space="0" w:color="auto"/>
              <w:left w:val="single" w:sz="4" w:space="0" w:color="auto"/>
              <w:bottom w:val="single" w:sz="4" w:space="0" w:color="auto"/>
            </w:tcBorders>
            <w:vAlign w:val="center"/>
          </w:tcPr>
          <w:p w:rsidR="00000000" w:rsidRDefault="000F629A">
            <w:pPr>
              <w:pStyle w:val="a8"/>
              <w:jc w:val="center"/>
            </w:pPr>
            <w:r>
              <w:t>Уровень напряжения</w:t>
            </w:r>
          </w:p>
        </w:tc>
      </w:tr>
      <w:tr w:rsidR="00000000">
        <w:tblPrEx>
          <w:tblCellMar>
            <w:top w:w="0" w:type="dxa"/>
            <w:bottom w:w="0" w:type="dxa"/>
          </w:tblCellMar>
        </w:tblPrEx>
        <w:tc>
          <w:tcPr>
            <w:tcW w:w="6832" w:type="dxa"/>
            <w:vMerge/>
            <w:tcBorders>
              <w:top w:val="single" w:sz="4" w:space="0" w:color="auto"/>
              <w:bottom w:val="single" w:sz="4" w:space="0" w:color="auto"/>
              <w:right w:val="single" w:sz="4" w:space="0" w:color="auto"/>
            </w:tcBorders>
            <w:vAlign w:val="center"/>
          </w:tcPr>
          <w:p w:rsidR="00000000" w:rsidRDefault="000F629A">
            <w:pPr>
              <w:pStyle w:val="a8"/>
            </w:pPr>
          </w:p>
        </w:tc>
        <w:tc>
          <w:tcPr>
            <w:tcW w:w="1985"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ВН</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СН I</w:t>
            </w:r>
          </w:p>
        </w:tc>
        <w:tc>
          <w:tcPr>
            <w:tcW w:w="18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СН II</w:t>
            </w:r>
          </w:p>
        </w:tc>
        <w:tc>
          <w:tcPr>
            <w:tcW w:w="2166" w:type="dxa"/>
            <w:tcBorders>
              <w:top w:val="single" w:sz="4" w:space="0" w:color="auto"/>
              <w:left w:val="single" w:sz="4" w:space="0" w:color="auto"/>
              <w:bottom w:val="single" w:sz="4" w:space="0" w:color="auto"/>
            </w:tcBorders>
            <w:vAlign w:val="center"/>
          </w:tcPr>
          <w:p w:rsidR="00000000" w:rsidRDefault="000F629A">
            <w:pPr>
              <w:pStyle w:val="a8"/>
              <w:jc w:val="center"/>
            </w:pPr>
            <w:r>
              <w:t>НН</w:t>
            </w:r>
          </w:p>
        </w:tc>
      </w:tr>
      <w:tr w:rsidR="00000000">
        <w:tblPrEx>
          <w:tblCellMar>
            <w:top w:w="0" w:type="dxa"/>
            <w:bottom w:w="0" w:type="dxa"/>
          </w:tblCellMar>
        </w:tblPrEx>
        <w:tc>
          <w:tcPr>
            <w:tcW w:w="6832" w:type="dxa"/>
            <w:tcBorders>
              <w:top w:val="single" w:sz="4" w:space="0" w:color="auto"/>
              <w:bottom w:val="single" w:sz="4" w:space="0" w:color="auto"/>
              <w:right w:val="single" w:sz="4" w:space="0" w:color="auto"/>
            </w:tcBorders>
          </w:tcPr>
          <w:p w:rsidR="00000000" w:rsidRDefault="000F629A">
            <w:pPr>
              <w:pStyle w:val="a8"/>
            </w:pPr>
            <w:r>
              <w:t>Ночная</w:t>
            </w:r>
          </w:p>
        </w:tc>
        <w:tc>
          <w:tcPr>
            <w:tcW w:w="198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84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8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2166" w:type="dxa"/>
            <w:tcBorders>
              <w:top w:val="single" w:sz="4" w:space="0" w:color="auto"/>
              <w:left w:val="single" w:sz="4" w:space="0" w:color="auto"/>
              <w:bottom w:val="single" w:sz="4" w:space="0" w:color="auto"/>
            </w:tcBorders>
          </w:tcPr>
          <w:p w:rsidR="00000000" w:rsidRDefault="000F629A">
            <w:pPr>
              <w:pStyle w:val="a8"/>
            </w:pPr>
          </w:p>
        </w:tc>
      </w:tr>
      <w:tr w:rsidR="00000000">
        <w:tblPrEx>
          <w:tblCellMar>
            <w:top w:w="0" w:type="dxa"/>
            <w:bottom w:w="0" w:type="dxa"/>
          </w:tblCellMar>
        </w:tblPrEx>
        <w:tc>
          <w:tcPr>
            <w:tcW w:w="6832" w:type="dxa"/>
            <w:tcBorders>
              <w:top w:val="single" w:sz="4" w:space="0" w:color="auto"/>
              <w:bottom w:val="single" w:sz="4" w:space="0" w:color="auto"/>
              <w:right w:val="single" w:sz="4" w:space="0" w:color="auto"/>
            </w:tcBorders>
          </w:tcPr>
          <w:p w:rsidR="00000000" w:rsidRDefault="000F629A">
            <w:pPr>
              <w:pStyle w:val="a8"/>
            </w:pPr>
            <w:r>
              <w:t>Полупиковая</w:t>
            </w:r>
          </w:p>
        </w:tc>
        <w:tc>
          <w:tcPr>
            <w:tcW w:w="198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84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8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2166" w:type="dxa"/>
            <w:tcBorders>
              <w:top w:val="single" w:sz="4" w:space="0" w:color="auto"/>
              <w:left w:val="single" w:sz="4" w:space="0" w:color="auto"/>
              <w:bottom w:val="single" w:sz="4" w:space="0" w:color="auto"/>
            </w:tcBorders>
          </w:tcPr>
          <w:p w:rsidR="00000000" w:rsidRDefault="000F629A">
            <w:pPr>
              <w:pStyle w:val="a8"/>
            </w:pPr>
          </w:p>
        </w:tc>
      </w:tr>
      <w:tr w:rsidR="00000000">
        <w:tblPrEx>
          <w:tblCellMar>
            <w:top w:w="0" w:type="dxa"/>
            <w:bottom w:w="0" w:type="dxa"/>
          </w:tblCellMar>
        </w:tblPrEx>
        <w:tc>
          <w:tcPr>
            <w:tcW w:w="6832" w:type="dxa"/>
            <w:tcBorders>
              <w:top w:val="single" w:sz="4" w:space="0" w:color="auto"/>
              <w:bottom w:val="single" w:sz="4" w:space="0" w:color="auto"/>
              <w:right w:val="single" w:sz="4" w:space="0" w:color="auto"/>
            </w:tcBorders>
          </w:tcPr>
          <w:p w:rsidR="00000000" w:rsidRDefault="000F629A">
            <w:pPr>
              <w:pStyle w:val="a8"/>
            </w:pPr>
            <w:r>
              <w:t>Пиковая</w:t>
            </w:r>
          </w:p>
        </w:tc>
        <w:tc>
          <w:tcPr>
            <w:tcW w:w="198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84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8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2166" w:type="dxa"/>
            <w:tcBorders>
              <w:top w:val="single" w:sz="4" w:space="0" w:color="auto"/>
              <w:left w:val="single" w:sz="4" w:space="0" w:color="auto"/>
              <w:bottom w:val="single" w:sz="4" w:space="0" w:color="auto"/>
            </w:tcBorders>
          </w:tcPr>
          <w:p w:rsidR="00000000" w:rsidRDefault="000F629A">
            <w:pPr>
              <w:pStyle w:val="a8"/>
            </w:pPr>
          </w:p>
        </w:tc>
      </w:tr>
    </w:tbl>
    <w:p w:rsidR="00000000" w:rsidRDefault="000F629A"/>
    <w:p w:rsidR="00000000" w:rsidRDefault="000F629A">
      <w:bookmarkStart w:id="1343" w:name="sub_11202"/>
      <w:r>
        <w:t xml:space="preserve">2. Предельный уровень нерегулируемых цен для двух зон суток, </w:t>
      </w:r>
      <w:r w:rsidR="00770168">
        <w:rPr>
          <w:noProof/>
        </w:rPr>
        <w:drawing>
          <wp:inline distT="0" distB="0" distL="0" distR="0">
            <wp:extent cx="1371600" cy="266700"/>
            <wp:effectExtent l="1905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829"/>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 xml:space="preserve"> без НДС</w:t>
      </w:r>
    </w:p>
    <w:bookmarkEnd w:id="1343"/>
    <w:p w:rsidR="00000000" w:rsidRDefault="000F629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832"/>
        <w:gridCol w:w="1985"/>
        <w:gridCol w:w="1843"/>
        <w:gridCol w:w="1803"/>
        <w:gridCol w:w="2166"/>
      </w:tblGrid>
      <w:tr w:rsidR="00000000">
        <w:tblPrEx>
          <w:tblCellMar>
            <w:top w:w="0" w:type="dxa"/>
            <w:bottom w:w="0" w:type="dxa"/>
          </w:tblCellMar>
        </w:tblPrEx>
        <w:tc>
          <w:tcPr>
            <w:tcW w:w="6832" w:type="dxa"/>
            <w:vMerge w:val="restart"/>
            <w:tcBorders>
              <w:top w:val="single" w:sz="4" w:space="0" w:color="auto"/>
              <w:bottom w:val="single" w:sz="4" w:space="0" w:color="auto"/>
              <w:right w:val="single" w:sz="4" w:space="0" w:color="auto"/>
            </w:tcBorders>
            <w:vAlign w:val="center"/>
          </w:tcPr>
          <w:p w:rsidR="00000000" w:rsidRDefault="000F629A">
            <w:pPr>
              <w:pStyle w:val="a8"/>
              <w:jc w:val="center"/>
            </w:pPr>
            <w:r>
              <w:t>Зоны суток</w:t>
            </w:r>
          </w:p>
        </w:tc>
        <w:tc>
          <w:tcPr>
            <w:tcW w:w="7797" w:type="dxa"/>
            <w:gridSpan w:val="4"/>
            <w:tcBorders>
              <w:top w:val="single" w:sz="4" w:space="0" w:color="auto"/>
              <w:left w:val="single" w:sz="4" w:space="0" w:color="auto"/>
              <w:bottom w:val="single" w:sz="4" w:space="0" w:color="auto"/>
            </w:tcBorders>
            <w:vAlign w:val="center"/>
          </w:tcPr>
          <w:p w:rsidR="00000000" w:rsidRDefault="000F629A">
            <w:pPr>
              <w:pStyle w:val="a8"/>
              <w:jc w:val="center"/>
            </w:pPr>
            <w:r>
              <w:t>Уровень напряжения</w:t>
            </w:r>
          </w:p>
        </w:tc>
      </w:tr>
      <w:tr w:rsidR="00000000">
        <w:tblPrEx>
          <w:tblCellMar>
            <w:top w:w="0" w:type="dxa"/>
            <w:bottom w:w="0" w:type="dxa"/>
          </w:tblCellMar>
        </w:tblPrEx>
        <w:tc>
          <w:tcPr>
            <w:tcW w:w="6832" w:type="dxa"/>
            <w:vMerge/>
            <w:tcBorders>
              <w:top w:val="single" w:sz="4" w:space="0" w:color="auto"/>
              <w:bottom w:val="single" w:sz="4" w:space="0" w:color="auto"/>
              <w:right w:val="single" w:sz="4" w:space="0" w:color="auto"/>
            </w:tcBorders>
            <w:vAlign w:val="center"/>
          </w:tcPr>
          <w:p w:rsidR="00000000" w:rsidRDefault="000F629A">
            <w:pPr>
              <w:pStyle w:val="a8"/>
            </w:pPr>
          </w:p>
        </w:tc>
        <w:tc>
          <w:tcPr>
            <w:tcW w:w="1985"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ВН</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СН I</w:t>
            </w:r>
          </w:p>
        </w:tc>
        <w:tc>
          <w:tcPr>
            <w:tcW w:w="18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СН II</w:t>
            </w:r>
          </w:p>
        </w:tc>
        <w:tc>
          <w:tcPr>
            <w:tcW w:w="2166" w:type="dxa"/>
            <w:tcBorders>
              <w:top w:val="single" w:sz="4" w:space="0" w:color="auto"/>
              <w:left w:val="single" w:sz="4" w:space="0" w:color="auto"/>
              <w:bottom w:val="single" w:sz="4" w:space="0" w:color="auto"/>
            </w:tcBorders>
            <w:vAlign w:val="center"/>
          </w:tcPr>
          <w:p w:rsidR="00000000" w:rsidRDefault="000F629A">
            <w:pPr>
              <w:pStyle w:val="a8"/>
              <w:jc w:val="center"/>
            </w:pPr>
            <w:r>
              <w:t>НН</w:t>
            </w:r>
          </w:p>
        </w:tc>
      </w:tr>
      <w:tr w:rsidR="00000000">
        <w:tblPrEx>
          <w:tblCellMar>
            <w:top w:w="0" w:type="dxa"/>
            <w:bottom w:w="0" w:type="dxa"/>
          </w:tblCellMar>
        </w:tblPrEx>
        <w:tc>
          <w:tcPr>
            <w:tcW w:w="6832" w:type="dxa"/>
            <w:tcBorders>
              <w:top w:val="single" w:sz="4" w:space="0" w:color="auto"/>
              <w:bottom w:val="single" w:sz="4" w:space="0" w:color="auto"/>
              <w:right w:val="single" w:sz="4" w:space="0" w:color="auto"/>
            </w:tcBorders>
          </w:tcPr>
          <w:p w:rsidR="00000000" w:rsidRDefault="000F629A">
            <w:pPr>
              <w:pStyle w:val="a8"/>
            </w:pPr>
            <w:r>
              <w:t>Ночная</w:t>
            </w:r>
          </w:p>
        </w:tc>
        <w:tc>
          <w:tcPr>
            <w:tcW w:w="198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84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8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2166" w:type="dxa"/>
            <w:tcBorders>
              <w:top w:val="single" w:sz="4" w:space="0" w:color="auto"/>
              <w:left w:val="single" w:sz="4" w:space="0" w:color="auto"/>
              <w:bottom w:val="single" w:sz="4" w:space="0" w:color="auto"/>
            </w:tcBorders>
          </w:tcPr>
          <w:p w:rsidR="00000000" w:rsidRDefault="000F629A">
            <w:pPr>
              <w:pStyle w:val="a8"/>
            </w:pPr>
          </w:p>
        </w:tc>
      </w:tr>
      <w:tr w:rsidR="00000000">
        <w:tblPrEx>
          <w:tblCellMar>
            <w:top w:w="0" w:type="dxa"/>
            <w:bottom w:w="0" w:type="dxa"/>
          </w:tblCellMar>
        </w:tblPrEx>
        <w:tc>
          <w:tcPr>
            <w:tcW w:w="6832" w:type="dxa"/>
            <w:tcBorders>
              <w:top w:val="single" w:sz="4" w:space="0" w:color="auto"/>
              <w:bottom w:val="single" w:sz="4" w:space="0" w:color="auto"/>
              <w:right w:val="single" w:sz="4" w:space="0" w:color="auto"/>
            </w:tcBorders>
          </w:tcPr>
          <w:p w:rsidR="00000000" w:rsidRDefault="000F629A">
            <w:pPr>
              <w:pStyle w:val="a8"/>
            </w:pPr>
            <w:r>
              <w:t>Дневная</w:t>
            </w:r>
          </w:p>
        </w:tc>
        <w:tc>
          <w:tcPr>
            <w:tcW w:w="198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84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8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2166" w:type="dxa"/>
            <w:tcBorders>
              <w:top w:val="single" w:sz="4" w:space="0" w:color="auto"/>
              <w:left w:val="single" w:sz="4" w:space="0" w:color="auto"/>
              <w:bottom w:val="single" w:sz="4" w:space="0" w:color="auto"/>
            </w:tcBorders>
          </w:tcPr>
          <w:p w:rsidR="00000000" w:rsidRDefault="000F629A">
            <w:pPr>
              <w:pStyle w:val="a8"/>
            </w:pPr>
          </w:p>
        </w:tc>
      </w:tr>
    </w:tbl>
    <w:p w:rsidR="00000000" w:rsidRDefault="000F629A"/>
    <w:p w:rsidR="00000000" w:rsidRDefault="000F629A">
      <w:pPr>
        <w:ind w:firstLine="0"/>
        <w:jc w:val="left"/>
        <w:sectPr w:rsidR="00000000">
          <w:pgSz w:w="16837" w:h="11905" w:orient="landscape"/>
          <w:pgMar w:top="1440" w:right="800" w:bottom="1440" w:left="1100" w:header="720" w:footer="720" w:gutter="0"/>
          <w:cols w:space="720"/>
          <w:noEndnote/>
        </w:sectPr>
      </w:pPr>
    </w:p>
    <w:p w:rsidR="00000000" w:rsidRDefault="000F629A">
      <w:pPr>
        <w:pStyle w:val="1"/>
      </w:pPr>
      <w:bookmarkStart w:id="1344" w:name="sub_11300"/>
      <w:r>
        <w:t>III. Третья ценовая категория</w:t>
      </w:r>
      <w:r>
        <w:br/>
      </w:r>
      <w:r>
        <w:t xml:space="preserve">(для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w:t>
      </w:r>
      <w:r>
        <w:t>по передаче электрической энергии в одноставочном выражении)</w:t>
      </w:r>
    </w:p>
    <w:bookmarkEnd w:id="1344"/>
    <w:p w:rsidR="00000000" w:rsidRDefault="000F629A"/>
    <w:p w:rsidR="00000000" w:rsidRDefault="000F629A">
      <w:bookmarkStart w:id="1345" w:name="sub_11301"/>
      <w:r>
        <w:t xml:space="preserve">1. Ставка за электрическую энергию предельного уровня нерегулируемых цен, </w:t>
      </w:r>
      <w:r w:rsidR="00770168">
        <w:rPr>
          <w:noProof/>
        </w:rPr>
        <w:drawing>
          <wp:inline distT="0" distB="0" distL="0" distR="0">
            <wp:extent cx="1371600" cy="266700"/>
            <wp:effectExtent l="1905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830"/>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 xml:space="preserve"> без НДС</w:t>
      </w:r>
    </w:p>
    <w:bookmarkEnd w:id="1345"/>
    <w:p w:rsidR="00000000" w:rsidRDefault="000F629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48"/>
        <w:gridCol w:w="1102"/>
        <w:gridCol w:w="1103"/>
        <w:gridCol w:w="1102"/>
        <w:gridCol w:w="1102"/>
        <w:gridCol w:w="1103"/>
        <w:gridCol w:w="925"/>
        <w:gridCol w:w="925"/>
        <w:gridCol w:w="925"/>
        <w:gridCol w:w="925"/>
        <w:gridCol w:w="1102"/>
        <w:gridCol w:w="1103"/>
        <w:gridCol w:w="1102"/>
        <w:gridCol w:w="1102"/>
        <w:gridCol w:w="1104"/>
        <w:gridCol w:w="1104"/>
        <w:gridCol w:w="1103"/>
        <w:gridCol w:w="1104"/>
        <w:gridCol w:w="1103"/>
        <w:gridCol w:w="1104"/>
        <w:gridCol w:w="1103"/>
        <w:gridCol w:w="1104"/>
        <w:gridCol w:w="1281"/>
        <w:gridCol w:w="1103"/>
        <w:gridCol w:w="1104"/>
      </w:tblGrid>
      <w:tr w:rsidR="00000000">
        <w:tblPrEx>
          <w:tblCellMar>
            <w:top w:w="0" w:type="dxa"/>
            <w:bottom w:w="0" w:type="dxa"/>
          </w:tblCellMar>
        </w:tblPrEx>
        <w:tc>
          <w:tcPr>
            <w:tcW w:w="748" w:type="dxa"/>
            <w:vMerge w:val="restart"/>
            <w:tcBorders>
              <w:top w:val="single" w:sz="4" w:space="0" w:color="auto"/>
              <w:left w:val="nil"/>
              <w:bottom w:val="single" w:sz="4" w:space="0" w:color="auto"/>
              <w:right w:val="single" w:sz="4" w:space="0" w:color="auto"/>
            </w:tcBorders>
          </w:tcPr>
          <w:p w:rsidR="00000000" w:rsidRDefault="000F629A">
            <w:pPr>
              <w:pStyle w:val="a8"/>
              <w:jc w:val="center"/>
            </w:pPr>
            <w:r>
              <w:t>Дата</w:t>
            </w:r>
          </w:p>
        </w:tc>
        <w:tc>
          <w:tcPr>
            <w:tcW w:w="25938" w:type="dxa"/>
            <w:gridSpan w:val="24"/>
            <w:tcBorders>
              <w:top w:val="single" w:sz="4" w:space="0" w:color="auto"/>
              <w:left w:val="single" w:sz="4" w:space="0" w:color="auto"/>
              <w:bottom w:val="single" w:sz="4" w:space="0" w:color="auto"/>
              <w:right w:val="nil"/>
            </w:tcBorders>
          </w:tcPr>
          <w:p w:rsidR="00000000" w:rsidRDefault="000F629A">
            <w:pPr>
              <w:pStyle w:val="a8"/>
              <w:jc w:val="center"/>
            </w:pPr>
            <w:r>
              <w:t>Ставка для фактических почасовых объемов покупки электрической энергии, отпущенных на уровне напряжения _____*</w:t>
            </w:r>
          </w:p>
        </w:tc>
      </w:tr>
      <w:tr w:rsidR="00000000">
        <w:tblPrEx>
          <w:tblCellMar>
            <w:top w:w="0" w:type="dxa"/>
            <w:bottom w:w="0" w:type="dxa"/>
          </w:tblCellMar>
        </w:tblPrEx>
        <w:tc>
          <w:tcPr>
            <w:tcW w:w="748" w:type="dxa"/>
            <w:vMerge/>
            <w:tcBorders>
              <w:top w:val="single" w:sz="4" w:space="0" w:color="auto"/>
              <w:left w:val="nil"/>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0:00 - 1:00</w:t>
            </w: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1:00 - 2:00</w:t>
            </w: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2:00 - 3:00</w:t>
            </w: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3:00 - 4:00</w:t>
            </w: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4:00 - 5:00</w:t>
            </w: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5:00 - 6:00</w:t>
            </w: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6:00 - 7:00</w:t>
            </w: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7:00 - 8:00</w:t>
            </w: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8:00 - 9:00</w:t>
            </w: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9:00 - 10:00</w:t>
            </w: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10:00 - 11:00</w:t>
            </w: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11:00 - 12:00</w:t>
            </w: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12:00 - 13:00</w:t>
            </w: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13:00 - 14:00</w:t>
            </w: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14:00 - 15:00</w:t>
            </w: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15:00 - 16:00</w:t>
            </w: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16:00 - 17:00</w:t>
            </w: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17:00 - 18:00</w:t>
            </w: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18:00 - 19:00</w:t>
            </w: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19:00 - 20:00</w:t>
            </w: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20:00 - 21:00</w:t>
            </w:r>
          </w:p>
        </w:tc>
        <w:tc>
          <w:tcPr>
            <w:tcW w:w="1281"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21:00 - 22:00</w:t>
            </w: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22:00 - 23:00</w:t>
            </w:r>
          </w:p>
        </w:tc>
        <w:tc>
          <w:tcPr>
            <w:tcW w:w="1104" w:type="dxa"/>
            <w:tcBorders>
              <w:top w:val="single" w:sz="4" w:space="0" w:color="auto"/>
              <w:left w:val="single" w:sz="4" w:space="0" w:color="auto"/>
              <w:bottom w:val="single" w:sz="4" w:space="0" w:color="auto"/>
              <w:right w:val="nil"/>
            </w:tcBorders>
          </w:tcPr>
          <w:p w:rsidR="00000000" w:rsidRDefault="000F629A">
            <w:pPr>
              <w:pStyle w:val="a8"/>
              <w:jc w:val="center"/>
            </w:pPr>
            <w:r>
              <w:t>23:00 - 0:00</w:t>
            </w: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0F629A">
            <w:pPr>
              <w:pStyle w:val="a8"/>
              <w:jc w:val="center"/>
            </w:pPr>
            <w:r>
              <w:t>1</w:t>
            </w: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281"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nil"/>
            </w:tcBorders>
          </w:tcPr>
          <w:p w:rsidR="00000000" w:rsidRDefault="000F629A">
            <w:pPr>
              <w:pStyle w:val="a8"/>
            </w:pP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0F629A">
            <w:pPr>
              <w:pStyle w:val="a8"/>
              <w:jc w:val="center"/>
            </w:pPr>
            <w:r>
              <w:t>...</w:t>
            </w: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281"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nil"/>
            </w:tcBorders>
          </w:tcPr>
          <w:p w:rsidR="00000000" w:rsidRDefault="000F629A">
            <w:pPr>
              <w:pStyle w:val="a8"/>
            </w:pPr>
          </w:p>
        </w:tc>
      </w:tr>
    </w:tbl>
    <w:p w:rsidR="00000000" w:rsidRDefault="000F629A"/>
    <w:p w:rsidR="00000000" w:rsidRDefault="000F629A">
      <w:pPr>
        <w:pStyle w:val="aa"/>
      </w:pPr>
      <w:r>
        <w:t>_____________________________</w:t>
      </w:r>
    </w:p>
    <w:p w:rsidR="00000000" w:rsidRDefault="000F629A">
      <w:bookmarkStart w:id="1346" w:name="sub_101011"/>
      <w:r>
        <w:t>* Таблица приводится для каждого уровня напряжения (ВН, СН I, СН II, НН)</w:t>
      </w:r>
    </w:p>
    <w:bookmarkEnd w:id="1346"/>
    <w:p w:rsidR="00000000" w:rsidRDefault="000F629A"/>
    <w:p w:rsidR="00000000" w:rsidRDefault="000F629A">
      <w:bookmarkStart w:id="1347" w:name="sub_11302"/>
      <w:r>
        <w:t>2. Ставка за мощность, приобретаемую потребит</w:t>
      </w:r>
      <w:r>
        <w:t>елем (покупателем), предельного уровня нерегулируемых цен, рублей/МВт в месяц без НДС ______________</w:t>
      </w:r>
    </w:p>
    <w:bookmarkEnd w:id="1347"/>
    <w:p w:rsidR="00000000" w:rsidRDefault="000F629A"/>
    <w:p w:rsidR="00000000" w:rsidRDefault="000F629A">
      <w:pPr>
        <w:pStyle w:val="1"/>
      </w:pPr>
      <w:bookmarkStart w:id="1348" w:name="sub_11400"/>
      <w:r>
        <w:t>IV. Четвертая ценовая категория</w:t>
      </w:r>
      <w:r>
        <w:br/>
        <w:t>(для объемов покупки электрической энергии (мощности), в отношении которых за расчетный период осуществл</w:t>
      </w:r>
      <w:r>
        <w:t>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bookmarkEnd w:id="1348"/>
    <w:p w:rsidR="00000000" w:rsidRDefault="000F629A"/>
    <w:p w:rsidR="00000000" w:rsidRDefault="000F629A">
      <w:bookmarkStart w:id="1349" w:name="sub_11401"/>
      <w:r>
        <w:t>1. Ставка за электрическ</w:t>
      </w:r>
      <w:r>
        <w:t xml:space="preserve">ую энергию предельного уровня нерегулируемых цен, </w:t>
      </w:r>
      <w:r w:rsidR="00770168">
        <w:rPr>
          <w:noProof/>
        </w:rPr>
        <w:drawing>
          <wp:inline distT="0" distB="0" distL="0" distR="0">
            <wp:extent cx="1371600" cy="266700"/>
            <wp:effectExtent l="1905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831"/>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 xml:space="preserve"> без НДС</w:t>
      </w:r>
    </w:p>
    <w:bookmarkEnd w:id="1349"/>
    <w:p w:rsidR="00000000" w:rsidRDefault="000F629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48"/>
        <w:gridCol w:w="1102"/>
        <w:gridCol w:w="1103"/>
        <w:gridCol w:w="1102"/>
        <w:gridCol w:w="1102"/>
        <w:gridCol w:w="1102"/>
        <w:gridCol w:w="925"/>
        <w:gridCol w:w="925"/>
        <w:gridCol w:w="926"/>
        <w:gridCol w:w="925"/>
        <w:gridCol w:w="1102"/>
        <w:gridCol w:w="1103"/>
        <w:gridCol w:w="1102"/>
        <w:gridCol w:w="1103"/>
        <w:gridCol w:w="1103"/>
        <w:gridCol w:w="1104"/>
        <w:gridCol w:w="1103"/>
        <w:gridCol w:w="1103"/>
        <w:gridCol w:w="1105"/>
        <w:gridCol w:w="1103"/>
        <w:gridCol w:w="1103"/>
        <w:gridCol w:w="1104"/>
        <w:gridCol w:w="1281"/>
        <w:gridCol w:w="1104"/>
        <w:gridCol w:w="1103"/>
      </w:tblGrid>
      <w:tr w:rsidR="00000000">
        <w:tblPrEx>
          <w:tblCellMar>
            <w:top w:w="0" w:type="dxa"/>
            <w:bottom w:w="0" w:type="dxa"/>
          </w:tblCellMar>
        </w:tblPrEx>
        <w:tc>
          <w:tcPr>
            <w:tcW w:w="748" w:type="dxa"/>
            <w:vMerge w:val="restart"/>
            <w:tcBorders>
              <w:top w:val="single" w:sz="4" w:space="0" w:color="auto"/>
              <w:left w:val="nil"/>
              <w:bottom w:val="single" w:sz="4" w:space="0" w:color="auto"/>
              <w:right w:val="single" w:sz="4" w:space="0" w:color="auto"/>
            </w:tcBorders>
          </w:tcPr>
          <w:p w:rsidR="00000000" w:rsidRDefault="000F629A">
            <w:pPr>
              <w:pStyle w:val="a8"/>
              <w:jc w:val="center"/>
            </w:pPr>
            <w:r>
              <w:t>Дата</w:t>
            </w:r>
          </w:p>
        </w:tc>
        <w:tc>
          <w:tcPr>
            <w:tcW w:w="25938" w:type="dxa"/>
            <w:gridSpan w:val="24"/>
            <w:tcBorders>
              <w:top w:val="single" w:sz="4" w:space="0" w:color="auto"/>
              <w:left w:val="single" w:sz="4" w:space="0" w:color="auto"/>
              <w:bottom w:val="single" w:sz="4" w:space="0" w:color="auto"/>
              <w:right w:val="nil"/>
            </w:tcBorders>
          </w:tcPr>
          <w:p w:rsidR="00000000" w:rsidRDefault="000F629A">
            <w:pPr>
              <w:pStyle w:val="a8"/>
              <w:jc w:val="center"/>
            </w:pPr>
            <w:r>
              <w:t>Ставка для фактических почасовых объемов покупки электрической энергии, отпущенных на уровне напряжения _____*</w:t>
            </w:r>
          </w:p>
        </w:tc>
      </w:tr>
      <w:tr w:rsidR="00000000">
        <w:tblPrEx>
          <w:tblCellMar>
            <w:top w:w="0" w:type="dxa"/>
            <w:bottom w:w="0" w:type="dxa"/>
          </w:tblCellMar>
        </w:tblPrEx>
        <w:tc>
          <w:tcPr>
            <w:tcW w:w="748" w:type="dxa"/>
            <w:vMerge/>
            <w:tcBorders>
              <w:top w:val="single" w:sz="4" w:space="0" w:color="auto"/>
              <w:left w:val="nil"/>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0:00 - 1:00</w:t>
            </w: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1:00 - 2:00</w:t>
            </w: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2:00 - 3:00</w:t>
            </w: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3:00 - 4:00</w:t>
            </w: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4:00 - 5:00</w:t>
            </w: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5:00 - 6:00</w:t>
            </w: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6:00 - 7:00</w:t>
            </w:r>
          </w:p>
        </w:tc>
        <w:tc>
          <w:tcPr>
            <w:tcW w:w="926"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7:00 - 8:00</w:t>
            </w: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8:00 - 9:00</w:t>
            </w: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9:00 - 10:00</w:t>
            </w: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10:00 - 11:00</w:t>
            </w: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11:00 - 12:00</w:t>
            </w: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12:00 - 13:00</w:t>
            </w: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13:00 - 14:00</w:t>
            </w: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14:00 - 15:00</w:t>
            </w: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15:00 - 16:00</w:t>
            </w: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16:00 - 17:00</w:t>
            </w:r>
          </w:p>
        </w:tc>
        <w:tc>
          <w:tcPr>
            <w:tcW w:w="1105"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17:00 - 18:00</w:t>
            </w: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18:00 - 19:00</w:t>
            </w: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19:00 - 20:00</w:t>
            </w: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20:00 - 21:00</w:t>
            </w:r>
          </w:p>
        </w:tc>
        <w:tc>
          <w:tcPr>
            <w:tcW w:w="1281"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21:00 - 22:00</w:t>
            </w: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22:00 - 23:00</w:t>
            </w:r>
          </w:p>
        </w:tc>
        <w:tc>
          <w:tcPr>
            <w:tcW w:w="1103" w:type="dxa"/>
            <w:tcBorders>
              <w:top w:val="single" w:sz="4" w:space="0" w:color="auto"/>
              <w:left w:val="single" w:sz="4" w:space="0" w:color="auto"/>
              <w:bottom w:val="single" w:sz="4" w:space="0" w:color="auto"/>
              <w:right w:val="nil"/>
            </w:tcBorders>
          </w:tcPr>
          <w:p w:rsidR="00000000" w:rsidRDefault="000F629A">
            <w:pPr>
              <w:pStyle w:val="a8"/>
              <w:jc w:val="center"/>
            </w:pPr>
            <w:r>
              <w:t>23:00 - 0:00</w:t>
            </w: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0F629A">
            <w:pPr>
              <w:pStyle w:val="a8"/>
              <w:jc w:val="center"/>
            </w:pPr>
            <w:r>
              <w:t>1</w:t>
            </w: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6"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281"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nil"/>
            </w:tcBorders>
          </w:tcPr>
          <w:p w:rsidR="00000000" w:rsidRDefault="000F629A">
            <w:pPr>
              <w:pStyle w:val="a8"/>
            </w:pP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0F629A">
            <w:pPr>
              <w:pStyle w:val="a8"/>
              <w:jc w:val="center"/>
            </w:pPr>
            <w:r>
              <w:t>...</w:t>
            </w: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6"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281"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nil"/>
            </w:tcBorders>
          </w:tcPr>
          <w:p w:rsidR="00000000" w:rsidRDefault="000F629A">
            <w:pPr>
              <w:pStyle w:val="a8"/>
            </w:pPr>
          </w:p>
        </w:tc>
      </w:tr>
    </w:tbl>
    <w:p w:rsidR="00000000" w:rsidRDefault="000F629A"/>
    <w:p w:rsidR="00000000" w:rsidRDefault="000F629A">
      <w:pPr>
        <w:pStyle w:val="aa"/>
      </w:pPr>
      <w:r>
        <w:t>_____________________________</w:t>
      </w:r>
    </w:p>
    <w:p w:rsidR="00000000" w:rsidRDefault="000F629A">
      <w:bookmarkStart w:id="1350" w:name="sub_101012"/>
      <w:r>
        <w:t>* Таблица приводится для каждого уровня напряжения (ВН, СН I, СН II, НН)</w:t>
      </w:r>
    </w:p>
    <w:bookmarkEnd w:id="1350"/>
    <w:p w:rsidR="00000000" w:rsidRDefault="000F629A"/>
    <w:p w:rsidR="00000000" w:rsidRDefault="000F629A">
      <w:bookmarkStart w:id="1351" w:name="sub_11402"/>
      <w:r>
        <w:t>2. Ставка за мощность, приобретаемую потребит</w:t>
      </w:r>
      <w:r>
        <w:t>елем (покупателем), предельного уровня нерегулируемых цен, рублей/МВт в месяц без НДС ______________</w:t>
      </w:r>
    </w:p>
    <w:p w:rsidR="00000000" w:rsidRDefault="000F629A">
      <w:bookmarkStart w:id="1352" w:name="sub_11403"/>
      <w:bookmarkEnd w:id="1351"/>
      <w:r>
        <w:t>3. Дифференцированная по уровням напряжения ставка тарифа на услуги по передаче электрической энергии за содержание электрических сетей п</w:t>
      </w:r>
      <w:r>
        <w:t>редельного уровня нерегулируемых цен, рублей/МВт в месяц без НДС</w:t>
      </w:r>
    </w:p>
    <w:bookmarkEnd w:id="1352"/>
    <w:p w:rsidR="00000000" w:rsidRDefault="000F629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832"/>
        <w:gridCol w:w="1985"/>
        <w:gridCol w:w="1843"/>
        <w:gridCol w:w="1803"/>
        <w:gridCol w:w="2166"/>
      </w:tblGrid>
      <w:tr w:rsidR="00000000">
        <w:tblPrEx>
          <w:tblCellMar>
            <w:top w:w="0" w:type="dxa"/>
            <w:bottom w:w="0" w:type="dxa"/>
          </w:tblCellMar>
        </w:tblPrEx>
        <w:tc>
          <w:tcPr>
            <w:tcW w:w="6832" w:type="dxa"/>
            <w:vMerge w:val="restart"/>
            <w:tcBorders>
              <w:top w:val="single" w:sz="4" w:space="0" w:color="auto"/>
              <w:bottom w:val="single" w:sz="4" w:space="0" w:color="auto"/>
              <w:right w:val="single" w:sz="4" w:space="0" w:color="auto"/>
            </w:tcBorders>
          </w:tcPr>
          <w:p w:rsidR="00000000" w:rsidRDefault="000F629A">
            <w:pPr>
              <w:pStyle w:val="a8"/>
            </w:pPr>
          </w:p>
        </w:tc>
        <w:tc>
          <w:tcPr>
            <w:tcW w:w="7797" w:type="dxa"/>
            <w:gridSpan w:val="4"/>
            <w:tcBorders>
              <w:top w:val="single" w:sz="4" w:space="0" w:color="auto"/>
              <w:left w:val="single" w:sz="4" w:space="0" w:color="auto"/>
              <w:bottom w:val="single" w:sz="4" w:space="0" w:color="auto"/>
            </w:tcBorders>
          </w:tcPr>
          <w:p w:rsidR="00000000" w:rsidRDefault="000F629A">
            <w:pPr>
              <w:pStyle w:val="a8"/>
              <w:jc w:val="center"/>
            </w:pPr>
            <w:r>
              <w:t>Уровень напряжения</w:t>
            </w:r>
          </w:p>
        </w:tc>
      </w:tr>
      <w:tr w:rsidR="00000000">
        <w:tblPrEx>
          <w:tblCellMar>
            <w:top w:w="0" w:type="dxa"/>
            <w:bottom w:w="0" w:type="dxa"/>
          </w:tblCellMar>
        </w:tblPrEx>
        <w:tc>
          <w:tcPr>
            <w:tcW w:w="6832" w:type="dxa"/>
            <w:vMerge/>
            <w:tcBorders>
              <w:top w:val="single" w:sz="4" w:space="0" w:color="auto"/>
              <w:bottom w:val="single" w:sz="4" w:space="0" w:color="auto"/>
              <w:right w:val="single" w:sz="4" w:space="0" w:color="auto"/>
            </w:tcBorders>
          </w:tcPr>
          <w:p w:rsidR="00000000" w:rsidRDefault="000F629A">
            <w:pPr>
              <w:pStyle w:val="a8"/>
            </w:pPr>
          </w:p>
        </w:tc>
        <w:tc>
          <w:tcPr>
            <w:tcW w:w="1985"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ВН</w:t>
            </w:r>
          </w:p>
        </w:tc>
        <w:tc>
          <w:tcPr>
            <w:tcW w:w="1843"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СН I</w:t>
            </w:r>
          </w:p>
        </w:tc>
        <w:tc>
          <w:tcPr>
            <w:tcW w:w="1803"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СН II</w:t>
            </w:r>
          </w:p>
        </w:tc>
        <w:tc>
          <w:tcPr>
            <w:tcW w:w="2166" w:type="dxa"/>
            <w:tcBorders>
              <w:top w:val="single" w:sz="4" w:space="0" w:color="auto"/>
              <w:left w:val="single" w:sz="4" w:space="0" w:color="auto"/>
              <w:bottom w:val="single" w:sz="4" w:space="0" w:color="auto"/>
            </w:tcBorders>
          </w:tcPr>
          <w:p w:rsidR="00000000" w:rsidRDefault="000F629A">
            <w:pPr>
              <w:pStyle w:val="a8"/>
              <w:jc w:val="center"/>
            </w:pPr>
            <w:r>
              <w:t>НН</w:t>
            </w:r>
          </w:p>
        </w:tc>
      </w:tr>
      <w:tr w:rsidR="00000000">
        <w:tblPrEx>
          <w:tblCellMar>
            <w:top w:w="0" w:type="dxa"/>
            <w:bottom w:w="0" w:type="dxa"/>
          </w:tblCellMar>
        </w:tblPrEx>
        <w:tc>
          <w:tcPr>
            <w:tcW w:w="6832" w:type="dxa"/>
            <w:vMerge/>
            <w:tcBorders>
              <w:top w:val="single" w:sz="4" w:space="0" w:color="auto"/>
              <w:bottom w:val="single" w:sz="4" w:space="0" w:color="auto"/>
              <w:right w:val="single" w:sz="4" w:space="0" w:color="auto"/>
            </w:tcBorders>
          </w:tcPr>
          <w:p w:rsidR="00000000" w:rsidRDefault="000F629A">
            <w:pPr>
              <w:pStyle w:val="a8"/>
            </w:pPr>
          </w:p>
        </w:tc>
        <w:tc>
          <w:tcPr>
            <w:tcW w:w="198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84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8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2166" w:type="dxa"/>
            <w:tcBorders>
              <w:top w:val="single" w:sz="4" w:space="0" w:color="auto"/>
              <w:left w:val="single" w:sz="4" w:space="0" w:color="auto"/>
              <w:bottom w:val="single" w:sz="4" w:space="0" w:color="auto"/>
            </w:tcBorders>
          </w:tcPr>
          <w:p w:rsidR="00000000" w:rsidRDefault="000F629A">
            <w:pPr>
              <w:pStyle w:val="a8"/>
            </w:pPr>
          </w:p>
        </w:tc>
      </w:tr>
      <w:tr w:rsidR="00000000">
        <w:tblPrEx>
          <w:tblCellMar>
            <w:top w:w="0" w:type="dxa"/>
            <w:bottom w:w="0" w:type="dxa"/>
          </w:tblCellMar>
        </w:tblPrEx>
        <w:tc>
          <w:tcPr>
            <w:tcW w:w="6832" w:type="dxa"/>
            <w:tcBorders>
              <w:top w:val="single" w:sz="4" w:space="0" w:color="auto"/>
              <w:bottom w:val="single" w:sz="4" w:space="0" w:color="auto"/>
              <w:right w:val="single" w:sz="4" w:space="0" w:color="auto"/>
            </w:tcBorders>
          </w:tcPr>
          <w:p w:rsidR="00000000" w:rsidRDefault="000F629A">
            <w:pPr>
              <w:pStyle w:val="a8"/>
            </w:pPr>
            <w:r>
              <w:t>Ставка тарифа на услуги по передаче электрической энергии за содержание электрических сетей</w:t>
            </w:r>
          </w:p>
        </w:tc>
        <w:tc>
          <w:tcPr>
            <w:tcW w:w="198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84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8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2166" w:type="dxa"/>
            <w:tcBorders>
              <w:top w:val="single" w:sz="4" w:space="0" w:color="auto"/>
              <w:left w:val="single" w:sz="4" w:space="0" w:color="auto"/>
              <w:bottom w:val="single" w:sz="4" w:space="0" w:color="auto"/>
            </w:tcBorders>
          </w:tcPr>
          <w:p w:rsidR="00000000" w:rsidRDefault="000F629A">
            <w:pPr>
              <w:pStyle w:val="a8"/>
            </w:pPr>
          </w:p>
        </w:tc>
      </w:tr>
    </w:tbl>
    <w:p w:rsidR="00000000" w:rsidRDefault="000F629A"/>
    <w:p w:rsidR="00000000" w:rsidRDefault="000F629A">
      <w:pPr>
        <w:pStyle w:val="1"/>
      </w:pPr>
      <w:bookmarkStart w:id="1353" w:name="sub_11500"/>
      <w:r>
        <w:t>V. Пятая ценовая категория</w:t>
      </w:r>
      <w:r>
        <w:br/>
      </w:r>
      <w:r>
        <w:t>(для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w:t>
      </w:r>
      <w:r>
        <w:t>гии в одноставочном выражении)</w:t>
      </w:r>
    </w:p>
    <w:bookmarkEnd w:id="1353"/>
    <w:p w:rsidR="00000000" w:rsidRDefault="000F629A"/>
    <w:p w:rsidR="00000000" w:rsidRDefault="000F629A">
      <w:bookmarkStart w:id="1354" w:name="sub_11501"/>
      <w:r>
        <w:t xml:space="preserve">1. Ставка за электрическую энергию предельного уровня нерегулируемых цен, </w:t>
      </w:r>
      <w:r w:rsidR="00770168">
        <w:rPr>
          <w:noProof/>
        </w:rPr>
        <w:drawing>
          <wp:inline distT="0" distB="0" distL="0" distR="0">
            <wp:extent cx="1371600" cy="266700"/>
            <wp:effectExtent l="1905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832"/>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 xml:space="preserve"> без НДС</w:t>
      </w:r>
    </w:p>
    <w:bookmarkEnd w:id="1354"/>
    <w:p w:rsidR="00000000" w:rsidRDefault="000F629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48"/>
        <w:gridCol w:w="1102"/>
        <w:gridCol w:w="1103"/>
        <w:gridCol w:w="1102"/>
        <w:gridCol w:w="1102"/>
        <w:gridCol w:w="1103"/>
        <w:gridCol w:w="925"/>
        <w:gridCol w:w="925"/>
        <w:gridCol w:w="925"/>
        <w:gridCol w:w="925"/>
        <w:gridCol w:w="1102"/>
        <w:gridCol w:w="1103"/>
        <w:gridCol w:w="1102"/>
        <w:gridCol w:w="1102"/>
        <w:gridCol w:w="1104"/>
        <w:gridCol w:w="1104"/>
        <w:gridCol w:w="1103"/>
        <w:gridCol w:w="1104"/>
        <w:gridCol w:w="1103"/>
        <w:gridCol w:w="1104"/>
        <w:gridCol w:w="1103"/>
        <w:gridCol w:w="1104"/>
        <w:gridCol w:w="1281"/>
        <w:gridCol w:w="1103"/>
        <w:gridCol w:w="1104"/>
      </w:tblGrid>
      <w:tr w:rsidR="00000000">
        <w:tblPrEx>
          <w:tblCellMar>
            <w:top w:w="0" w:type="dxa"/>
            <w:bottom w:w="0" w:type="dxa"/>
          </w:tblCellMar>
        </w:tblPrEx>
        <w:tc>
          <w:tcPr>
            <w:tcW w:w="748" w:type="dxa"/>
            <w:vMerge w:val="restart"/>
            <w:tcBorders>
              <w:top w:val="single" w:sz="4" w:space="0" w:color="auto"/>
              <w:left w:val="nil"/>
              <w:bottom w:val="single" w:sz="4" w:space="0" w:color="auto"/>
              <w:right w:val="single" w:sz="4" w:space="0" w:color="auto"/>
            </w:tcBorders>
            <w:vAlign w:val="center"/>
          </w:tcPr>
          <w:p w:rsidR="00000000" w:rsidRDefault="000F629A">
            <w:pPr>
              <w:pStyle w:val="a8"/>
              <w:jc w:val="center"/>
            </w:pPr>
            <w:r>
              <w:t>Дата</w:t>
            </w:r>
          </w:p>
        </w:tc>
        <w:tc>
          <w:tcPr>
            <w:tcW w:w="25938" w:type="dxa"/>
            <w:gridSpan w:val="24"/>
            <w:tcBorders>
              <w:top w:val="single" w:sz="4" w:space="0" w:color="auto"/>
              <w:left w:val="single" w:sz="4" w:space="0" w:color="auto"/>
              <w:bottom w:val="single" w:sz="4" w:space="0" w:color="auto"/>
              <w:right w:val="nil"/>
            </w:tcBorders>
            <w:vAlign w:val="center"/>
          </w:tcPr>
          <w:p w:rsidR="00000000" w:rsidRDefault="000F629A">
            <w:pPr>
              <w:pStyle w:val="a8"/>
              <w:jc w:val="center"/>
            </w:pPr>
            <w:r>
              <w:t>Ставка для фактических почасовых объемов покупки электрической энергии, о</w:t>
            </w:r>
            <w:r>
              <w:t>тпущенных на уровне напряжения _____*</w:t>
            </w:r>
          </w:p>
        </w:tc>
      </w:tr>
      <w:tr w:rsidR="00000000">
        <w:tblPrEx>
          <w:tblCellMar>
            <w:top w:w="0" w:type="dxa"/>
            <w:bottom w:w="0" w:type="dxa"/>
          </w:tblCellMar>
        </w:tblPrEx>
        <w:tc>
          <w:tcPr>
            <w:tcW w:w="748" w:type="dxa"/>
            <w:vMerge/>
            <w:tcBorders>
              <w:top w:val="single" w:sz="4" w:space="0" w:color="auto"/>
              <w:left w:val="nil"/>
              <w:bottom w:val="single" w:sz="4" w:space="0" w:color="auto"/>
              <w:right w:val="single" w:sz="4" w:space="0" w:color="auto"/>
            </w:tcBorders>
            <w:vAlign w:val="center"/>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0:00 - 1:00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1:00 - 2:00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2:00 - 3:00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3:00 - 4:00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4:00 - 5:00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5:00 - 6:00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6:00 - 7:00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7:00 - 8:00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8:00 - 9:00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9:00 - 10:00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10:00 - 11:00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11:00 - 12:00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12:00 - 13:00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13:00 - 14:00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14:00 - 15:00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15:00 - 16:00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16:00 - 17:00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17:00 - 18:00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18:00 - 19:00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19:00 - 20:00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20:00 - 21:00</w:t>
            </w:r>
          </w:p>
        </w:tc>
        <w:tc>
          <w:tcPr>
            <w:tcW w:w="1281"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21:00 - 22:00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22:00 - 23:00</w:t>
            </w:r>
          </w:p>
        </w:tc>
        <w:tc>
          <w:tcPr>
            <w:tcW w:w="1104" w:type="dxa"/>
            <w:tcBorders>
              <w:top w:val="single" w:sz="4" w:space="0" w:color="auto"/>
              <w:left w:val="single" w:sz="4" w:space="0" w:color="auto"/>
              <w:bottom w:val="single" w:sz="4" w:space="0" w:color="auto"/>
              <w:right w:val="nil"/>
            </w:tcBorders>
            <w:vAlign w:val="center"/>
          </w:tcPr>
          <w:p w:rsidR="00000000" w:rsidRDefault="000F629A">
            <w:pPr>
              <w:pStyle w:val="a8"/>
              <w:jc w:val="center"/>
            </w:pPr>
            <w:r>
              <w:t>23:00 - 0:00</w:t>
            </w: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0F629A">
            <w:pPr>
              <w:pStyle w:val="a8"/>
              <w:jc w:val="center"/>
            </w:pPr>
            <w:r>
              <w:t>1</w:t>
            </w: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281"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nil"/>
            </w:tcBorders>
          </w:tcPr>
          <w:p w:rsidR="00000000" w:rsidRDefault="000F629A">
            <w:pPr>
              <w:pStyle w:val="a8"/>
            </w:pP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0F629A">
            <w:pPr>
              <w:pStyle w:val="a8"/>
              <w:jc w:val="center"/>
            </w:pPr>
            <w:r>
              <w:t>...</w:t>
            </w: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281"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nil"/>
            </w:tcBorders>
          </w:tcPr>
          <w:p w:rsidR="00000000" w:rsidRDefault="000F629A">
            <w:pPr>
              <w:pStyle w:val="a8"/>
            </w:pPr>
          </w:p>
        </w:tc>
      </w:tr>
    </w:tbl>
    <w:p w:rsidR="00000000" w:rsidRDefault="000F629A"/>
    <w:p w:rsidR="00000000" w:rsidRDefault="000F629A">
      <w:pPr>
        <w:pStyle w:val="aa"/>
      </w:pPr>
      <w:r>
        <w:t>_____________________________</w:t>
      </w:r>
    </w:p>
    <w:p w:rsidR="00000000" w:rsidRDefault="000F629A">
      <w:bookmarkStart w:id="1355" w:name="sub_101013"/>
      <w:r>
        <w:t>* Таблица приводится для каждого уровня напряжения (ВН, СН I, СН II, НН)</w:t>
      </w:r>
    </w:p>
    <w:bookmarkEnd w:id="1355"/>
    <w:p w:rsidR="00000000" w:rsidRDefault="000F629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48"/>
        <w:gridCol w:w="1102"/>
        <w:gridCol w:w="1103"/>
        <w:gridCol w:w="1102"/>
        <w:gridCol w:w="1102"/>
        <w:gridCol w:w="1103"/>
        <w:gridCol w:w="925"/>
        <w:gridCol w:w="925"/>
        <w:gridCol w:w="925"/>
        <w:gridCol w:w="925"/>
        <w:gridCol w:w="1102"/>
        <w:gridCol w:w="1103"/>
        <w:gridCol w:w="1102"/>
        <w:gridCol w:w="1102"/>
        <w:gridCol w:w="1104"/>
        <w:gridCol w:w="1104"/>
        <w:gridCol w:w="1103"/>
        <w:gridCol w:w="1104"/>
        <w:gridCol w:w="1103"/>
        <w:gridCol w:w="1104"/>
        <w:gridCol w:w="1103"/>
        <w:gridCol w:w="1104"/>
        <w:gridCol w:w="1281"/>
        <w:gridCol w:w="1103"/>
        <w:gridCol w:w="1104"/>
      </w:tblGrid>
      <w:tr w:rsidR="00000000">
        <w:tblPrEx>
          <w:tblCellMar>
            <w:top w:w="0" w:type="dxa"/>
            <w:bottom w:w="0" w:type="dxa"/>
          </w:tblCellMar>
        </w:tblPrEx>
        <w:tc>
          <w:tcPr>
            <w:tcW w:w="748" w:type="dxa"/>
            <w:vMerge w:val="restart"/>
            <w:tcBorders>
              <w:top w:val="single" w:sz="4" w:space="0" w:color="auto"/>
              <w:left w:val="nil"/>
              <w:bottom w:val="single" w:sz="4" w:space="0" w:color="auto"/>
              <w:right w:val="single" w:sz="4" w:space="0" w:color="auto"/>
            </w:tcBorders>
            <w:vAlign w:val="center"/>
          </w:tcPr>
          <w:p w:rsidR="00000000" w:rsidRDefault="000F629A">
            <w:pPr>
              <w:pStyle w:val="a8"/>
              <w:jc w:val="center"/>
            </w:pPr>
            <w:r>
              <w:t>Дата</w:t>
            </w:r>
          </w:p>
        </w:tc>
        <w:tc>
          <w:tcPr>
            <w:tcW w:w="25938" w:type="dxa"/>
            <w:gridSpan w:val="24"/>
            <w:tcBorders>
              <w:top w:val="single" w:sz="4" w:space="0" w:color="auto"/>
              <w:left w:val="single" w:sz="4" w:space="0" w:color="auto"/>
              <w:bottom w:val="single" w:sz="4" w:space="0" w:color="auto"/>
              <w:right w:val="nil"/>
            </w:tcBorders>
            <w:vAlign w:val="center"/>
          </w:tcPr>
          <w:p w:rsidR="00000000" w:rsidRDefault="000F629A">
            <w:pPr>
              <w:pStyle w:val="a8"/>
              <w:jc w:val="center"/>
            </w:pPr>
            <w:r>
              <w:t>Ставка для превышения фактического почасового объ</w:t>
            </w:r>
            <w:r>
              <w:t>ема покупки электрической энергии над соответствующим плановым почасовым объемом</w:t>
            </w:r>
          </w:p>
        </w:tc>
      </w:tr>
      <w:tr w:rsidR="00000000">
        <w:tblPrEx>
          <w:tblCellMar>
            <w:top w:w="0" w:type="dxa"/>
            <w:bottom w:w="0" w:type="dxa"/>
          </w:tblCellMar>
        </w:tblPrEx>
        <w:tc>
          <w:tcPr>
            <w:tcW w:w="748" w:type="dxa"/>
            <w:vMerge/>
            <w:tcBorders>
              <w:top w:val="single" w:sz="4" w:space="0" w:color="auto"/>
              <w:left w:val="nil"/>
              <w:bottom w:val="single" w:sz="4" w:space="0" w:color="auto"/>
              <w:right w:val="single" w:sz="4" w:space="0" w:color="auto"/>
            </w:tcBorders>
            <w:vAlign w:val="center"/>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0:00 - 1:00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1:00 - 2:00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2:00 - 3:00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3:00 - 4:00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4:00 - 5:00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5:00 - 6:00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6:00 - 7:00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7:00 - 8:00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8:00 - 9:00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9:00 - 10:00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10:00 - 11:00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11:00 - 12:00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12:00 - 13:00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13:00 - 14:00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14:00 - 15:00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15:00 - 16:00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16:00 - 17:00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17:00 - 18:00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18:00 - 19:00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19:00 - 20:00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20:00 - 21:00</w:t>
            </w:r>
          </w:p>
        </w:tc>
        <w:tc>
          <w:tcPr>
            <w:tcW w:w="1281"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21:00 - 22:00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22:00 - 23:00</w:t>
            </w:r>
          </w:p>
        </w:tc>
        <w:tc>
          <w:tcPr>
            <w:tcW w:w="1104" w:type="dxa"/>
            <w:tcBorders>
              <w:top w:val="single" w:sz="4" w:space="0" w:color="auto"/>
              <w:left w:val="single" w:sz="4" w:space="0" w:color="auto"/>
              <w:bottom w:val="single" w:sz="4" w:space="0" w:color="auto"/>
              <w:right w:val="nil"/>
            </w:tcBorders>
            <w:vAlign w:val="center"/>
          </w:tcPr>
          <w:p w:rsidR="00000000" w:rsidRDefault="000F629A">
            <w:pPr>
              <w:pStyle w:val="a8"/>
              <w:jc w:val="center"/>
            </w:pPr>
            <w:r>
              <w:t>23:00 - 0:00</w:t>
            </w: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0F629A">
            <w:pPr>
              <w:pStyle w:val="a8"/>
              <w:jc w:val="center"/>
            </w:pPr>
            <w:r>
              <w:t>1</w:t>
            </w: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281"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nil"/>
            </w:tcBorders>
          </w:tcPr>
          <w:p w:rsidR="00000000" w:rsidRDefault="000F629A">
            <w:pPr>
              <w:pStyle w:val="a8"/>
            </w:pP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0F629A">
            <w:pPr>
              <w:pStyle w:val="a8"/>
              <w:jc w:val="center"/>
            </w:pPr>
            <w:r>
              <w:t>...</w:t>
            </w: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281"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nil"/>
            </w:tcBorders>
          </w:tcPr>
          <w:p w:rsidR="00000000" w:rsidRDefault="000F629A">
            <w:pPr>
              <w:pStyle w:val="a8"/>
            </w:pPr>
          </w:p>
        </w:tc>
      </w:tr>
    </w:tbl>
    <w:p w:rsidR="00000000" w:rsidRDefault="000F629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48"/>
        <w:gridCol w:w="1102"/>
        <w:gridCol w:w="1103"/>
        <w:gridCol w:w="1102"/>
        <w:gridCol w:w="1102"/>
        <w:gridCol w:w="1103"/>
        <w:gridCol w:w="925"/>
        <w:gridCol w:w="925"/>
        <w:gridCol w:w="925"/>
        <w:gridCol w:w="925"/>
        <w:gridCol w:w="1102"/>
        <w:gridCol w:w="1103"/>
        <w:gridCol w:w="1102"/>
        <w:gridCol w:w="1102"/>
        <w:gridCol w:w="1104"/>
        <w:gridCol w:w="1104"/>
        <w:gridCol w:w="1103"/>
        <w:gridCol w:w="1104"/>
        <w:gridCol w:w="1103"/>
        <w:gridCol w:w="1104"/>
        <w:gridCol w:w="1103"/>
        <w:gridCol w:w="1104"/>
        <w:gridCol w:w="1281"/>
        <w:gridCol w:w="1103"/>
        <w:gridCol w:w="1104"/>
      </w:tblGrid>
      <w:tr w:rsidR="00000000">
        <w:tblPrEx>
          <w:tblCellMar>
            <w:top w:w="0" w:type="dxa"/>
            <w:bottom w:w="0" w:type="dxa"/>
          </w:tblCellMar>
        </w:tblPrEx>
        <w:tc>
          <w:tcPr>
            <w:tcW w:w="748" w:type="dxa"/>
            <w:vMerge w:val="restart"/>
            <w:tcBorders>
              <w:top w:val="single" w:sz="4" w:space="0" w:color="auto"/>
              <w:left w:val="nil"/>
              <w:bottom w:val="single" w:sz="4" w:space="0" w:color="auto"/>
              <w:right w:val="single" w:sz="4" w:space="0" w:color="auto"/>
            </w:tcBorders>
            <w:vAlign w:val="center"/>
          </w:tcPr>
          <w:p w:rsidR="00000000" w:rsidRDefault="000F629A">
            <w:pPr>
              <w:pStyle w:val="a8"/>
              <w:jc w:val="center"/>
            </w:pPr>
            <w:r>
              <w:t>Дата</w:t>
            </w:r>
          </w:p>
        </w:tc>
        <w:tc>
          <w:tcPr>
            <w:tcW w:w="25938" w:type="dxa"/>
            <w:gridSpan w:val="24"/>
            <w:tcBorders>
              <w:top w:val="single" w:sz="4" w:space="0" w:color="auto"/>
              <w:left w:val="single" w:sz="4" w:space="0" w:color="auto"/>
              <w:bottom w:val="single" w:sz="4" w:space="0" w:color="auto"/>
              <w:right w:val="nil"/>
            </w:tcBorders>
            <w:vAlign w:val="center"/>
          </w:tcPr>
          <w:p w:rsidR="00000000" w:rsidRDefault="000F629A">
            <w:pPr>
              <w:pStyle w:val="a8"/>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000000">
        <w:tblPrEx>
          <w:tblCellMar>
            <w:top w:w="0" w:type="dxa"/>
            <w:bottom w:w="0" w:type="dxa"/>
          </w:tblCellMar>
        </w:tblPrEx>
        <w:tc>
          <w:tcPr>
            <w:tcW w:w="748" w:type="dxa"/>
            <w:vMerge/>
            <w:tcBorders>
              <w:top w:val="single" w:sz="4" w:space="0" w:color="auto"/>
              <w:left w:val="nil"/>
              <w:bottom w:val="single" w:sz="4" w:space="0" w:color="auto"/>
              <w:right w:val="single" w:sz="4" w:space="0" w:color="auto"/>
            </w:tcBorders>
            <w:vAlign w:val="center"/>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0:00 - 1:00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1:00 - 2:00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2:00 - 3:00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3:00 - 4:00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4:00 - 5:00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5:00 - 6:00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6:00 - 7:00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7:00 - 8:00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8:00 - 9:00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9:00 - 10:00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10:00 - 11:00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11:00 - 12:00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12:00 - 13:00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13:00 - 14:00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14:00 - 15:00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15:00 - 16:00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16:00 - 17:00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17:00 - 18:00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18:00 - 19:00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19:00 - 20:00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20:00 - 21:00</w:t>
            </w:r>
          </w:p>
        </w:tc>
        <w:tc>
          <w:tcPr>
            <w:tcW w:w="1281"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21:00 - 22:00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22:</w:t>
            </w:r>
            <w:r>
              <w:t>00 - 23:00</w:t>
            </w:r>
          </w:p>
        </w:tc>
        <w:tc>
          <w:tcPr>
            <w:tcW w:w="1104" w:type="dxa"/>
            <w:tcBorders>
              <w:top w:val="single" w:sz="4" w:space="0" w:color="auto"/>
              <w:left w:val="single" w:sz="4" w:space="0" w:color="auto"/>
              <w:bottom w:val="single" w:sz="4" w:space="0" w:color="auto"/>
              <w:right w:val="nil"/>
            </w:tcBorders>
            <w:vAlign w:val="center"/>
          </w:tcPr>
          <w:p w:rsidR="00000000" w:rsidRDefault="000F629A">
            <w:pPr>
              <w:pStyle w:val="a8"/>
              <w:jc w:val="center"/>
            </w:pPr>
            <w:r>
              <w:t>23:00 - 0:00</w:t>
            </w: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0F629A">
            <w:pPr>
              <w:pStyle w:val="a8"/>
              <w:jc w:val="center"/>
            </w:pPr>
            <w:r>
              <w:t>1</w:t>
            </w: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281"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nil"/>
            </w:tcBorders>
          </w:tcPr>
          <w:p w:rsidR="00000000" w:rsidRDefault="000F629A">
            <w:pPr>
              <w:pStyle w:val="a8"/>
            </w:pP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0F629A">
            <w:pPr>
              <w:pStyle w:val="a8"/>
              <w:jc w:val="center"/>
            </w:pPr>
            <w:r>
              <w:t>...</w:t>
            </w: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281"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nil"/>
            </w:tcBorders>
          </w:tcPr>
          <w:p w:rsidR="00000000" w:rsidRDefault="000F629A">
            <w:pPr>
              <w:pStyle w:val="a8"/>
            </w:pPr>
          </w:p>
        </w:tc>
      </w:tr>
    </w:tbl>
    <w:p w:rsidR="00000000" w:rsidRDefault="000F629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165"/>
        <w:gridCol w:w="3621"/>
      </w:tblGrid>
      <w:tr w:rsidR="00000000">
        <w:tblPrEx>
          <w:tblCellMar>
            <w:top w:w="0" w:type="dxa"/>
            <w:bottom w:w="0" w:type="dxa"/>
          </w:tblCellMar>
        </w:tblPrEx>
        <w:tc>
          <w:tcPr>
            <w:tcW w:w="11165" w:type="dxa"/>
            <w:tcBorders>
              <w:top w:val="single" w:sz="4" w:space="0" w:color="auto"/>
              <w:bottom w:val="single" w:sz="4" w:space="0" w:color="auto"/>
              <w:right w:val="single" w:sz="4" w:space="0" w:color="auto"/>
            </w:tcBorders>
            <w:vAlign w:val="center"/>
          </w:tcPr>
          <w:p w:rsidR="00000000" w:rsidRDefault="000F629A">
            <w:pPr>
              <w:pStyle w:val="a8"/>
            </w:pPr>
          </w:p>
        </w:tc>
        <w:tc>
          <w:tcPr>
            <w:tcW w:w="3621" w:type="dxa"/>
            <w:tcBorders>
              <w:top w:val="single" w:sz="4" w:space="0" w:color="auto"/>
              <w:left w:val="single" w:sz="4" w:space="0" w:color="auto"/>
              <w:bottom w:val="single" w:sz="4" w:space="0" w:color="auto"/>
            </w:tcBorders>
            <w:vAlign w:val="center"/>
          </w:tcPr>
          <w:p w:rsidR="00000000" w:rsidRDefault="000F629A">
            <w:pPr>
              <w:pStyle w:val="a8"/>
              <w:jc w:val="center"/>
            </w:pPr>
            <w:r>
              <w:t>Величина ставки</w:t>
            </w:r>
          </w:p>
        </w:tc>
      </w:tr>
      <w:tr w:rsidR="00000000">
        <w:tblPrEx>
          <w:tblCellMar>
            <w:top w:w="0" w:type="dxa"/>
            <w:bottom w:w="0" w:type="dxa"/>
          </w:tblCellMar>
        </w:tblPrEx>
        <w:tc>
          <w:tcPr>
            <w:tcW w:w="11165" w:type="dxa"/>
            <w:tcBorders>
              <w:top w:val="single" w:sz="4" w:space="0" w:color="auto"/>
              <w:bottom w:val="single" w:sz="4" w:space="0" w:color="auto"/>
              <w:right w:val="single" w:sz="4" w:space="0" w:color="auto"/>
            </w:tcBorders>
          </w:tcPr>
          <w:p w:rsidR="00000000" w:rsidRDefault="000F629A">
            <w:pPr>
              <w:pStyle w:val="a8"/>
            </w:pPr>
            <w:r>
              <w:t xml:space="preserve">Ставка для суммы плановых почасовых объемов покупки электрической энергии за расчетный период, </w:t>
            </w:r>
            <w:r w:rsidR="00770168">
              <w:rPr>
                <w:noProof/>
              </w:rPr>
              <w:drawing>
                <wp:inline distT="0" distB="0" distL="0" distR="0">
                  <wp:extent cx="1181100" cy="209550"/>
                  <wp:effectExtent l="1905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833"/>
                          <a:srcRect/>
                          <a:stretch>
                            <a:fillRect/>
                          </a:stretch>
                        </pic:blipFill>
                        <pic:spPr bwMode="auto">
                          <a:xfrm>
                            <a:off x="0" y="0"/>
                            <a:ext cx="1181100" cy="209550"/>
                          </a:xfrm>
                          <a:prstGeom prst="rect">
                            <a:avLst/>
                          </a:prstGeom>
                          <a:noFill/>
                          <a:ln w="9525">
                            <a:noFill/>
                            <a:miter lim="800000"/>
                            <a:headEnd/>
                            <a:tailEnd/>
                          </a:ln>
                        </pic:spPr>
                      </pic:pic>
                    </a:graphicData>
                  </a:graphic>
                </wp:inline>
              </w:drawing>
            </w:r>
            <w:r>
              <w:t xml:space="preserve"> без НДС</w:t>
            </w:r>
          </w:p>
        </w:tc>
        <w:tc>
          <w:tcPr>
            <w:tcW w:w="3621" w:type="dxa"/>
            <w:tcBorders>
              <w:top w:val="single" w:sz="4" w:space="0" w:color="auto"/>
              <w:left w:val="single" w:sz="4" w:space="0" w:color="auto"/>
              <w:bottom w:val="single" w:sz="4" w:space="0" w:color="auto"/>
            </w:tcBorders>
          </w:tcPr>
          <w:p w:rsidR="00000000" w:rsidRDefault="000F629A">
            <w:pPr>
              <w:pStyle w:val="a8"/>
            </w:pPr>
          </w:p>
        </w:tc>
      </w:tr>
      <w:tr w:rsidR="00000000">
        <w:tblPrEx>
          <w:tblCellMar>
            <w:top w:w="0" w:type="dxa"/>
            <w:bottom w:w="0" w:type="dxa"/>
          </w:tblCellMar>
        </w:tblPrEx>
        <w:tc>
          <w:tcPr>
            <w:tcW w:w="11165" w:type="dxa"/>
            <w:tcBorders>
              <w:top w:val="single" w:sz="4" w:space="0" w:color="auto"/>
              <w:bottom w:val="single" w:sz="4" w:space="0" w:color="auto"/>
              <w:right w:val="single" w:sz="4" w:space="0" w:color="auto"/>
            </w:tcBorders>
          </w:tcPr>
          <w:p w:rsidR="00000000" w:rsidRDefault="000F629A">
            <w:pPr>
              <w:pStyle w:val="a8"/>
            </w:pPr>
            <w:r>
              <w:t xml:space="preserve">Ставка для суммы абсолютных значений разностей фактических и плановых почасовых объемов покупки электрической энергии за расчетный период, </w:t>
            </w:r>
            <w:r w:rsidR="00770168">
              <w:rPr>
                <w:noProof/>
              </w:rPr>
              <w:drawing>
                <wp:inline distT="0" distB="0" distL="0" distR="0">
                  <wp:extent cx="1181100" cy="209550"/>
                  <wp:effectExtent l="1905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833"/>
                          <a:srcRect/>
                          <a:stretch>
                            <a:fillRect/>
                          </a:stretch>
                        </pic:blipFill>
                        <pic:spPr bwMode="auto">
                          <a:xfrm>
                            <a:off x="0" y="0"/>
                            <a:ext cx="1181100" cy="209550"/>
                          </a:xfrm>
                          <a:prstGeom prst="rect">
                            <a:avLst/>
                          </a:prstGeom>
                          <a:noFill/>
                          <a:ln w="9525">
                            <a:noFill/>
                            <a:miter lim="800000"/>
                            <a:headEnd/>
                            <a:tailEnd/>
                          </a:ln>
                        </pic:spPr>
                      </pic:pic>
                    </a:graphicData>
                  </a:graphic>
                </wp:inline>
              </w:drawing>
            </w:r>
            <w:r>
              <w:t xml:space="preserve"> без НДС</w:t>
            </w:r>
          </w:p>
        </w:tc>
        <w:tc>
          <w:tcPr>
            <w:tcW w:w="3621" w:type="dxa"/>
            <w:tcBorders>
              <w:top w:val="single" w:sz="4" w:space="0" w:color="auto"/>
              <w:left w:val="single" w:sz="4" w:space="0" w:color="auto"/>
              <w:bottom w:val="single" w:sz="4" w:space="0" w:color="auto"/>
            </w:tcBorders>
          </w:tcPr>
          <w:p w:rsidR="00000000" w:rsidRDefault="000F629A">
            <w:pPr>
              <w:pStyle w:val="a8"/>
            </w:pPr>
          </w:p>
        </w:tc>
      </w:tr>
    </w:tbl>
    <w:p w:rsidR="00000000" w:rsidRDefault="000F629A"/>
    <w:p w:rsidR="00000000" w:rsidRDefault="000F629A">
      <w:bookmarkStart w:id="1356" w:name="sub_11502"/>
      <w:r>
        <w:t>2. </w:t>
      </w:r>
      <w:r>
        <w:t>Ставка за мощность, приобретаемую потребителем (покупателем), предельного уровня нерегулируемых цен, рублей/МВт в месяц без НДС ______________</w:t>
      </w:r>
    </w:p>
    <w:bookmarkEnd w:id="1356"/>
    <w:p w:rsidR="00000000" w:rsidRDefault="000F629A"/>
    <w:p w:rsidR="00000000" w:rsidRDefault="000F629A">
      <w:pPr>
        <w:pStyle w:val="1"/>
      </w:pPr>
      <w:bookmarkStart w:id="1357" w:name="sub_11600"/>
      <w:r>
        <w:t>VI. Шестая ценовая категория</w:t>
      </w:r>
      <w:r>
        <w:br/>
        <w:t>(для объемов покупки электрической энергии (мощности), в отношени</w:t>
      </w:r>
      <w:r>
        <w:t>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bookmarkEnd w:id="1357"/>
    <w:p w:rsidR="00000000" w:rsidRDefault="000F629A"/>
    <w:p w:rsidR="00000000" w:rsidRDefault="000F629A">
      <w:bookmarkStart w:id="1358" w:name="sub_11601"/>
      <w:r>
        <w:t>1. Ставка за эл</w:t>
      </w:r>
      <w:r>
        <w:t xml:space="preserve">ектрическую энергию предельного уровня нерегулируемых цен, </w:t>
      </w:r>
      <w:r w:rsidR="00770168">
        <w:rPr>
          <w:noProof/>
        </w:rPr>
        <w:drawing>
          <wp:inline distT="0" distB="0" distL="0" distR="0">
            <wp:extent cx="1371600" cy="266700"/>
            <wp:effectExtent l="1905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834"/>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 xml:space="preserve"> без НДС</w:t>
      </w:r>
    </w:p>
    <w:bookmarkEnd w:id="1358"/>
    <w:p w:rsidR="00000000" w:rsidRDefault="000F629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48"/>
        <w:gridCol w:w="1102"/>
        <w:gridCol w:w="1103"/>
        <w:gridCol w:w="1102"/>
        <w:gridCol w:w="1102"/>
        <w:gridCol w:w="1102"/>
        <w:gridCol w:w="925"/>
        <w:gridCol w:w="925"/>
        <w:gridCol w:w="926"/>
        <w:gridCol w:w="925"/>
        <w:gridCol w:w="1102"/>
        <w:gridCol w:w="1103"/>
        <w:gridCol w:w="1102"/>
        <w:gridCol w:w="1103"/>
        <w:gridCol w:w="1103"/>
        <w:gridCol w:w="1104"/>
        <w:gridCol w:w="1103"/>
        <w:gridCol w:w="1103"/>
        <w:gridCol w:w="1105"/>
        <w:gridCol w:w="1103"/>
        <w:gridCol w:w="1103"/>
        <w:gridCol w:w="1104"/>
        <w:gridCol w:w="1281"/>
        <w:gridCol w:w="1104"/>
        <w:gridCol w:w="1103"/>
      </w:tblGrid>
      <w:tr w:rsidR="00000000">
        <w:tblPrEx>
          <w:tblCellMar>
            <w:top w:w="0" w:type="dxa"/>
            <w:bottom w:w="0" w:type="dxa"/>
          </w:tblCellMar>
        </w:tblPrEx>
        <w:tc>
          <w:tcPr>
            <w:tcW w:w="748" w:type="dxa"/>
            <w:vMerge w:val="restart"/>
            <w:tcBorders>
              <w:top w:val="single" w:sz="4" w:space="0" w:color="auto"/>
              <w:left w:val="nil"/>
              <w:bottom w:val="single" w:sz="4" w:space="0" w:color="auto"/>
              <w:right w:val="single" w:sz="4" w:space="0" w:color="auto"/>
            </w:tcBorders>
            <w:vAlign w:val="center"/>
          </w:tcPr>
          <w:p w:rsidR="00000000" w:rsidRDefault="000F629A">
            <w:pPr>
              <w:pStyle w:val="a8"/>
              <w:jc w:val="center"/>
            </w:pPr>
            <w:r>
              <w:t>Дата</w:t>
            </w:r>
          </w:p>
        </w:tc>
        <w:tc>
          <w:tcPr>
            <w:tcW w:w="25938" w:type="dxa"/>
            <w:gridSpan w:val="24"/>
            <w:tcBorders>
              <w:top w:val="single" w:sz="4" w:space="0" w:color="auto"/>
              <w:left w:val="single" w:sz="4" w:space="0" w:color="auto"/>
              <w:bottom w:val="single" w:sz="4" w:space="0" w:color="auto"/>
              <w:right w:val="nil"/>
            </w:tcBorders>
            <w:vAlign w:val="center"/>
          </w:tcPr>
          <w:p w:rsidR="00000000" w:rsidRDefault="000F629A">
            <w:pPr>
              <w:pStyle w:val="a8"/>
              <w:jc w:val="center"/>
            </w:pPr>
            <w:r>
              <w:t>Ставка для фактических почасовых объемов покупки электрической энергии, отпущенных на уровне напряжения _____*</w:t>
            </w:r>
          </w:p>
        </w:tc>
      </w:tr>
      <w:tr w:rsidR="00000000">
        <w:tblPrEx>
          <w:tblCellMar>
            <w:top w:w="0" w:type="dxa"/>
            <w:bottom w:w="0" w:type="dxa"/>
          </w:tblCellMar>
        </w:tblPrEx>
        <w:tc>
          <w:tcPr>
            <w:tcW w:w="748" w:type="dxa"/>
            <w:vMerge/>
            <w:tcBorders>
              <w:top w:val="single" w:sz="4" w:space="0" w:color="auto"/>
              <w:left w:val="nil"/>
              <w:bottom w:val="single" w:sz="4" w:space="0" w:color="auto"/>
              <w:right w:val="single" w:sz="4" w:space="0" w:color="auto"/>
            </w:tcBorders>
            <w:vAlign w:val="center"/>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0:00 - 1:00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1:00 - 2:00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2:00 - 3:00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3:00 - 4:00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4:00 - 5:00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5:00 - 6:00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6:00 - 7:00</w:t>
            </w:r>
          </w:p>
        </w:tc>
        <w:tc>
          <w:tcPr>
            <w:tcW w:w="926"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7:00 - 8:00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8:00 - 9:00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9:00 - 10:00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10:00 - 11:00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11:00 - 12:00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12:00 - 13:00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13:00 - 14:00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14:00 - 15:00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15:00 - 16:00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16:00 - 17:00</w:t>
            </w:r>
          </w:p>
        </w:tc>
        <w:tc>
          <w:tcPr>
            <w:tcW w:w="1105"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17:00 - 18:00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18:00 - 19:00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19:00 - 20:00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20:00 - 21:00</w:t>
            </w:r>
          </w:p>
        </w:tc>
        <w:tc>
          <w:tcPr>
            <w:tcW w:w="1281"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21:00 - 22:00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22:00 - 23:00</w:t>
            </w:r>
          </w:p>
        </w:tc>
        <w:tc>
          <w:tcPr>
            <w:tcW w:w="1103" w:type="dxa"/>
            <w:tcBorders>
              <w:top w:val="single" w:sz="4" w:space="0" w:color="auto"/>
              <w:left w:val="single" w:sz="4" w:space="0" w:color="auto"/>
              <w:bottom w:val="single" w:sz="4" w:space="0" w:color="auto"/>
              <w:right w:val="nil"/>
            </w:tcBorders>
            <w:vAlign w:val="center"/>
          </w:tcPr>
          <w:p w:rsidR="00000000" w:rsidRDefault="000F629A">
            <w:pPr>
              <w:pStyle w:val="a8"/>
              <w:jc w:val="center"/>
            </w:pPr>
            <w:r>
              <w:t>23:00 - 0:00</w:t>
            </w: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0F629A">
            <w:pPr>
              <w:pStyle w:val="a8"/>
              <w:jc w:val="center"/>
            </w:pPr>
            <w:r>
              <w:t>1</w:t>
            </w: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6"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281"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nil"/>
            </w:tcBorders>
          </w:tcPr>
          <w:p w:rsidR="00000000" w:rsidRDefault="000F629A">
            <w:pPr>
              <w:pStyle w:val="a8"/>
            </w:pP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0F629A">
            <w:pPr>
              <w:pStyle w:val="a8"/>
              <w:jc w:val="center"/>
            </w:pPr>
            <w:r>
              <w:t>...</w:t>
            </w: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6"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281"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nil"/>
            </w:tcBorders>
          </w:tcPr>
          <w:p w:rsidR="00000000" w:rsidRDefault="000F629A">
            <w:pPr>
              <w:pStyle w:val="a8"/>
            </w:pPr>
          </w:p>
        </w:tc>
      </w:tr>
    </w:tbl>
    <w:p w:rsidR="00000000" w:rsidRDefault="000F629A"/>
    <w:p w:rsidR="00000000" w:rsidRDefault="000F629A">
      <w:pPr>
        <w:pStyle w:val="aa"/>
      </w:pPr>
      <w:r>
        <w:t>_____________________________</w:t>
      </w:r>
    </w:p>
    <w:p w:rsidR="00000000" w:rsidRDefault="000F629A">
      <w:bookmarkStart w:id="1359" w:name="sub_101014"/>
      <w:r>
        <w:t>* Таблица приводится для каждого уровня напряжения (ВН, СН I, СН II, НН)</w:t>
      </w:r>
    </w:p>
    <w:bookmarkEnd w:id="1359"/>
    <w:p w:rsidR="00000000" w:rsidRDefault="000F629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48"/>
        <w:gridCol w:w="1102"/>
        <w:gridCol w:w="1103"/>
        <w:gridCol w:w="1102"/>
        <w:gridCol w:w="1102"/>
        <w:gridCol w:w="1103"/>
        <w:gridCol w:w="925"/>
        <w:gridCol w:w="925"/>
        <w:gridCol w:w="925"/>
        <w:gridCol w:w="925"/>
        <w:gridCol w:w="1102"/>
        <w:gridCol w:w="1103"/>
        <w:gridCol w:w="1102"/>
        <w:gridCol w:w="1102"/>
        <w:gridCol w:w="1104"/>
        <w:gridCol w:w="1104"/>
        <w:gridCol w:w="1103"/>
        <w:gridCol w:w="1104"/>
        <w:gridCol w:w="1103"/>
        <w:gridCol w:w="1104"/>
        <w:gridCol w:w="1103"/>
        <w:gridCol w:w="1104"/>
        <w:gridCol w:w="1281"/>
        <w:gridCol w:w="1103"/>
        <w:gridCol w:w="1104"/>
      </w:tblGrid>
      <w:tr w:rsidR="00000000">
        <w:tblPrEx>
          <w:tblCellMar>
            <w:top w:w="0" w:type="dxa"/>
            <w:bottom w:w="0" w:type="dxa"/>
          </w:tblCellMar>
        </w:tblPrEx>
        <w:tc>
          <w:tcPr>
            <w:tcW w:w="748" w:type="dxa"/>
            <w:vMerge w:val="restart"/>
            <w:tcBorders>
              <w:top w:val="single" w:sz="4" w:space="0" w:color="auto"/>
              <w:left w:val="nil"/>
              <w:bottom w:val="single" w:sz="4" w:space="0" w:color="auto"/>
              <w:right w:val="single" w:sz="4" w:space="0" w:color="auto"/>
            </w:tcBorders>
            <w:vAlign w:val="center"/>
          </w:tcPr>
          <w:p w:rsidR="00000000" w:rsidRDefault="000F629A">
            <w:pPr>
              <w:pStyle w:val="a8"/>
              <w:jc w:val="center"/>
            </w:pPr>
            <w:r>
              <w:t>Дата</w:t>
            </w:r>
          </w:p>
        </w:tc>
        <w:tc>
          <w:tcPr>
            <w:tcW w:w="25938" w:type="dxa"/>
            <w:gridSpan w:val="24"/>
            <w:tcBorders>
              <w:top w:val="single" w:sz="4" w:space="0" w:color="auto"/>
              <w:left w:val="single" w:sz="4" w:space="0" w:color="auto"/>
              <w:bottom w:val="single" w:sz="4" w:space="0" w:color="auto"/>
              <w:right w:val="nil"/>
            </w:tcBorders>
            <w:vAlign w:val="center"/>
          </w:tcPr>
          <w:p w:rsidR="00000000" w:rsidRDefault="000F629A">
            <w:pPr>
              <w:pStyle w:val="a8"/>
              <w:jc w:val="center"/>
            </w:pPr>
            <w:r>
              <w:t>Ставка для превышения фактического почасового объ</w:t>
            </w:r>
            <w:r>
              <w:t>ема покупки электрической энергии</w:t>
            </w:r>
          </w:p>
          <w:p w:rsidR="00000000" w:rsidRDefault="000F629A">
            <w:pPr>
              <w:pStyle w:val="a8"/>
              <w:jc w:val="center"/>
            </w:pPr>
            <w:r>
              <w:t>над соответствующим плановым почасовым объемом</w:t>
            </w:r>
          </w:p>
        </w:tc>
      </w:tr>
      <w:tr w:rsidR="00000000">
        <w:tblPrEx>
          <w:tblCellMar>
            <w:top w:w="0" w:type="dxa"/>
            <w:bottom w:w="0" w:type="dxa"/>
          </w:tblCellMar>
        </w:tblPrEx>
        <w:tc>
          <w:tcPr>
            <w:tcW w:w="748" w:type="dxa"/>
            <w:vMerge/>
            <w:tcBorders>
              <w:top w:val="single" w:sz="4" w:space="0" w:color="auto"/>
              <w:left w:val="nil"/>
              <w:bottom w:val="single" w:sz="4" w:space="0" w:color="auto"/>
              <w:right w:val="single" w:sz="4" w:space="0" w:color="auto"/>
            </w:tcBorders>
            <w:vAlign w:val="center"/>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0:00 - 1:00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1:00 - 2:00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2:00 - 3:00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3:00 - 4:00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4:00 - 5:00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5:00 - 6:00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6:00 - 7:00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7:00 - 8:00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8:00 - 9:00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9:00 - 10:00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10:00 - 11:00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11:00 - 12:00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12:00 - 13:00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13:00 - 14:00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14:00 - 15:00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15:00 - 16:00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16:00 - 17:00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17:00 - 18:00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18:00 - 19:00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19:00 - 20:00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20:00 - 21:00</w:t>
            </w:r>
          </w:p>
        </w:tc>
        <w:tc>
          <w:tcPr>
            <w:tcW w:w="1281"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21:00 - 22:00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22:00 - 23:00</w:t>
            </w:r>
          </w:p>
        </w:tc>
        <w:tc>
          <w:tcPr>
            <w:tcW w:w="1104" w:type="dxa"/>
            <w:tcBorders>
              <w:top w:val="single" w:sz="4" w:space="0" w:color="auto"/>
              <w:left w:val="single" w:sz="4" w:space="0" w:color="auto"/>
              <w:bottom w:val="single" w:sz="4" w:space="0" w:color="auto"/>
              <w:right w:val="nil"/>
            </w:tcBorders>
            <w:vAlign w:val="center"/>
          </w:tcPr>
          <w:p w:rsidR="00000000" w:rsidRDefault="000F629A">
            <w:pPr>
              <w:pStyle w:val="a8"/>
              <w:jc w:val="center"/>
            </w:pPr>
            <w:r>
              <w:t>23:00 - 0:00</w:t>
            </w: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0F629A">
            <w:pPr>
              <w:pStyle w:val="a8"/>
              <w:jc w:val="center"/>
            </w:pPr>
            <w:r>
              <w:t>1</w:t>
            </w: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281"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nil"/>
            </w:tcBorders>
          </w:tcPr>
          <w:p w:rsidR="00000000" w:rsidRDefault="000F629A">
            <w:pPr>
              <w:pStyle w:val="a8"/>
            </w:pP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0F629A">
            <w:pPr>
              <w:pStyle w:val="a8"/>
              <w:jc w:val="center"/>
            </w:pPr>
            <w:r>
              <w:t>...</w:t>
            </w: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281"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nil"/>
            </w:tcBorders>
          </w:tcPr>
          <w:p w:rsidR="00000000" w:rsidRDefault="000F629A">
            <w:pPr>
              <w:pStyle w:val="a8"/>
            </w:pPr>
          </w:p>
        </w:tc>
      </w:tr>
    </w:tbl>
    <w:p w:rsidR="00000000" w:rsidRDefault="000F629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48"/>
        <w:gridCol w:w="1102"/>
        <w:gridCol w:w="1103"/>
        <w:gridCol w:w="1102"/>
        <w:gridCol w:w="1102"/>
        <w:gridCol w:w="1103"/>
        <w:gridCol w:w="925"/>
        <w:gridCol w:w="925"/>
        <w:gridCol w:w="925"/>
        <w:gridCol w:w="925"/>
        <w:gridCol w:w="1102"/>
        <w:gridCol w:w="1103"/>
        <w:gridCol w:w="1102"/>
        <w:gridCol w:w="1102"/>
        <w:gridCol w:w="1104"/>
        <w:gridCol w:w="1104"/>
        <w:gridCol w:w="1103"/>
        <w:gridCol w:w="1104"/>
        <w:gridCol w:w="1103"/>
        <w:gridCol w:w="1104"/>
        <w:gridCol w:w="1103"/>
        <w:gridCol w:w="1104"/>
        <w:gridCol w:w="1281"/>
        <w:gridCol w:w="1103"/>
        <w:gridCol w:w="1104"/>
      </w:tblGrid>
      <w:tr w:rsidR="00000000">
        <w:tblPrEx>
          <w:tblCellMar>
            <w:top w:w="0" w:type="dxa"/>
            <w:bottom w:w="0" w:type="dxa"/>
          </w:tblCellMar>
        </w:tblPrEx>
        <w:tc>
          <w:tcPr>
            <w:tcW w:w="748" w:type="dxa"/>
            <w:vMerge w:val="restart"/>
            <w:tcBorders>
              <w:top w:val="single" w:sz="4" w:space="0" w:color="auto"/>
              <w:left w:val="nil"/>
              <w:bottom w:val="single" w:sz="4" w:space="0" w:color="auto"/>
              <w:right w:val="single" w:sz="4" w:space="0" w:color="auto"/>
            </w:tcBorders>
            <w:vAlign w:val="center"/>
          </w:tcPr>
          <w:p w:rsidR="00000000" w:rsidRDefault="000F629A">
            <w:pPr>
              <w:pStyle w:val="a8"/>
              <w:jc w:val="center"/>
            </w:pPr>
            <w:r>
              <w:t>Дата</w:t>
            </w:r>
          </w:p>
        </w:tc>
        <w:tc>
          <w:tcPr>
            <w:tcW w:w="25938" w:type="dxa"/>
            <w:gridSpan w:val="24"/>
            <w:tcBorders>
              <w:top w:val="single" w:sz="4" w:space="0" w:color="auto"/>
              <w:left w:val="single" w:sz="4" w:space="0" w:color="auto"/>
              <w:bottom w:val="single" w:sz="4" w:space="0" w:color="auto"/>
              <w:right w:val="nil"/>
            </w:tcBorders>
            <w:vAlign w:val="center"/>
          </w:tcPr>
          <w:p w:rsidR="00000000" w:rsidRDefault="000F629A">
            <w:pPr>
              <w:pStyle w:val="a8"/>
              <w:jc w:val="center"/>
            </w:pPr>
            <w:r>
              <w:t>Ставка для превышения планового почасового объема покупки электрической энергии</w:t>
            </w:r>
          </w:p>
          <w:p w:rsidR="00000000" w:rsidRDefault="000F629A">
            <w:pPr>
              <w:pStyle w:val="a8"/>
              <w:jc w:val="center"/>
            </w:pPr>
            <w:r>
              <w:t>над соответствующим фактическим почасовым объемом</w:t>
            </w:r>
          </w:p>
        </w:tc>
      </w:tr>
      <w:tr w:rsidR="00000000">
        <w:tblPrEx>
          <w:tblCellMar>
            <w:top w:w="0" w:type="dxa"/>
            <w:bottom w:w="0" w:type="dxa"/>
          </w:tblCellMar>
        </w:tblPrEx>
        <w:tc>
          <w:tcPr>
            <w:tcW w:w="748" w:type="dxa"/>
            <w:vMerge/>
            <w:tcBorders>
              <w:top w:val="single" w:sz="4" w:space="0" w:color="auto"/>
              <w:left w:val="nil"/>
              <w:bottom w:val="single" w:sz="4" w:space="0" w:color="auto"/>
              <w:right w:val="single" w:sz="4" w:space="0" w:color="auto"/>
            </w:tcBorders>
            <w:vAlign w:val="center"/>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0:00 - 1:00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1:00 - 2:00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2:00 - 3:00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3:00 - 4:00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4:00 - 5:00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5:00 - 6:00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6:00 - 7:00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7:00 - 8:00</w:t>
            </w:r>
          </w:p>
        </w:tc>
        <w:tc>
          <w:tcPr>
            <w:tcW w:w="925"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8:00 - 9:00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9:00 - 10:00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10:00 - 11:00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11:00 - 12:00</w:t>
            </w:r>
          </w:p>
        </w:tc>
        <w:tc>
          <w:tcPr>
            <w:tcW w:w="1102"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12:00 - 13:00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13:00 - 14:00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14:00 - 15:00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15:00 - 16:00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16:00 - 17:00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17:00 - 18:00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18:00 - 19:00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19:00 - 20:00</w:t>
            </w:r>
          </w:p>
        </w:tc>
        <w:tc>
          <w:tcPr>
            <w:tcW w:w="1104"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20:00 - 21:00</w:t>
            </w:r>
          </w:p>
        </w:tc>
        <w:tc>
          <w:tcPr>
            <w:tcW w:w="1281"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21:00 - 22:00</w:t>
            </w:r>
          </w:p>
        </w:tc>
        <w:tc>
          <w:tcPr>
            <w:tcW w:w="1103" w:type="dxa"/>
            <w:tcBorders>
              <w:top w:val="single" w:sz="4" w:space="0" w:color="auto"/>
              <w:left w:val="single" w:sz="4" w:space="0" w:color="auto"/>
              <w:bottom w:val="single" w:sz="4" w:space="0" w:color="auto"/>
              <w:right w:val="single" w:sz="4" w:space="0" w:color="auto"/>
            </w:tcBorders>
            <w:vAlign w:val="center"/>
          </w:tcPr>
          <w:p w:rsidR="00000000" w:rsidRDefault="000F629A">
            <w:pPr>
              <w:pStyle w:val="a8"/>
              <w:jc w:val="center"/>
            </w:pPr>
            <w:r>
              <w:t>22:00 - 23:00</w:t>
            </w:r>
          </w:p>
        </w:tc>
        <w:tc>
          <w:tcPr>
            <w:tcW w:w="1104" w:type="dxa"/>
            <w:tcBorders>
              <w:top w:val="single" w:sz="4" w:space="0" w:color="auto"/>
              <w:left w:val="single" w:sz="4" w:space="0" w:color="auto"/>
              <w:bottom w:val="single" w:sz="4" w:space="0" w:color="auto"/>
              <w:right w:val="nil"/>
            </w:tcBorders>
            <w:vAlign w:val="center"/>
          </w:tcPr>
          <w:p w:rsidR="00000000" w:rsidRDefault="000F629A">
            <w:pPr>
              <w:pStyle w:val="a8"/>
              <w:jc w:val="center"/>
            </w:pPr>
            <w:r>
              <w:t>23:00 - 0:00</w:t>
            </w: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0F629A">
            <w:pPr>
              <w:pStyle w:val="a8"/>
              <w:jc w:val="center"/>
            </w:pPr>
            <w:r>
              <w:t>1</w:t>
            </w: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281"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nil"/>
            </w:tcBorders>
          </w:tcPr>
          <w:p w:rsidR="00000000" w:rsidRDefault="000F629A">
            <w:pPr>
              <w:pStyle w:val="a8"/>
            </w:pPr>
          </w:p>
        </w:tc>
      </w:tr>
      <w:tr w:rsidR="00000000">
        <w:tblPrEx>
          <w:tblCellMar>
            <w:top w:w="0" w:type="dxa"/>
            <w:bottom w:w="0" w:type="dxa"/>
          </w:tblCellMar>
        </w:tblPrEx>
        <w:tc>
          <w:tcPr>
            <w:tcW w:w="748" w:type="dxa"/>
            <w:tcBorders>
              <w:top w:val="single" w:sz="4" w:space="0" w:color="auto"/>
              <w:left w:val="nil"/>
              <w:bottom w:val="single" w:sz="4" w:space="0" w:color="auto"/>
              <w:right w:val="single" w:sz="4" w:space="0" w:color="auto"/>
            </w:tcBorders>
          </w:tcPr>
          <w:p w:rsidR="00000000" w:rsidRDefault="000F629A">
            <w:pPr>
              <w:pStyle w:val="a8"/>
              <w:jc w:val="center"/>
            </w:pPr>
            <w:r>
              <w:t>...</w:t>
            </w: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92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2"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281"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104" w:type="dxa"/>
            <w:tcBorders>
              <w:top w:val="single" w:sz="4" w:space="0" w:color="auto"/>
              <w:left w:val="single" w:sz="4" w:space="0" w:color="auto"/>
              <w:bottom w:val="single" w:sz="4" w:space="0" w:color="auto"/>
              <w:right w:val="nil"/>
            </w:tcBorders>
          </w:tcPr>
          <w:p w:rsidR="00000000" w:rsidRDefault="000F629A">
            <w:pPr>
              <w:pStyle w:val="a8"/>
            </w:pPr>
          </w:p>
        </w:tc>
      </w:tr>
    </w:tbl>
    <w:p w:rsidR="00000000" w:rsidRDefault="000F629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165"/>
        <w:gridCol w:w="3621"/>
      </w:tblGrid>
      <w:tr w:rsidR="00000000">
        <w:tblPrEx>
          <w:tblCellMar>
            <w:top w:w="0" w:type="dxa"/>
            <w:bottom w:w="0" w:type="dxa"/>
          </w:tblCellMar>
        </w:tblPrEx>
        <w:tc>
          <w:tcPr>
            <w:tcW w:w="11165" w:type="dxa"/>
            <w:tcBorders>
              <w:top w:val="single" w:sz="4" w:space="0" w:color="auto"/>
              <w:bottom w:val="single" w:sz="4" w:space="0" w:color="auto"/>
              <w:right w:val="single" w:sz="4" w:space="0" w:color="auto"/>
            </w:tcBorders>
          </w:tcPr>
          <w:p w:rsidR="00000000" w:rsidRDefault="000F629A">
            <w:pPr>
              <w:pStyle w:val="a8"/>
            </w:pPr>
            <w:r>
              <w:t xml:space="preserve">Ставка для суммы плановых почасовых объемов покупки электрической энергии за расчетный период, </w:t>
            </w:r>
            <w:r w:rsidR="00770168">
              <w:rPr>
                <w:noProof/>
              </w:rPr>
              <w:drawing>
                <wp:inline distT="0" distB="0" distL="0" distR="0">
                  <wp:extent cx="1181100" cy="209550"/>
                  <wp:effectExtent l="19050" t="0" r="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833"/>
                          <a:srcRect/>
                          <a:stretch>
                            <a:fillRect/>
                          </a:stretch>
                        </pic:blipFill>
                        <pic:spPr bwMode="auto">
                          <a:xfrm>
                            <a:off x="0" y="0"/>
                            <a:ext cx="1181100" cy="209550"/>
                          </a:xfrm>
                          <a:prstGeom prst="rect">
                            <a:avLst/>
                          </a:prstGeom>
                          <a:noFill/>
                          <a:ln w="9525">
                            <a:noFill/>
                            <a:miter lim="800000"/>
                            <a:headEnd/>
                            <a:tailEnd/>
                          </a:ln>
                        </pic:spPr>
                      </pic:pic>
                    </a:graphicData>
                  </a:graphic>
                </wp:inline>
              </w:drawing>
            </w:r>
            <w:r>
              <w:t xml:space="preserve"> без НДС</w:t>
            </w:r>
          </w:p>
        </w:tc>
        <w:tc>
          <w:tcPr>
            <w:tcW w:w="3621" w:type="dxa"/>
            <w:tcBorders>
              <w:top w:val="single" w:sz="4" w:space="0" w:color="auto"/>
              <w:left w:val="single" w:sz="4" w:space="0" w:color="auto"/>
              <w:bottom w:val="single" w:sz="4" w:space="0" w:color="auto"/>
            </w:tcBorders>
          </w:tcPr>
          <w:p w:rsidR="00000000" w:rsidRDefault="000F629A">
            <w:pPr>
              <w:pStyle w:val="a8"/>
            </w:pPr>
          </w:p>
        </w:tc>
      </w:tr>
      <w:tr w:rsidR="00000000">
        <w:tblPrEx>
          <w:tblCellMar>
            <w:top w:w="0" w:type="dxa"/>
            <w:bottom w:w="0" w:type="dxa"/>
          </w:tblCellMar>
        </w:tblPrEx>
        <w:tc>
          <w:tcPr>
            <w:tcW w:w="11165" w:type="dxa"/>
            <w:tcBorders>
              <w:top w:val="single" w:sz="4" w:space="0" w:color="auto"/>
              <w:bottom w:val="single" w:sz="4" w:space="0" w:color="auto"/>
              <w:right w:val="single" w:sz="4" w:space="0" w:color="auto"/>
            </w:tcBorders>
          </w:tcPr>
          <w:p w:rsidR="00000000" w:rsidRDefault="000F629A">
            <w:pPr>
              <w:pStyle w:val="a8"/>
            </w:pPr>
            <w:r>
              <w:t>Ставка для суммы абсолютных значений</w:t>
            </w:r>
            <w:r>
              <w:t xml:space="preserve"> разностей фактических и плановых почасовых объемов покупки электрической энергии за расчетный период, </w:t>
            </w:r>
            <w:r w:rsidR="00770168">
              <w:rPr>
                <w:noProof/>
              </w:rPr>
              <w:drawing>
                <wp:inline distT="0" distB="0" distL="0" distR="0">
                  <wp:extent cx="1181100" cy="209550"/>
                  <wp:effectExtent l="1905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833"/>
                          <a:srcRect/>
                          <a:stretch>
                            <a:fillRect/>
                          </a:stretch>
                        </pic:blipFill>
                        <pic:spPr bwMode="auto">
                          <a:xfrm>
                            <a:off x="0" y="0"/>
                            <a:ext cx="1181100" cy="209550"/>
                          </a:xfrm>
                          <a:prstGeom prst="rect">
                            <a:avLst/>
                          </a:prstGeom>
                          <a:noFill/>
                          <a:ln w="9525">
                            <a:noFill/>
                            <a:miter lim="800000"/>
                            <a:headEnd/>
                            <a:tailEnd/>
                          </a:ln>
                        </pic:spPr>
                      </pic:pic>
                    </a:graphicData>
                  </a:graphic>
                </wp:inline>
              </w:drawing>
            </w:r>
            <w:r>
              <w:t xml:space="preserve"> без НДС</w:t>
            </w:r>
          </w:p>
        </w:tc>
        <w:tc>
          <w:tcPr>
            <w:tcW w:w="3621" w:type="dxa"/>
            <w:tcBorders>
              <w:top w:val="single" w:sz="4" w:space="0" w:color="auto"/>
              <w:left w:val="single" w:sz="4" w:space="0" w:color="auto"/>
              <w:bottom w:val="single" w:sz="4" w:space="0" w:color="auto"/>
            </w:tcBorders>
          </w:tcPr>
          <w:p w:rsidR="00000000" w:rsidRDefault="000F629A">
            <w:pPr>
              <w:pStyle w:val="a8"/>
            </w:pPr>
          </w:p>
        </w:tc>
      </w:tr>
    </w:tbl>
    <w:p w:rsidR="00000000" w:rsidRDefault="000F629A"/>
    <w:p w:rsidR="00000000" w:rsidRDefault="000F629A">
      <w:bookmarkStart w:id="1360" w:name="sub_11602"/>
      <w:r>
        <w:t>2. </w:t>
      </w:r>
      <w:r>
        <w:t>Ставка за мощность, приобретаемую потребителем (покупателем), предельного уровня нерегулируемых цен, рублей/МВт в месяц без НДС ____________</w:t>
      </w:r>
    </w:p>
    <w:bookmarkEnd w:id="1360"/>
    <w:p w:rsidR="00000000" w:rsidRDefault="000F629A"/>
    <w:p w:rsidR="00000000" w:rsidRDefault="000F629A">
      <w:bookmarkStart w:id="1361" w:name="sub_11603"/>
      <w:r>
        <w:t>3. Дифференцированная по уровням напряжения ставка тарифа на услуги по передаче электрической эн</w:t>
      </w:r>
      <w:r>
        <w:t>ергии за содержание электрических сетей предельного уровня нерегулируемых цен, рублей/МВт в месяц без НДС</w:t>
      </w:r>
    </w:p>
    <w:bookmarkEnd w:id="1361"/>
    <w:p w:rsidR="00000000" w:rsidRDefault="000F629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832"/>
        <w:gridCol w:w="1985"/>
        <w:gridCol w:w="1843"/>
        <w:gridCol w:w="1803"/>
        <w:gridCol w:w="1965"/>
        <w:gridCol w:w="360"/>
      </w:tblGrid>
      <w:tr w:rsidR="00000000">
        <w:tblPrEx>
          <w:tblCellMar>
            <w:top w:w="0" w:type="dxa"/>
            <w:bottom w:w="0" w:type="dxa"/>
          </w:tblCellMar>
        </w:tblPrEx>
        <w:trPr>
          <w:gridAfter w:val="1"/>
          <w:wAfter w:w="360" w:type="dxa"/>
        </w:trPr>
        <w:tc>
          <w:tcPr>
            <w:tcW w:w="6832" w:type="dxa"/>
            <w:vMerge w:val="restart"/>
            <w:tcBorders>
              <w:top w:val="single" w:sz="4" w:space="0" w:color="auto"/>
              <w:bottom w:val="single" w:sz="4" w:space="0" w:color="auto"/>
              <w:right w:val="single" w:sz="4" w:space="0" w:color="auto"/>
            </w:tcBorders>
          </w:tcPr>
          <w:p w:rsidR="00000000" w:rsidRDefault="000F629A">
            <w:pPr>
              <w:pStyle w:val="a8"/>
            </w:pPr>
          </w:p>
        </w:tc>
        <w:tc>
          <w:tcPr>
            <w:tcW w:w="7596" w:type="dxa"/>
            <w:gridSpan w:val="4"/>
            <w:tcBorders>
              <w:top w:val="single" w:sz="4" w:space="0" w:color="auto"/>
              <w:left w:val="single" w:sz="4" w:space="0" w:color="auto"/>
              <w:bottom w:val="single" w:sz="4" w:space="0" w:color="auto"/>
            </w:tcBorders>
          </w:tcPr>
          <w:p w:rsidR="00000000" w:rsidRDefault="000F629A">
            <w:pPr>
              <w:pStyle w:val="a8"/>
              <w:jc w:val="center"/>
            </w:pPr>
            <w:r>
              <w:t>Уровень напряжения</w:t>
            </w:r>
          </w:p>
        </w:tc>
      </w:tr>
      <w:tr w:rsidR="00000000">
        <w:tblPrEx>
          <w:tblCellMar>
            <w:top w:w="0" w:type="dxa"/>
            <w:bottom w:w="0" w:type="dxa"/>
          </w:tblCellMar>
        </w:tblPrEx>
        <w:trPr>
          <w:gridAfter w:val="1"/>
          <w:wAfter w:w="360" w:type="dxa"/>
        </w:trPr>
        <w:tc>
          <w:tcPr>
            <w:tcW w:w="6832" w:type="dxa"/>
            <w:vMerge/>
            <w:tcBorders>
              <w:top w:val="single" w:sz="4" w:space="0" w:color="auto"/>
              <w:bottom w:val="single" w:sz="4" w:space="0" w:color="auto"/>
              <w:right w:val="single" w:sz="4" w:space="0" w:color="auto"/>
            </w:tcBorders>
          </w:tcPr>
          <w:p w:rsidR="00000000" w:rsidRDefault="000F629A">
            <w:pPr>
              <w:pStyle w:val="a8"/>
            </w:pPr>
          </w:p>
        </w:tc>
        <w:tc>
          <w:tcPr>
            <w:tcW w:w="1985"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ВН</w:t>
            </w:r>
          </w:p>
        </w:tc>
        <w:tc>
          <w:tcPr>
            <w:tcW w:w="1843"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СН I</w:t>
            </w:r>
          </w:p>
        </w:tc>
        <w:tc>
          <w:tcPr>
            <w:tcW w:w="1803" w:type="dxa"/>
            <w:tcBorders>
              <w:top w:val="single" w:sz="4" w:space="0" w:color="auto"/>
              <w:left w:val="single" w:sz="4" w:space="0" w:color="auto"/>
              <w:bottom w:val="single" w:sz="4" w:space="0" w:color="auto"/>
              <w:right w:val="single" w:sz="4" w:space="0" w:color="auto"/>
            </w:tcBorders>
          </w:tcPr>
          <w:p w:rsidR="00000000" w:rsidRDefault="000F629A">
            <w:pPr>
              <w:pStyle w:val="a8"/>
              <w:jc w:val="center"/>
            </w:pPr>
            <w:r>
              <w:t>СН II</w:t>
            </w:r>
          </w:p>
        </w:tc>
        <w:tc>
          <w:tcPr>
            <w:tcW w:w="1965" w:type="dxa"/>
            <w:tcBorders>
              <w:top w:val="single" w:sz="4" w:space="0" w:color="auto"/>
              <w:left w:val="single" w:sz="4" w:space="0" w:color="auto"/>
              <w:bottom w:val="single" w:sz="4" w:space="0" w:color="auto"/>
            </w:tcBorders>
          </w:tcPr>
          <w:p w:rsidR="00000000" w:rsidRDefault="000F629A">
            <w:pPr>
              <w:pStyle w:val="a8"/>
              <w:jc w:val="center"/>
            </w:pPr>
            <w:r>
              <w:t>НН</w:t>
            </w:r>
          </w:p>
        </w:tc>
      </w:tr>
      <w:tr w:rsidR="00000000">
        <w:tblPrEx>
          <w:tblCellMar>
            <w:top w:w="0" w:type="dxa"/>
            <w:bottom w:w="0" w:type="dxa"/>
          </w:tblCellMar>
        </w:tblPrEx>
        <w:tc>
          <w:tcPr>
            <w:tcW w:w="6832" w:type="dxa"/>
            <w:tcBorders>
              <w:top w:val="single" w:sz="4" w:space="0" w:color="auto"/>
              <w:bottom w:val="single" w:sz="4" w:space="0" w:color="auto"/>
              <w:right w:val="single" w:sz="4" w:space="0" w:color="auto"/>
            </w:tcBorders>
          </w:tcPr>
          <w:p w:rsidR="00000000" w:rsidRDefault="000F629A">
            <w:pPr>
              <w:pStyle w:val="a8"/>
            </w:pPr>
            <w:r>
              <w:t>Ставка тарифа на услуги по передаче электрической энергии за содержание электрических сетей</w:t>
            </w:r>
          </w:p>
        </w:tc>
        <w:tc>
          <w:tcPr>
            <w:tcW w:w="198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84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803"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1965" w:type="dxa"/>
            <w:tcBorders>
              <w:top w:val="single" w:sz="4" w:space="0" w:color="auto"/>
              <w:left w:val="single" w:sz="4" w:space="0" w:color="auto"/>
              <w:bottom w:val="single" w:sz="4" w:space="0" w:color="auto"/>
              <w:right w:val="single" w:sz="4" w:space="0" w:color="auto"/>
            </w:tcBorders>
          </w:tcPr>
          <w:p w:rsidR="00000000" w:rsidRDefault="000F629A">
            <w:pPr>
              <w:pStyle w:val="a8"/>
            </w:pPr>
          </w:p>
        </w:tc>
        <w:tc>
          <w:tcPr>
            <w:tcW w:w="360" w:type="dxa"/>
            <w:tcBorders>
              <w:top w:val="nil"/>
              <w:left w:val="single" w:sz="4" w:space="0" w:color="auto"/>
              <w:bottom w:val="nil"/>
              <w:right w:val="nil"/>
            </w:tcBorders>
            <w:vAlign w:val="bottom"/>
          </w:tcPr>
          <w:p w:rsidR="00000000" w:rsidRDefault="000F629A">
            <w:pPr>
              <w:pStyle w:val="a8"/>
              <w:jc w:val="right"/>
            </w:pPr>
            <w:r>
              <w:t>".</w:t>
            </w:r>
          </w:p>
        </w:tc>
      </w:tr>
    </w:tbl>
    <w:p w:rsidR="00000000" w:rsidRDefault="000F629A"/>
    <w:p w:rsidR="00000000" w:rsidRDefault="000F629A">
      <w:pPr>
        <w:ind w:firstLine="0"/>
        <w:jc w:val="left"/>
        <w:sectPr w:rsidR="00000000">
          <w:pgSz w:w="12240" w:h="23811" w:orient="landscape"/>
          <w:pgMar w:top="1440" w:right="800" w:bottom="1440" w:left="1100" w:header="720" w:footer="720" w:gutter="0"/>
          <w:cols w:space="720"/>
          <w:noEndnote/>
        </w:sectPr>
      </w:pPr>
    </w:p>
    <w:p w:rsidR="00000000" w:rsidRDefault="000F629A">
      <w:pPr>
        <w:ind w:firstLine="698"/>
        <w:jc w:val="right"/>
      </w:pPr>
      <w:bookmarkStart w:id="1362" w:name="sub_4000"/>
      <w:r>
        <w:rPr>
          <w:rStyle w:val="a3"/>
        </w:rPr>
        <w:t>Приложение</w:t>
      </w:r>
      <w:r>
        <w:rPr>
          <w:rStyle w:val="a3"/>
        </w:rPr>
        <w:br/>
        <w:t xml:space="preserve">к </w:t>
      </w:r>
      <w:hyperlink w:anchor="sub_0" w:history="1">
        <w:r>
          <w:rPr>
            <w:rStyle w:val="a4"/>
          </w:rPr>
          <w:t>постановлению</w:t>
        </w:r>
      </w:hyperlink>
      <w:r>
        <w:rPr>
          <w:rStyle w:val="a3"/>
        </w:rPr>
        <w:t xml:space="preserve"> Правительства РФ</w:t>
      </w:r>
      <w:r>
        <w:rPr>
          <w:rStyle w:val="a3"/>
        </w:rPr>
        <w:br/>
        <w:t>от 4 мая 2012 г. N 442</w:t>
      </w:r>
    </w:p>
    <w:bookmarkEnd w:id="1362"/>
    <w:p w:rsidR="00000000" w:rsidRDefault="000F629A"/>
    <w:p w:rsidR="00000000" w:rsidRDefault="000F629A">
      <w:pPr>
        <w:pStyle w:val="1"/>
      </w:pPr>
      <w:r>
        <w:t xml:space="preserve">Перечень </w:t>
      </w:r>
      <w:r>
        <w:br/>
        <w:t>утративших силу актов Правительства Российской Федерации</w:t>
      </w:r>
    </w:p>
    <w:p w:rsidR="00000000" w:rsidRDefault="000F629A"/>
    <w:p w:rsidR="00000000" w:rsidRDefault="000F629A">
      <w:bookmarkStart w:id="1363" w:name="sub_4001"/>
      <w:r>
        <w:t>1. </w:t>
      </w:r>
      <w:hyperlink r:id="rId1835" w:history="1">
        <w:r>
          <w:rPr>
            <w:rStyle w:val="a4"/>
          </w:rPr>
          <w:t>Постановление</w:t>
        </w:r>
      </w:hyperlink>
      <w:r>
        <w:t xml:space="preserve"> Пр</w:t>
      </w:r>
      <w:r>
        <w:t>авительства Российской Федерации от 31 августа 2006 г. N 530 "Об утверждении основных положений функционирования розничных рынков электрической энергии" (Собрание законодательства Российской Федерации, 2006, N 37, ст. 3876).</w:t>
      </w:r>
    </w:p>
    <w:p w:rsidR="00000000" w:rsidRDefault="000F629A">
      <w:bookmarkStart w:id="1364" w:name="sub_4002"/>
      <w:bookmarkEnd w:id="1363"/>
      <w:r>
        <w:t>2. </w:t>
      </w:r>
      <w:hyperlink r:id="rId1836" w:history="1">
        <w:r>
          <w:rPr>
            <w:rStyle w:val="a4"/>
          </w:rPr>
          <w:t>Постановление</w:t>
        </w:r>
      </w:hyperlink>
      <w:r>
        <w:t xml:space="preserve"> Правительства Российской Федерации от 16 июля 2007 г. N 450 "О внесении изменений в постановление Правительства Российской Федерации от 31 августа 2006 г. N 530 "Об утверждении Правил функционирования розни</w:t>
      </w:r>
      <w:r>
        <w:t>чных рынков электрической энергии в переходный период реформирования электроэнергетики" (Собрание законодательства Российской Федерации, 2007, N 30, ст. 3940).</w:t>
      </w:r>
    </w:p>
    <w:p w:rsidR="00000000" w:rsidRDefault="000F629A">
      <w:bookmarkStart w:id="1365" w:name="sub_4003"/>
      <w:bookmarkEnd w:id="1364"/>
      <w:r>
        <w:t>3. </w:t>
      </w:r>
      <w:hyperlink r:id="rId1837" w:history="1">
        <w:r>
          <w:rPr>
            <w:rStyle w:val="a4"/>
          </w:rPr>
          <w:t>Пункт 3</w:t>
        </w:r>
      </w:hyperlink>
      <w:r>
        <w:t xml:space="preserve"> изменений, которые вносятся в </w:t>
      </w:r>
      <w:r>
        <w:t xml:space="preserve">постановления Правительства Российской Федерации в связи с определением особенностей функционирования оптового рынка электрической энергии (мощности) в переходный период на территориях, не объединенных в ценовые зоны, утвержденных </w:t>
      </w:r>
      <w:hyperlink r:id="rId1838" w:history="1">
        <w:r>
          <w:rPr>
            <w:rStyle w:val="a4"/>
          </w:rPr>
          <w:t>постановлением</w:t>
        </w:r>
      </w:hyperlink>
      <w:r>
        <w:t xml:space="preserve"> Правительства Российской Федерации от 29 декабря 2007 г. N 951 (Собрание законодательства Российской Федерации, 2008, N 2, ст. 84).</w:t>
      </w:r>
    </w:p>
    <w:p w:rsidR="00000000" w:rsidRDefault="000F629A">
      <w:bookmarkStart w:id="1366" w:name="sub_4004"/>
      <w:bookmarkEnd w:id="1365"/>
      <w:r>
        <w:t>4. </w:t>
      </w:r>
      <w:hyperlink r:id="rId1839" w:history="1">
        <w:r>
          <w:rPr>
            <w:rStyle w:val="a4"/>
          </w:rPr>
          <w:t>Постановление</w:t>
        </w:r>
      </w:hyperlink>
      <w:r>
        <w:t xml:space="preserve"> Правительства Российской Феде</w:t>
      </w:r>
      <w:r>
        <w:t>рации от 29 декабря 2007 г. N 996 "О внесении изменений в отдельные постановления Правительства Российской Федерации по вопросам организации деятельности гарантирующих поставщиков электрической энергии" (Собрание законодательства Российской Федерации, 2008</w:t>
      </w:r>
      <w:r>
        <w:t>, N 3, ст. 182).</w:t>
      </w:r>
    </w:p>
    <w:p w:rsidR="00000000" w:rsidRDefault="000F629A">
      <w:bookmarkStart w:id="1367" w:name="sub_4005"/>
      <w:bookmarkEnd w:id="1366"/>
      <w:r>
        <w:t>5. </w:t>
      </w:r>
      <w:hyperlink r:id="rId1840" w:history="1">
        <w:r>
          <w:rPr>
            <w:rStyle w:val="a4"/>
          </w:rPr>
          <w:t>Пункт 3</w:t>
        </w:r>
      </w:hyperlink>
      <w:r>
        <w:t xml:space="preserve"> изменений, которые вносятся в постановления Правительства Российской Федерации по вопросам организации конкурентной торговли генерирующей мощностью на оптовом рынке электрич</w:t>
      </w:r>
      <w:r>
        <w:t xml:space="preserve">еской энергии (мощности), утвержденных </w:t>
      </w:r>
      <w:hyperlink r:id="rId1841" w:history="1">
        <w:r>
          <w:rPr>
            <w:rStyle w:val="a4"/>
          </w:rPr>
          <w:t>постановлением</w:t>
        </w:r>
      </w:hyperlink>
      <w:r>
        <w:t xml:space="preserve"> Правительства Российской Федерации от 28 июня 2008 г. N 476 (Собрание законодательства Российской Федерации, 2008, N 27, ст. 3285).</w:t>
      </w:r>
    </w:p>
    <w:p w:rsidR="00000000" w:rsidRDefault="000F629A">
      <w:bookmarkStart w:id="1368" w:name="sub_4006"/>
      <w:bookmarkEnd w:id="1367"/>
      <w:r>
        <w:t>6. </w:t>
      </w:r>
      <w:hyperlink r:id="rId1842" w:history="1">
        <w:r>
          <w:rPr>
            <w:rStyle w:val="a4"/>
          </w:rPr>
          <w:t>Постановление</w:t>
        </w:r>
      </w:hyperlink>
      <w:r>
        <w:t xml:space="preserve"> Правительства Российской Федерации от 17 марта 2009 г. N 240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w:t>
      </w:r>
      <w:r>
        <w:t>тельства Российской Федерации, 2009, N 12, ст. 1441).</w:t>
      </w:r>
    </w:p>
    <w:p w:rsidR="00000000" w:rsidRDefault="000F629A">
      <w:bookmarkStart w:id="1369" w:name="sub_4007"/>
      <w:bookmarkEnd w:id="1368"/>
      <w:r>
        <w:t>7. </w:t>
      </w:r>
      <w:hyperlink r:id="rId1843" w:history="1">
        <w:r>
          <w:rPr>
            <w:rStyle w:val="a4"/>
          </w:rPr>
          <w:t>Подпункт "в" пункта 2</w:t>
        </w:r>
      </w:hyperlink>
      <w:r>
        <w:t xml:space="preserve"> изменений, которые вносятся в акты Правительства Российской Федерации по вопросам совершенствования порядка технологического присоединения потребителей к электрическим сетям, утвержденных </w:t>
      </w:r>
      <w:hyperlink r:id="rId1844" w:history="1">
        <w:r>
          <w:rPr>
            <w:rStyle w:val="a4"/>
          </w:rPr>
          <w:t>постановлением</w:t>
        </w:r>
      </w:hyperlink>
      <w:r>
        <w:t xml:space="preserve"> Правительства Ро</w:t>
      </w:r>
      <w:r>
        <w:t>ссийской Федерации от 21 апреля 2009 г. N 334 (Собрание законодательства Российской Федерации, 2009, N 17, ст. 2088), в части раздела VI.</w:t>
      </w:r>
    </w:p>
    <w:p w:rsidR="00000000" w:rsidRDefault="000F629A">
      <w:bookmarkStart w:id="1370" w:name="sub_4008"/>
      <w:bookmarkEnd w:id="1369"/>
      <w:r>
        <w:t>8. </w:t>
      </w:r>
      <w:hyperlink r:id="rId1845" w:history="1">
        <w:r>
          <w:rPr>
            <w:rStyle w:val="a4"/>
          </w:rPr>
          <w:t>Постановление</w:t>
        </w:r>
      </w:hyperlink>
      <w:r>
        <w:t xml:space="preserve"> Правительства Российской Федерации от 10 мая 2009</w:t>
      </w:r>
      <w:r>
        <w:t> г. N 411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20, ст. 2475).</w:t>
      </w:r>
    </w:p>
    <w:p w:rsidR="00000000" w:rsidRDefault="000F629A">
      <w:bookmarkStart w:id="1371" w:name="sub_4009"/>
      <w:bookmarkEnd w:id="1370"/>
      <w:r>
        <w:t>9. </w:t>
      </w:r>
      <w:hyperlink r:id="rId1846" w:history="1">
        <w:r>
          <w:rPr>
            <w:rStyle w:val="a4"/>
          </w:rPr>
          <w:t>Подпункт "б" пункта 1</w:t>
        </w:r>
      </w:hyperlink>
      <w:r>
        <w:t xml:space="preserve"> и </w:t>
      </w:r>
      <w:hyperlink r:id="rId1847" w:history="1">
        <w:r>
          <w:rPr>
            <w:rStyle w:val="a4"/>
          </w:rPr>
          <w:t>пункт 2</w:t>
        </w:r>
      </w:hyperlink>
      <w: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w:t>
      </w:r>
      <w:hyperlink r:id="rId1848" w:history="1">
        <w:r>
          <w:rPr>
            <w:rStyle w:val="a4"/>
          </w:rPr>
          <w:t>постановлением</w:t>
        </w:r>
      </w:hyperlink>
      <w:r>
        <w:t xml:space="preserve"> Правительства Российской Федерации от 2 октября 2009 г. N 785 (Собрание законодательства Российской Федерации, 2009, N 41, ст. 4771).</w:t>
      </w:r>
    </w:p>
    <w:p w:rsidR="00000000" w:rsidRDefault="000F629A">
      <w:bookmarkStart w:id="1372" w:name="sub_4010"/>
      <w:bookmarkEnd w:id="1371"/>
      <w:r>
        <w:t>10. </w:t>
      </w:r>
      <w:hyperlink r:id="rId1849" w:history="1">
        <w:r>
          <w:rPr>
            <w:rStyle w:val="a4"/>
          </w:rPr>
          <w:t>Пункт 3</w:t>
        </w:r>
      </w:hyperlink>
      <w:r>
        <w:t xml:space="preserve"> изменений, кото</w:t>
      </w:r>
      <w:r>
        <w:t xml:space="preserve">рые вносятся в акты Правительства Российской Федерации в части совершенствования порядка расчетов за электрическую энергию (мощность), тепловую энергию и природный газ, утвержденных </w:t>
      </w:r>
      <w:hyperlink r:id="rId1850" w:history="1">
        <w:r>
          <w:rPr>
            <w:rStyle w:val="a4"/>
          </w:rPr>
          <w:t>постановлением</w:t>
        </w:r>
      </w:hyperlink>
      <w:r>
        <w:t xml:space="preserve"> Правительства Российско</w:t>
      </w:r>
      <w:r>
        <w:t>й Федерации от 17 октября 2009 г. N 816 (Собрание законодательства Российской Федерации, 2009, N 43, ст. 5066).</w:t>
      </w:r>
    </w:p>
    <w:p w:rsidR="00000000" w:rsidRDefault="000F629A">
      <w:bookmarkStart w:id="1373" w:name="sub_4011"/>
      <w:bookmarkEnd w:id="1372"/>
      <w:r>
        <w:t>11. </w:t>
      </w:r>
      <w:hyperlink r:id="rId1851" w:history="1">
        <w:r>
          <w:rPr>
            <w:rStyle w:val="a4"/>
          </w:rPr>
          <w:t>Постановление</w:t>
        </w:r>
      </w:hyperlink>
      <w:r>
        <w:t xml:space="preserve"> Правительства Российской Федерации от 26 февраля 2010 г. N 94 "О внесении </w:t>
      </w:r>
      <w:r>
        <w:t>изменения в пункт 62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2010, N 10, ст. 1082).</w:t>
      </w:r>
    </w:p>
    <w:p w:rsidR="00000000" w:rsidRDefault="000F629A">
      <w:bookmarkStart w:id="1374" w:name="sub_4012"/>
      <w:bookmarkEnd w:id="1373"/>
      <w:r>
        <w:t>12. </w:t>
      </w:r>
      <w:hyperlink r:id="rId1852" w:history="1">
        <w:r>
          <w:rPr>
            <w:rStyle w:val="a4"/>
          </w:rPr>
          <w:t>Пункт 3</w:t>
        </w:r>
      </w:hyperlink>
      <w:r>
        <w:t xml:space="preserve"> изменений, которые вносятся в акты Правительства Российской Федерации в связи с определением особенностей расчета стоимости электрической энергии (мощности) для потребителей в переходный период на территориях, не объединенных в ценовые</w:t>
      </w:r>
      <w:r>
        <w:t xml:space="preserve"> зоны оптового рынка, утвержденных </w:t>
      </w:r>
      <w:hyperlink r:id="rId1853" w:history="1">
        <w:r>
          <w:rPr>
            <w:rStyle w:val="a4"/>
          </w:rPr>
          <w:t>постановлением</w:t>
        </w:r>
      </w:hyperlink>
      <w:r>
        <w:t xml:space="preserve"> Правительства Российской Федерации от 15 мая 2010 г. N 344 (Собрание законодательства Российской Федерации, 2010, N 21, ст. 2610).</w:t>
      </w:r>
    </w:p>
    <w:p w:rsidR="00000000" w:rsidRDefault="000F629A">
      <w:bookmarkStart w:id="1375" w:name="sub_4013"/>
      <w:bookmarkEnd w:id="1374"/>
      <w:r>
        <w:t>13. </w:t>
      </w:r>
      <w:hyperlink r:id="rId1854" w:history="1">
        <w:r>
          <w:rPr>
            <w:rStyle w:val="a4"/>
          </w:rPr>
          <w:t>Пункт 3</w:t>
        </w:r>
      </w:hyperlink>
      <w:r>
        <w:t xml:space="preserve"> изменений, которые вносятся в акты Правительства Российской Федерации по вопросу определения особенностей расположения точек поставки для единого хозяйствующего субъекта на железнодорожном транспорте на оптовом и розничном рынка</w:t>
      </w:r>
      <w:r>
        <w:t xml:space="preserve">х электрической энергии (мощности), утвержденных </w:t>
      </w:r>
      <w:hyperlink r:id="rId1855" w:history="1">
        <w:r>
          <w:rPr>
            <w:rStyle w:val="a4"/>
          </w:rPr>
          <w:t>постановлением</w:t>
        </w:r>
      </w:hyperlink>
      <w:r>
        <w:t xml:space="preserve"> Правительства Российской Федерации от 9 июня 2010 г. N 416 (Собрание законодательства Российской Федерации, 2010, N 25, ст. 3175).</w:t>
      </w:r>
    </w:p>
    <w:p w:rsidR="00000000" w:rsidRDefault="000F629A">
      <w:bookmarkStart w:id="1376" w:name="sub_4014"/>
      <w:bookmarkEnd w:id="1375"/>
      <w:r>
        <w:t>14. </w:t>
      </w:r>
      <w:hyperlink r:id="rId1856" w:history="1">
        <w:r>
          <w:rPr>
            <w:rStyle w:val="a4"/>
          </w:rPr>
          <w:t>Постановление</w:t>
        </w:r>
      </w:hyperlink>
      <w:r>
        <w:t xml:space="preserve"> Правительства Российской Федерации от 27 ноября 2010 г. N 944 "О внесении изменения в перечень потребителей электрической энергии (отдельных объектов), ограничение режима потребления электрической энергии которы</w:t>
      </w:r>
      <w:r>
        <w:t>х ниже уровня аварийной брони не допускается" (Собрание законодательства Российской Федерации, 2010, N 49, ст. 6521).</w:t>
      </w:r>
    </w:p>
    <w:p w:rsidR="00000000" w:rsidRDefault="000F629A">
      <w:bookmarkStart w:id="1377" w:name="sub_4015"/>
      <w:bookmarkEnd w:id="1376"/>
      <w:r>
        <w:t>15. </w:t>
      </w:r>
      <w:hyperlink r:id="rId1857" w:history="1">
        <w:r>
          <w:rPr>
            <w:rStyle w:val="a4"/>
          </w:rPr>
          <w:t>Пункт 2</w:t>
        </w:r>
      </w:hyperlink>
      <w:r>
        <w:t xml:space="preserve"> изменений, которые вносятся в акты Правительства Российской Федерации п</w:t>
      </w:r>
      <w:r>
        <w:t xml:space="preserve">о вопросам функционирования розничных рынков электрической энергии, утвержденных </w:t>
      </w:r>
      <w:hyperlink r:id="rId1858" w:history="1">
        <w:r>
          <w:rPr>
            <w:rStyle w:val="a4"/>
          </w:rPr>
          <w:t>постановлением</w:t>
        </w:r>
      </w:hyperlink>
      <w:r>
        <w:t xml:space="preserve"> Правительства Российской Федерации от 31 декабря 2010 г. N 1242 (Собрание законодательства Российской Федерации, 2011, N 11,</w:t>
      </w:r>
      <w:r>
        <w:t xml:space="preserve"> ст. 1524).</w:t>
      </w:r>
    </w:p>
    <w:p w:rsidR="00000000" w:rsidRDefault="000F629A">
      <w:bookmarkStart w:id="1378" w:name="sub_4016"/>
      <w:bookmarkEnd w:id="1377"/>
      <w:r>
        <w:t>16. </w:t>
      </w:r>
      <w:hyperlink r:id="rId1859" w:history="1">
        <w:r>
          <w:rPr>
            <w:rStyle w:val="a4"/>
          </w:rPr>
          <w:t>Пункт 4</w:t>
        </w:r>
      </w:hyperlink>
      <w:r>
        <w:t xml:space="preserve"> изменений, которые вносятся в акты Правительства Российской Федерации по вопросам предоставления коммунальных услуг, утвержденных </w:t>
      </w:r>
      <w:hyperlink r:id="rId1860" w:history="1">
        <w:r>
          <w:rPr>
            <w:rStyle w:val="a4"/>
          </w:rPr>
          <w:t>постановлением</w:t>
        </w:r>
      </w:hyperlink>
      <w:r>
        <w:t xml:space="preserve"> Правительства Российской Федерации от 6 мая 2011 г. N 354 (Собрание законодательства Российской Федерации, 2011, N 22, ст. 3168).</w:t>
      </w:r>
    </w:p>
    <w:p w:rsidR="00000000" w:rsidRDefault="000F629A">
      <w:bookmarkStart w:id="1379" w:name="sub_4017"/>
      <w:bookmarkEnd w:id="1378"/>
      <w:r>
        <w:t>17. </w:t>
      </w:r>
      <w:hyperlink r:id="rId1861" w:history="1">
        <w:r>
          <w:rPr>
            <w:rStyle w:val="a4"/>
          </w:rPr>
          <w:t>Постановление</w:t>
        </w:r>
      </w:hyperlink>
      <w:r>
        <w:t xml:space="preserve"> Правительства Российской Федерации от 6 мая 2011 г. </w:t>
      </w:r>
      <w:r>
        <w:t>N 355 "О внесении изменений в основные положения функционирования розничных рынков электрической энергии" (Собрание законодательства Российской Федерации, 2011, N 20, ст. 2831).</w:t>
      </w:r>
    </w:p>
    <w:p w:rsidR="00000000" w:rsidRDefault="000F629A">
      <w:bookmarkStart w:id="1380" w:name="sub_4018"/>
      <w:bookmarkEnd w:id="1379"/>
      <w:r>
        <w:t>18. </w:t>
      </w:r>
      <w:hyperlink r:id="rId1862" w:history="1">
        <w:r>
          <w:rPr>
            <w:rStyle w:val="a4"/>
          </w:rPr>
          <w:t>Подпункт "а" пункта 1</w:t>
        </w:r>
      </w:hyperlink>
      <w:r>
        <w:t xml:space="preserve"> и </w:t>
      </w:r>
      <w:hyperlink r:id="rId1863" w:history="1">
        <w:r>
          <w:rPr>
            <w:rStyle w:val="a4"/>
          </w:rPr>
          <w:t>пункт 3</w:t>
        </w:r>
      </w:hyperlink>
      <w:r>
        <w:t xml:space="preserve"> изменений, которые вносятся в акты Правительства Российской Федерации в целях совершенствования отношений между поставщиками и потребителями электрической энергии на розничном рынке, утвержденных </w:t>
      </w:r>
      <w:hyperlink r:id="rId1864" w:history="1">
        <w:r>
          <w:rPr>
            <w:rStyle w:val="a4"/>
          </w:rPr>
          <w:t>постановлением</w:t>
        </w:r>
      </w:hyperlink>
      <w:r>
        <w:t xml:space="preserve"> Правительства Российской Федерации от 4 ноября 2011 г. N 877 (Собрание законодательства Российской Федерации, 2011, N 45, ст. 6404).</w:t>
      </w:r>
    </w:p>
    <w:p w:rsidR="00000000" w:rsidRDefault="000F629A">
      <w:bookmarkStart w:id="1381" w:name="sub_4019"/>
      <w:bookmarkEnd w:id="1380"/>
      <w:r>
        <w:t>19. </w:t>
      </w:r>
      <w:hyperlink r:id="rId1865" w:history="1">
        <w:r>
          <w:rPr>
            <w:rStyle w:val="a4"/>
          </w:rPr>
          <w:t>Пункты 1</w:t>
        </w:r>
      </w:hyperlink>
      <w:r>
        <w:t>,  </w:t>
      </w:r>
      <w:hyperlink r:id="rId1866" w:history="1">
        <w:r>
          <w:rPr>
            <w:rStyle w:val="a4"/>
          </w:rPr>
          <w:t>2</w:t>
        </w:r>
      </w:hyperlink>
      <w:r>
        <w:t xml:space="preserve">, </w:t>
      </w:r>
      <w:hyperlink r:id="rId1867" w:history="1">
        <w:r>
          <w:rPr>
            <w:rStyle w:val="a4"/>
          </w:rPr>
          <w:t>подпункты "в" - "е" пункта 3</w:t>
        </w:r>
      </w:hyperlink>
      <w:r>
        <w:t xml:space="preserve"> изменений, которые вносятся в акты Правительства Российской Федерации, утвержденных </w:t>
      </w:r>
      <w:hyperlink r:id="rId1868" w:history="1">
        <w:r>
          <w:rPr>
            <w:rStyle w:val="a4"/>
          </w:rPr>
          <w:t>постановлением</w:t>
        </w:r>
      </w:hyperlink>
      <w:r>
        <w:t xml:space="preserve"> Правительства Российс</w:t>
      </w:r>
      <w:r>
        <w:t>кой Федерации от 29 декабря 2011 г. N 1179 (Собрание законодательства Российской Федерации, 2012, N 4, ст. 505).</w:t>
      </w:r>
    </w:p>
    <w:bookmarkEnd w:id="1381"/>
    <w:p w:rsidR="000F629A" w:rsidRDefault="000F629A"/>
    <w:sectPr w:rsidR="000F629A">
      <w:pgSz w:w="11905" w:h="16837"/>
      <w:pgMar w:top="1440" w:right="800" w:bottom="1440" w:left="11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8A4826"/>
    <w:rsid w:val="000F629A"/>
    <w:rsid w:val="00770168"/>
    <w:rsid w:val="008A48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color w:val="106BBE"/>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customStyle="1" w:styleId="a5">
    <w:name w:val="Текст (справка)"/>
    <w:basedOn w:val="a"/>
    <w:next w:val="a"/>
    <w:uiPriority w:val="99"/>
    <w:pPr>
      <w:ind w:left="170" w:right="170" w:firstLine="0"/>
      <w:jc w:val="left"/>
    </w:pPr>
  </w:style>
  <w:style w:type="paragraph" w:customStyle="1" w:styleId="a6">
    <w:name w:val="Комментарий"/>
    <w:basedOn w:val="a5"/>
    <w:next w:val="a"/>
    <w:uiPriority w:val="99"/>
    <w:pPr>
      <w:spacing w:before="75"/>
      <w:ind w:right="0"/>
      <w:jc w:val="both"/>
    </w:pPr>
    <w:rPr>
      <w:color w:val="353842"/>
      <w:shd w:val="clear" w:color="auto" w:fill="F0F0F0"/>
    </w:rPr>
  </w:style>
  <w:style w:type="paragraph" w:customStyle="1" w:styleId="a7">
    <w:name w:val="Информация об изменениях документа"/>
    <w:basedOn w:val="a6"/>
    <w:next w:val="a"/>
    <w:uiPriority w:val="99"/>
    <w:rPr>
      <w:i/>
      <w:iCs/>
    </w:rPr>
  </w:style>
  <w:style w:type="paragraph" w:customStyle="1" w:styleId="a8">
    <w:name w:val="Нормальный (таблица)"/>
    <w:basedOn w:val="a"/>
    <w:next w:val="a"/>
    <w:uiPriority w:val="99"/>
    <w:pPr>
      <w:ind w:firstLine="0"/>
    </w:pPr>
  </w:style>
  <w:style w:type="paragraph" w:customStyle="1" w:styleId="a9">
    <w:name w:val="Таблицы (моноширинный)"/>
    <w:basedOn w:val="a"/>
    <w:next w:val="a"/>
    <w:uiPriority w:val="99"/>
    <w:pPr>
      <w:ind w:firstLine="0"/>
      <w:jc w:val="left"/>
    </w:pPr>
    <w:rPr>
      <w:rFonts w:ascii="Courier New" w:hAnsi="Courier New" w:cs="Courier New"/>
    </w:rPr>
  </w:style>
  <w:style w:type="paragraph" w:customStyle="1" w:styleId="aa">
    <w:name w:val="Прижатый влево"/>
    <w:basedOn w:val="a"/>
    <w:next w:val="a"/>
    <w:uiPriority w:val="99"/>
    <w:pPr>
      <w:ind w:firstLine="0"/>
      <w:jc w:val="left"/>
    </w:pPr>
  </w:style>
  <w:style w:type="paragraph" w:customStyle="1" w:styleId="ab">
    <w:name w:val="Ссылка на официальную публикацию"/>
    <w:basedOn w:val="a"/>
    <w:next w:val="a"/>
    <w:uiPriority w:val="99"/>
  </w:style>
  <w:style w:type="character" w:customStyle="1" w:styleId="ac">
    <w:name w:val="Утратил силу"/>
    <w:basedOn w:val="a3"/>
    <w:uiPriority w:val="99"/>
    <w:rPr>
      <w:strike/>
      <w:color w:val="666600"/>
    </w:rPr>
  </w:style>
  <w:style w:type="character" w:customStyle="1" w:styleId="ad">
    <w:name w:val="Цветовое выделение для Текст"/>
    <w:uiPriority w:val="9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566.emf"/><Relationship Id="rId1827" Type="http://schemas.openxmlformats.org/officeDocument/2006/relationships/image" Target="media/image863.emf"/><Relationship Id="rId21" Type="http://schemas.openxmlformats.org/officeDocument/2006/relationships/hyperlink" Target="garantF1://71719156.1000" TargetMode="External"/><Relationship Id="rId170" Type="http://schemas.openxmlformats.org/officeDocument/2006/relationships/hyperlink" Target="garantF1://71628936.1032" TargetMode="External"/><Relationship Id="rId268" Type="http://schemas.openxmlformats.org/officeDocument/2006/relationships/hyperlink" Target="garantF1://71628936.1037" TargetMode="External"/><Relationship Id="rId475" Type="http://schemas.openxmlformats.org/officeDocument/2006/relationships/hyperlink" Target="garantF1://57330012.4245" TargetMode="External"/><Relationship Id="rId682" Type="http://schemas.openxmlformats.org/officeDocument/2006/relationships/image" Target="media/image176.emf"/><Relationship Id="rId128" Type="http://schemas.openxmlformats.org/officeDocument/2006/relationships/hyperlink" Target="garantF1://71405056.1111" TargetMode="External"/><Relationship Id="rId335" Type="http://schemas.openxmlformats.org/officeDocument/2006/relationships/hyperlink" Target="garantF1://87740.10151" TargetMode="External"/><Relationship Id="rId542" Type="http://schemas.openxmlformats.org/officeDocument/2006/relationships/image" Target="media/image54.emf"/><Relationship Id="rId987" Type="http://schemas.openxmlformats.org/officeDocument/2006/relationships/image" Target="media/image412.emf"/><Relationship Id="rId1172" Type="http://schemas.openxmlformats.org/officeDocument/2006/relationships/hyperlink" Target="garantF1://86671.10253" TargetMode="External"/><Relationship Id="rId402" Type="http://schemas.openxmlformats.org/officeDocument/2006/relationships/hyperlink" Target="garantF1://71587303.0" TargetMode="External"/><Relationship Id="rId847" Type="http://schemas.openxmlformats.org/officeDocument/2006/relationships/image" Target="media/image317.emf"/><Relationship Id="rId1032" Type="http://schemas.openxmlformats.org/officeDocument/2006/relationships/hyperlink" Target="garantF1://57326743.4326" TargetMode="External"/><Relationship Id="rId1477" Type="http://schemas.openxmlformats.org/officeDocument/2006/relationships/image" Target="media/image521.emf"/><Relationship Id="rId1684" Type="http://schemas.openxmlformats.org/officeDocument/2006/relationships/image" Target="media/image723.emf"/><Relationship Id="rId707" Type="http://schemas.openxmlformats.org/officeDocument/2006/relationships/image" Target="media/image198.emf"/><Relationship Id="rId914" Type="http://schemas.openxmlformats.org/officeDocument/2006/relationships/image" Target="media/image379.emf"/><Relationship Id="rId1337" Type="http://schemas.openxmlformats.org/officeDocument/2006/relationships/hyperlink" Target="garantF1://70019304.202344" TargetMode="External"/><Relationship Id="rId1544" Type="http://schemas.openxmlformats.org/officeDocument/2006/relationships/image" Target="media/image588.emf"/><Relationship Id="rId1751" Type="http://schemas.openxmlformats.org/officeDocument/2006/relationships/image" Target="media/image789.emf"/><Relationship Id="rId43" Type="http://schemas.openxmlformats.org/officeDocument/2006/relationships/hyperlink" Target="garantF1://85656.2" TargetMode="External"/><Relationship Id="rId1404" Type="http://schemas.openxmlformats.org/officeDocument/2006/relationships/image" Target="media/image448.emf"/><Relationship Id="rId1611" Type="http://schemas.openxmlformats.org/officeDocument/2006/relationships/image" Target="media/image654.emf"/><Relationship Id="rId1849" Type="http://schemas.openxmlformats.org/officeDocument/2006/relationships/hyperlink" Target="garantF1://12070356.10003" TargetMode="External"/><Relationship Id="rId192" Type="http://schemas.openxmlformats.org/officeDocument/2006/relationships/hyperlink" Target="garantF1://71617170.87" TargetMode="External"/><Relationship Id="rId1709" Type="http://schemas.openxmlformats.org/officeDocument/2006/relationships/image" Target="media/image747.emf"/><Relationship Id="rId497" Type="http://schemas.openxmlformats.org/officeDocument/2006/relationships/hyperlink" Target="garantF1://12084415.10000" TargetMode="External"/><Relationship Id="rId357" Type="http://schemas.openxmlformats.org/officeDocument/2006/relationships/hyperlink" Target="garantF1://87740.2000" TargetMode="External"/><Relationship Id="rId1194" Type="http://schemas.openxmlformats.org/officeDocument/2006/relationships/hyperlink" Target="garantF1://87740.1017" TargetMode="External"/><Relationship Id="rId217" Type="http://schemas.openxmlformats.org/officeDocument/2006/relationships/hyperlink" Target="garantF1://94970.1000" TargetMode="External"/><Relationship Id="rId564" Type="http://schemas.openxmlformats.org/officeDocument/2006/relationships/image" Target="media/image76.emf"/><Relationship Id="rId771" Type="http://schemas.openxmlformats.org/officeDocument/2006/relationships/image" Target="media/image252.emf"/><Relationship Id="rId869" Type="http://schemas.openxmlformats.org/officeDocument/2006/relationships/image" Target="media/image337.emf"/><Relationship Id="rId1499" Type="http://schemas.openxmlformats.org/officeDocument/2006/relationships/image" Target="media/image543.emf"/><Relationship Id="rId424" Type="http://schemas.openxmlformats.org/officeDocument/2006/relationships/hyperlink" Target="garantF1://77559278.4228" TargetMode="External"/><Relationship Id="rId631" Type="http://schemas.openxmlformats.org/officeDocument/2006/relationships/hyperlink" Target="garantF1://71628937.0" TargetMode="External"/><Relationship Id="rId729" Type="http://schemas.openxmlformats.org/officeDocument/2006/relationships/image" Target="media/image214.emf"/><Relationship Id="rId1054" Type="http://schemas.openxmlformats.org/officeDocument/2006/relationships/hyperlink" Target="garantF1://71587303.0" TargetMode="External"/><Relationship Id="rId1261" Type="http://schemas.openxmlformats.org/officeDocument/2006/relationships/hyperlink" Target="garantF1://87740.40274" TargetMode="External"/><Relationship Id="rId1359" Type="http://schemas.openxmlformats.org/officeDocument/2006/relationships/hyperlink" Target="garantF1://70019314.0" TargetMode="External"/><Relationship Id="rId936" Type="http://schemas.openxmlformats.org/officeDocument/2006/relationships/hyperlink" Target="garantF1://12021087.68" TargetMode="External"/><Relationship Id="rId1121" Type="http://schemas.openxmlformats.org/officeDocument/2006/relationships/hyperlink" Target="garantF1://57326743.4362" TargetMode="External"/><Relationship Id="rId1219" Type="http://schemas.openxmlformats.org/officeDocument/2006/relationships/hyperlink" Target="garantF1://87740.40094" TargetMode="External"/><Relationship Id="rId1566" Type="http://schemas.openxmlformats.org/officeDocument/2006/relationships/image" Target="media/image610.emf"/><Relationship Id="rId1773" Type="http://schemas.openxmlformats.org/officeDocument/2006/relationships/image" Target="media/image811.emf"/><Relationship Id="rId65" Type="http://schemas.openxmlformats.org/officeDocument/2006/relationships/hyperlink" Target="garantF1://71628936.1031" TargetMode="External"/><Relationship Id="rId1426" Type="http://schemas.openxmlformats.org/officeDocument/2006/relationships/image" Target="media/image470.emf"/><Relationship Id="rId1633" Type="http://schemas.openxmlformats.org/officeDocument/2006/relationships/image" Target="media/image676.emf"/><Relationship Id="rId1840" Type="http://schemas.openxmlformats.org/officeDocument/2006/relationships/hyperlink" Target="garantF1://12061100.1003" TargetMode="External"/><Relationship Id="rId1700" Type="http://schemas.openxmlformats.org/officeDocument/2006/relationships/image" Target="media/image738.emf"/><Relationship Id="rId281" Type="http://schemas.openxmlformats.org/officeDocument/2006/relationships/hyperlink" Target="garantF1://70019314.1200" TargetMode="External"/><Relationship Id="rId141" Type="http://schemas.openxmlformats.org/officeDocument/2006/relationships/hyperlink" Target="garantF1://57326743.4062" TargetMode="External"/><Relationship Id="rId379" Type="http://schemas.openxmlformats.org/officeDocument/2006/relationships/hyperlink" Target="garantF1://87740.4000" TargetMode="External"/><Relationship Id="rId586" Type="http://schemas.openxmlformats.org/officeDocument/2006/relationships/image" Target="media/image97.emf"/><Relationship Id="rId793" Type="http://schemas.openxmlformats.org/officeDocument/2006/relationships/image" Target="media/image272.emf"/><Relationship Id="rId7" Type="http://schemas.openxmlformats.org/officeDocument/2006/relationships/hyperlink" Target="garantF1://71305470.5" TargetMode="External"/><Relationship Id="rId239" Type="http://schemas.openxmlformats.org/officeDocument/2006/relationships/hyperlink" Target="garantF1://70019304.1000" TargetMode="External"/><Relationship Id="rId446" Type="http://schemas.openxmlformats.org/officeDocument/2006/relationships/hyperlink" Target="garantF1://70192596.10340" TargetMode="External"/><Relationship Id="rId653" Type="http://schemas.openxmlformats.org/officeDocument/2006/relationships/image" Target="media/image153.emf"/><Relationship Id="rId1076" Type="http://schemas.openxmlformats.org/officeDocument/2006/relationships/hyperlink" Target="garantF1://57326743.4344" TargetMode="External"/><Relationship Id="rId1283" Type="http://schemas.openxmlformats.org/officeDocument/2006/relationships/hyperlink" Target="garantF1://87740.42000" TargetMode="External"/><Relationship Id="rId1490" Type="http://schemas.openxmlformats.org/officeDocument/2006/relationships/image" Target="media/image534.emf"/><Relationship Id="rId306" Type="http://schemas.openxmlformats.org/officeDocument/2006/relationships/hyperlink" Target="garantF1://12084415.10000" TargetMode="External"/><Relationship Id="rId860" Type="http://schemas.openxmlformats.org/officeDocument/2006/relationships/image" Target="media/image329.emf"/><Relationship Id="rId958" Type="http://schemas.openxmlformats.org/officeDocument/2006/relationships/image" Target="media/image396.emf"/><Relationship Id="rId1143" Type="http://schemas.openxmlformats.org/officeDocument/2006/relationships/hyperlink" Target="garantF1://70332492.1000" TargetMode="External"/><Relationship Id="rId1588" Type="http://schemas.openxmlformats.org/officeDocument/2006/relationships/image" Target="media/image632.emf"/><Relationship Id="rId1795" Type="http://schemas.openxmlformats.org/officeDocument/2006/relationships/image" Target="media/image833.emf"/><Relationship Id="rId87" Type="http://schemas.openxmlformats.org/officeDocument/2006/relationships/hyperlink" Target="garantF1://12086043.1000" TargetMode="External"/><Relationship Id="rId513" Type="http://schemas.openxmlformats.org/officeDocument/2006/relationships/image" Target="media/image27.emf"/><Relationship Id="rId720" Type="http://schemas.openxmlformats.org/officeDocument/2006/relationships/hyperlink" Target="garantF1://71654376.3" TargetMode="External"/><Relationship Id="rId818" Type="http://schemas.openxmlformats.org/officeDocument/2006/relationships/image" Target="media/image291.emf"/><Relationship Id="rId1350" Type="http://schemas.openxmlformats.org/officeDocument/2006/relationships/hyperlink" Target="garantF1://70019304.2000" TargetMode="External"/><Relationship Id="rId1448" Type="http://schemas.openxmlformats.org/officeDocument/2006/relationships/image" Target="media/image492.emf"/><Relationship Id="rId1655" Type="http://schemas.openxmlformats.org/officeDocument/2006/relationships/image" Target="media/image694.emf"/><Relationship Id="rId1003" Type="http://schemas.openxmlformats.org/officeDocument/2006/relationships/hyperlink" Target="garantF1://71587302.3" TargetMode="External"/><Relationship Id="rId1210" Type="http://schemas.openxmlformats.org/officeDocument/2006/relationships/hyperlink" Target="garantF1://87740.10432" TargetMode="External"/><Relationship Id="rId1308" Type="http://schemas.openxmlformats.org/officeDocument/2006/relationships/hyperlink" Target="garantF1://12084415.10277" TargetMode="External"/><Relationship Id="rId1862" Type="http://schemas.openxmlformats.org/officeDocument/2006/relationships/hyperlink" Target="garantF1://12091439.1011" TargetMode="External"/><Relationship Id="rId1515" Type="http://schemas.openxmlformats.org/officeDocument/2006/relationships/image" Target="media/image559.emf"/><Relationship Id="rId1722" Type="http://schemas.openxmlformats.org/officeDocument/2006/relationships/image" Target="media/image760.emf"/><Relationship Id="rId14" Type="http://schemas.openxmlformats.org/officeDocument/2006/relationships/hyperlink" Target="garantF1://12084415.1031" TargetMode="External"/><Relationship Id="rId163" Type="http://schemas.openxmlformats.org/officeDocument/2006/relationships/hyperlink" Target="garantF1://57326743.4067" TargetMode="External"/><Relationship Id="rId370" Type="http://schemas.openxmlformats.org/officeDocument/2006/relationships/hyperlink" Target="garantF1://12086043.1000" TargetMode="External"/><Relationship Id="rId230" Type="http://schemas.openxmlformats.org/officeDocument/2006/relationships/hyperlink" Target="garantF1://70819796.0" TargetMode="External"/><Relationship Id="rId468" Type="http://schemas.openxmlformats.org/officeDocument/2006/relationships/hyperlink" Target="garantF1://71628937.0" TargetMode="External"/><Relationship Id="rId675" Type="http://schemas.openxmlformats.org/officeDocument/2006/relationships/hyperlink" Target="garantF1://57330012.1012245" TargetMode="External"/><Relationship Id="rId882" Type="http://schemas.openxmlformats.org/officeDocument/2006/relationships/image" Target="media/image348.emf"/><Relationship Id="rId1098" Type="http://schemas.openxmlformats.org/officeDocument/2006/relationships/hyperlink" Target="garantF1://87740.4000" TargetMode="External"/><Relationship Id="rId328" Type="http://schemas.openxmlformats.org/officeDocument/2006/relationships/image" Target="media/image19.emf"/><Relationship Id="rId535" Type="http://schemas.openxmlformats.org/officeDocument/2006/relationships/image" Target="media/image47.emf"/><Relationship Id="rId742" Type="http://schemas.openxmlformats.org/officeDocument/2006/relationships/image" Target="media/image225.emf"/><Relationship Id="rId1165" Type="http://schemas.openxmlformats.org/officeDocument/2006/relationships/hyperlink" Target="garantF1://86671.16209" TargetMode="External"/><Relationship Id="rId1372" Type="http://schemas.openxmlformats.org/officeDocument/2006/relationships/image" Target="media/image416.emf"/><Relationship Id="rId602" Type="http://schemas.openxmlformats.org/officeDocument/2006/relationships/image" Target="media/image113.emf"/><Relationship Id="rId1025" Type="http://schemas.openxmlformats.org/officeDocument/2006/relationships/hyperlink" Target="garantF1://57326743.4325" TargetMode="External"/><Relationship Id="rId1232" Type="http://schemas.openxmlformats.org/officeDocument/2006/relationships/hyperlink" Target="garantF1://87740.40144" TargetMode="External"/><Relationship Id="rId1677" Type="http://schemas.openxmlformats.org/officeDocument/2006/relationships/image" Target="media/image716.emf"/><Relationship Id="rId907" Type="http://schemas.openxmlformats.org/officeDocument/2006/relationships/image" Target="media/image372.emf"/><Relationship Id="rId1537" Type="http://schemas.openxmlformats.org/officeDocument/2006/relationships/image" Target="media/image581.emf"/><Relationship Id="rId1744" Type="http://schemas.openxmlformats.org/officeDocument/2006/relationships/image" Target="media/image782.emf"/><Relationship Id="rId36" Type="http://schemas.openxmlformats.org/officeDocument/2006/relationships/hyperlink" Target="garantF1://87740.1000" TargetMode="External"/><Relationship Id="rId1604" Type="http://schemas.openxmlformats.org/officeDocument/2006/relationships/image" Target="media/image648.emf"/><Relationship Id="rId185" Type="http://schemas.openxmlformats.org/officeDocument/2006/relationships/hyperlink" Target="garantF1://57326743.4078" TargetMode="External"/><Relationship Id="rId1811" Type="http://schemas.openxmlformats.org/officeDocument/2006/relationships/image" Target="media/image847.emf"/><Relationship Id="rId392" Type="http://schemas.openxmlformats.org/officeDocument/2006/relationships/hyperlink" Target="garantF1://12086043.1000" TargetMode="External"/><Relationship Id="rId697" Type="http://schemas.openxmlformats.org/officeDocument/2006/relationships/image" Target="media/image189.emf"/><Relationship Id="rId252" Type="http://schemas.openxmlformats.org/officeDocument/2006/relationships/hyperlink" Target="garantF1://12084415.10000" TargetMode="External"/><Relationship Id="rId1187" Type="http://schemas.openxmlformats.org/officeDocument/2006/relationships/hyperlink" Target="garantF1://87740.1147" TargetMode="External"/><Relationship Id="rId112" Type="http://schemas.openxmlformats.org/officeDocument/2006/relationships/hyperlink" Target="garantF1://57322513.4050" TargetMode="External"/><Relationship Id="rId557" Type="http://schemas.openxmlformats.org/officeDocument/2006/relationships/image" Target="media/image69.emf"/><Relationship Id="rId764" Type="http://schemas.openxmlformats.org/officeDocument/2006/relationships/hyperlink" Target="garantF1://70019304.1000" TargetMode="External"/><Relationship Id="rId971" Type="http://schemas.openxmlformats.org/officeDocument/2006/relationships/image" Target="media/image405.emf"/><Relationship Id="rId1394" Type="http://schemas.openxmlformats.org/officeDocument/2006/relationships/image" Target="media/image438.emf"/><Relationship Id="rId1699" Type="http://schemas.openxmlformats.org/officeDocument/2006/relationships/hyperlink" Target="garantF1://70019314.1015" TargetMode="External"/><Relationship Id="rId417" Type="http://schemas.openxmlformats.org/officeDocument/2006/relationships/hyperlink" Target="garantF1://85656.600" TargetMode="External"/><Relationship Id="rId624" Type="http://schemas.openxmlformats.org/officeDocument/2006/relationships/image" Target="media/image130.emf"/><Relationship Id="rId831" Type="http://schemas.openxmlformats.org/officeDocument/2006/relationships/image" Target="media/image303.emf"/><Relationship Id="rId1047" Type="http://schemas.openxmlformats.org/officeDocument/2006/relationships/hyperlink" Target="garantF1://85656.2" TargetMode="External"/><Relationship Id="rId1254" Type="http://schemas.openxmlformats.org/officeDocument/2006/relationships/hyperlink" Target="garantF1://87740.40254" TargetMode="External"/><Relationship Id="rId1461" Type="http://schemas.openxmlformats.org/officeDocument/2006/relationships/image" Target="media/image505.emf"/><Relationship Id="rId929" Type="http://schemas.openxmlformats.org/officeDocument/2006/relationships/hyperlink" Target="garantF1://57950754.4264" TargetMode="External"/><Relationship Id="rId1114" Type="http://schemas.openxmlformats.org/officeDocument/2006/relationships/hyperlink" Target="garantF1://71587303.0" TargetMode="External"/><Relationship Id="rId1321" Type="http://schemas.openxmlformats.org/officeDocument/2006/relationships/hyperlink" Target="garantF1://70019304.0" TargetMode="External"/><Relationship Id="rId1559" Type="http://schemas.openxmlformats.org/officeDocument/2006/relationships/image" Target="media/image603.emf"/><Relationship Id="rId1766" Type="http://schemas.openxmlformats.org/officeDocument/2006/relationships/image" Target="media/image804.emf"/><Relationship Id="rId58" Type="http://schemas.openxmlformats.org/officeDocument/2006/relationships/hyperlink" Target="garantF1://71587303.0" TargetMode="External"/><Relationship Id="rId1419" Type="http://schemas.openxmlformats.org/officeDocument/2006/relationships/image" Target="media/image463.emf"/><Relationship Id="rId1626" Type="http://schemas.openxmlformats.org/officeDocument/2006/relationships/image" Target="media/image669.emf"/><Relationship Id="rId1833" Type="http://schemas.openxmlformats.org/officeDocument/2006/relationships/image" Target="media/image869.emf"/><Relationship Id="rId274" Type="http://schemas.openxmlformats.org/officeDocument/2006/relationships/hyperlink" Target="garantF1://71654376.3" TargetMode="External"/><Relationship Id="rId481" Type="http://schemas.openxmlformats.org/officeDocument/2006/relationships/hyperlink" Target="garantF1://12084415.10000" TargetMode="External"/><Relationship Id="rId134" Type="http://schemas.openxmlformats.org/officeDocument/2006/relationships/hyperlink" Target="garantF1://87740.1000" TargetMode="External"/><Relationship Id="rId579" Type="http://schemas.openxmlformats.org/officeDocument/2006/relationships/image" Target="media/image90.emf"/><Relationship Id="rId786" Type="http://schemas.openxmlformats.org/officeDocument/2006/relationships/image" Target="media/image265.emf"/><Relationship Id="rId993" Type="http://schemas.openxmlformats.org/officeDocument/2006/relationships/hyperlink" Target="garantF1://71708872.1221" TargetMode="External"/><Relationship Id="rId341" Type="http://schemas.openxmlformats.org/officeDocument/2006/relationships/hyperlink" Target="garantF1://71587302.3" TargetMode="External"/><Relationship Id="rId439" Type="http://schemas.openxmlformats.org/officeDocument/2006/relationships/hyperlink" Target="garantF1://71710956.1025" TargetMode="External"/><Relationship Id="rId646" Type="http://schemas.openxmlformats.org/officeDocument/2006/relationships/hyperlink" Target="garantF1://70019304.1000" TargetMode="External"/><Relationship Id="rId1069" Type="http://schemas.openxmlformats.org/officeDocument/2006/relationships/hyperlink" Target="garantF1://71587302.3" TargetMode="External"/><Relationship Id="rId1276" Type="http://schemas.openxmlformats.org/officeDocument/2006/relationships/hyperlink" Target="garantF1://87740.41000" TargetMode="External"/><Relationship Id="rId1483" Type="http://schemas.openxmlformats.org/officeDocument/2006/relationships/image" Target="media/image527.emf"/><Relationship Id="rId201" Type="http://schemas.openxmlformats.org/officeDocument/2006/relationships/hyperlink" Target="garantF1://93385.1000" TargetMode="External"/><Relationship Id="rId506" Type="http://schemas.openxmlformats.org/officeDocument/2006/relationships/hyperlink" Target="garantF1://71634932.40051" TargetMode="External"/><Relationship Id="rId853" Type="http://schemas.openxmlformats.org/officeDocument/2006/relationships/hyperlink" Target="garantF1://70019304.1000" TargetMode="External"/><Relationship Id="rId1136" Type="http://schemas.openxmlformats.org/officeDocument/2006/relationships/hyperlink" Target="garantF1://57326743.4372" TargetMode="External"/><Relationship Id="rId1690" Type="http://schemas.openxmlformats.org/officeDocument/2006/relationships/image" Target="media/image729.emf"/><Relationship Id="rId1788" Type="http://schemas.openxmlformats.org/officeDocument/2006/relationships/image" Target="media/image826.emf"/><Relationship Id="rId713" Type="http://schemas.openxmlformats.org/officeDocument/2006/relationships/hyperlink" Target="garantF1://87740.1000" TargetMode="External"/><Relationship Id="rId920" Type="http://schemas.openxmlformats.org/officeDocument/2006/relationships/image" Target="media/image384.emf"/><Relationship Id="rId1343" Type="http://schemas.openxmlformats.org/officeDocument/2006/relationships/hyperlink" Target="garantF1://70019304.200244" TargetMode="External"/><Relationship Id="rId1550" Type="http://schemas.openxmlformats.org/officeDocument/2006/relationships/image" Target="media/image594.emf"/><Relationship Id="rId1648" Type="http://schemas.openxmlformats.org/officeDocument/2006/relationships/image" Target="media/image688.emf"/><Relationship Id="rId1203" Type="http://schemas.openxmlformats.org/officeDocument/2006/relationships/hyperlink" Target="garantF1://87740.1038" TargetMode="External"/><Relationship Id="rId1410" Type="http://schemas.openxmlformats.org/officeDocument/2006/relationships/image" Target="media/image454.emf"/><Relationship Id="rId1508" Type="http://schemas.openxmlformats.org/officeDocument/2006/relationships/image" Target="media/image552.emf"/><Relationship Id="rId1855" Type="http://schemas.openxmlformats.org/officeDocument/2006/relationships/hyperlink" Target="garantF1://12076495.0" TargetMode="External"/><Relationship Id="rId1715" Type="http://schemas.openxmlformats.org/officeDocument/2006/relationships/image" Target="media/image753.emf"/><Relationship Id="rId296" Type="http://schemas.openxmlformats.org/officeDocument/2006/relationships/hyperlink" Target="garantF1://57330012.4124" TargetMode="External"/><Relationship Id="rId156" Type="http://schemas.openxmlformats.org/officeDocument/2006/relationships/hyperlink" Target="garantF1://10064072.546" TargetMode="External"/><Relationship Id="rId363" Type="http://schemas.openxmlformats.org/officeDocument/2006/relationships/hyperlink" Target="garantF1://12061093.3" TargetMode="External"/><Relationship Id="rId570" Type="http://schemas.openxmlformats.org/officeDocument/2006/relationships/image" Target="media/image81.emf"/><Relationship Id="rId223" Type="http://schemas.openxmlformats.org/officeDocument/2006/relationships/hyperlink" Target="garantF1://87740.1200" TargetMode="External"/><Relationship Id="rId430" Type="http://schemas.openxmlformats.org/officeDocument/2006/relationships/hyperlink" Target="garantF1://12084415.10200" TargetMode="External"/><Relationship Id="rId668" Type="http://schemas.openxmlformats.org/officeDocument/2006/relationships/image" Target="media/image167.emf"/><Relationship Id="rId875" Type="http://schemas.openxmlformats.org/officeDocument/2006/relationships/image" Target="media/image342.emf"/><Relationship Id="rId1060" Type="http://schemas.openxmlformats.org/officeDocument/2006/relationships/hyperlink" Target="garantF1://71587302.3" TargetMode="External"/><Relationship Id="rId1298" Type="http://schemas.openxmlformats.org/officeDocument/2006/relationships/hyperlink" Target="garantF1://87740.44111" TargetMode="External"/><Relationship Id="rId528" Type="http://schemas.openxmlformats.org/officeDocument/2006/relationships/image" Target="media/image40.emf"/><Relationship Id="rId735" Type="http://schemas.openxmlformats.org/officeDocument/2006/relationships/hyperlink" Target="garantF1://70019304.1000" TargetMode="External"/><Relationship Id="rId942" Type="http://schemas.openxmlformats.org/officeDocument/2006/relationships/hyperlink" Target="garantF1://12021087.69" TargetMode="External"/><Relationship Id="rId1158" Type="http://schemas.openxmlformats.org/officeDocument/2006/relationships/hyperlink" Target="garantF1://86671.11094" TargetMode="External"/><Relationship Id="rId1365" Type="http://schemas.openxmlformats.org/officeDocument/2006/relationships/hyperlink" Target="garantF1://70019314.10024" TargetMode="External"/><Relationship Id="rId1572" Type="http://schemas.openxmlformats.org/officeDocument/2006/relationships/image" Target="media/image616.emf"/><Relationship Id="rId1018" Type="http://schemas.openxmlformats.org/officeDocument/2006/relationships/hyperlink" Target="garantF1://85656.2" TargetMode="External"/><Relationship Id="rId1225" Type="http://schemas.openxmlformats.org/officeDocument/2006/relationships/hyperlink" Target="garantF1://87740.4121" TargetMode="External"/><Relationship Id="rId1432" Type="http://schemas.openxmlformats.org/officeDocument/2006/relationships/image" Target="media/image476.emf"/><Relationship Id="rId71" Type="http://schemas.openxmlformats.org/officeDocument/2006/relationships/hyperlink" Target="garantF1://71587302.1713" TargetMode="External"/><Relationship Id="rId802" Type="http://schemas.openxmlformats.org/officeDocument/2006/relationships/image" Target="media/image276.emf"/><Relationship Id="rId1737" Type="http://schemas.openxmlformats.org/officeDocument/2006/relationships/image" Target="media/image775.emf"/><Relationship Id="rId29" Type="http://schemas.openxmlformats.org/officeDocument/2006/relationships/hyperlink" Target="garantF1://85656.2" TargetMode="External"/><Relationship Id="rId178" Type="http://schemas.openxmlformats.org/officeDocument/2006/relationships/hyperlink" Target="garantF1://57326743.4075" TargetMode="External"/><Relationship Id="rId1804" Type="http://schemas.openxmlformats.org/officeDocument/2006/relationships/image" Target="media/image842.emf"/><Relationship Id="rId385" Type="http://schemas.openxmlformats.org/officeDocument/2006/relationships/hyperlink" Target="garantF1://12086043.1000" TargetMode="External"/><Relationship Id="rId592" Type="http://schemas.openxmlformats.org/officeDocument/2006/relationships/image" Target="media/image103.emf"/><Relationship Id="rId245" Type="http://schemas.openxmlformats.org/officeDocument/2006/relationships/hyperlink" Target="garantF1://70019304.200223" TargetMode="External"/><Relationship Id="rId452" Type="http://schemas.openxmlformats.org/officeDocument/2006/relationships/hyperlink" Target="garantF1://85181.0" TargetMode="External"/><Relationship Id="rId897" Type="http://schemas.openxmlformats.org/officeDocument/2006/relationships/image" Target="media/image363.emf"/><Relationship Id="rId1082" Type="http://schemas.openxmlformats.org/officeDocument/2006/relationships/hyperlink" Target="garantF1://71587303.0" TargetMode="External"/><Relationship Id="rId105" Type="http://schemas.openxmlformats.org/officeDocument/2006/relationships/hyperlink" Target="garantF1://57116325.0" TargetMode="External"/><Relationship Id="rId312" Type="http://schemas.openxmlformats.org/officeDocument/2006/relationships/image" Target="media/image3.emf"/><Relationship Id="rId757" Type="http://schemas.openxmlformats.org/officeDocument/2006/relationships/image" Target="media/image239.emf"/><Relationship Id="rId964" Type="http://schemas.openxmlformats.org/officeDocument/2006/relationships/image" Target="media/image401.emf"/><Relationship Id="rId1387" Type="http://schemas.openxmlformats.org/officeDocument/2006/relationships/image" Target="media/image431.emf"/><Relationship Id="rId1594" Type="http://schemas.openxmlformats.org/officeDocument/2006/relationships/image" Target="media/image638.emf"/><Relationship Id="rId93" Type="http://schemas.openxmlformats.org/officeDocument/2006/relationships/hyperlink" Target="garantF1://87740.0" TargetMode="External"/><Relationship Id="rId189" Type="http://schemas.openxmlformats.org/officeDocument/2006/relationships/hyperlink" Target="garantF1://57322513.4080" TargetMode="External"/><Relationship Id="rId396" Type="http://schemas.openxmlformats.org/officeDocument/2006/relationships/hyperlink" Target="garantF1://12086043.1000" TargetMode="External"/><Relationship Id="rId617" Type="http://schemas.openxmlformats.org/officeDocument/2006/relationships/hyperlink" Target="garantF1://70019304.1000" TargetMode="External"/><Relationship Id="rId824" Type="http://schemas.openxmlformats.org/officeDocument/2006/relationships/image" Target="media/image296.emf"/><Relationship Id="rId1247" Type="http://schemas.openxmlformats.org/officeDocument/2006/relationships/hyperlink" Target="garantF1://87740.4019" TargetMode="External"/><Relationship Id="rId1454" Type="http://schemas.openxmlformats.org/officeDocument/2006/relationships/image" Target="media/image498.emf"/><Relationship Id="rId1661" Type="http://schemas.openxmlformats.org/officeDocument/2006/relationships/image" Target="media/image700.emf"/><Relationship Id="rId256" Type="http://schemas.openxmlformats.org/officeDocument/2006/relationships/hyperlink" Target="garantF1://70019314.1200" TargetMode="External"/><Relationship Id="rId463" Type="http://schemas.openxmlformats.org/officeDocument/2006/relationships/hyperlink" Target="garantF1://57315150.4242" TargetMode="External"/><Relationship Id="rId670" Type="http://schemas.openxmlformats.org/officeDocument/2006/relationships/hyperlink" Target="garantF1://85656.230181" TargetMode="External"/><Relationship Id="rId1093" Type="http://schemas.openxmlformats.org/officeDocument/2006/relationships/hyperlink" Target="garantF1://71587303.0" TargetMode="External"/><Relationship Id="rId1107" Type="http://schemas.openxmlformats.org/officeDocument/2006/relationships/hyperlink" Target="garantF1://71587302.3" TargetMode="External"/><Relationship Id="rId1314" Type="http://schemas.openxmlformats.org/officeDocument/2006/relationships/hyperlink" Target="garantF1://12084415.1167" TargetMode="External"/><Relationship Id="rId1521" Type="http://schemas.openxmlformats.org/officeDocument/2006/relationships/image" Target="media/image565.emf"/><Relationship Id="rId1759" Type="http://schemas.openxmlformats.org/officeDocument/2006/relationships/image" Target="media/image797.emf"/><Relationship Id="rId116" Type="http://schemas.openxmlformats.org/officeDocument/2006/relationships/hyperlink" Target="garantF1://12084415.10000" TargetMode="External"/><Relationship Id="rId323" Type="http://schemas.openxmlformats.org/officeDocument/2006/relationships/image" Target="media/image14.emf"/><Relationship Id="rId530" Type="http://schemas.openxmlformats.org/officeDocument/2006/relationships/image" Target="media/image42.emf"/><Relationship Id="rId768" Type="http://schemas.openxmlformats.org/officeDocument/2006/relationships/image" Target="media/image249.emf"/><Relationship Id="rId975" Type="http://schemas.openxmlformats.org/officeDocument/2006/relationships/hyperlink" Target="garantF1://57330012.4276" TargetMode="External"/><Relationship Id="rId1160" Type="http://schemas.openxmlformats.org/officeDocument/2006/relationships/hyperlink" Target="garantF1://86671.1211" TargetMode="External"/><Relationship Id="rId1398" Type="http://schemas.openxmlformats.org/officeDocument/2006/relationships/image" Target="media/image442.emf"/><Relationship Id="rId1619" Type="http://schemas.openxmlformats.org/officeDocument/2006/relationships/image" Target="media/image662.emf"/><Relationship Id="rId1826" Type="http://schemas.openxmlformats.org/officeDocument/2006/relationships/image" Target="media/image862.emf"/><Relationship Id="rId20" Type="http://schemas.openxmlformats.org/officeDocument/2006/relationships/hyperlink" Target="garantF1://70172744.1000" TargetMode="External"/><Relationship Id="rId628" Type="http://schemas.openxmlformats.org/officeDocument/2006/relationships/image" Target="media/image134.emf"/><Relationship Id="rId835" Type="http://schemas.openxmlformats.org/officeDocument/2006/relationships/hyperlink" Target="garantF1://70019304.1000" TargetMode="External"/><Relationship Id="rId1258" Type="http://schemas.openxmlformats.org/officeDocument/2006/relationships/hyperlink" Target="garantF1://87740.4026" TargetMode="External"/><Relationship Id="rId1465" Type="http://schemas.openxmlformats.org/officeDocument/2006/relationships/image" Target="media/image509.emf"/><Relationship Id="rId1672" Type="http://schemas.openxmlformats.org/officeDocument/2006/relationships/image" Target="media/image711.emf"/><Relationship Id="rId267" Type="http://schemas.openxmlformats.org/officeDocument/2006/relationships/hyperlink" Target="garantF1://57330012.4115" TargetMode="External"/><Relationship Id="rId474" Type="http://schemas.openxmlformats.org/officeDocument/2006/relationships/hyperlink" Target="garantF1://71654376.3" TargetMode="External"/><Relationship Id="rId1020" Type="http://schemas.openxmlformats.org/officeDocument/2006/relationships/hyperlink" Target="garantF1://71587303.0" TargetMode="External"/><Relationship Id="rId1118" Type="http://schemas.openxmlformats.org/officeDocument/2006/relationships/hyperlink" Target="garantF1://57326743.4361" TargetMode="External"/><Relationship Id="rId1325" Type="http://schemas.openxmlformats.org/officeDocument/2006/relationships/hyperlink" Target="garantF1://70019304.2001482" TargetMode="External"/><Relationship Id="rId1532" Type="http://schemas.openxmlformats.org/officeDocument/2006/relationships/image" Target="media/image576.emf"/><Relationship Id="rId127" Type="http://schemas.openxmlformats.org/officeDocument/2006/relationships/hyperlink" Target="garantF1://87740.103101" TargetMode="External"/><Relationship Id="rId681" Type="http://schemas.openxmlformats.org/officeDocument/2006/relationships/image" Target="media/image175.emf"/><Relationship Id="rId779" Type="http://schemas.openxmlformats.org/officeDocument/2006/relationships/image" Target="media/image259.emf"/><Relationship Id="rId902" Type="http://schemas.openxmlformats.org/officeDocument/2006/relationships/image" Target="media/image367.emf"/><Relationship Id="rId986" Type="http://schemas.openxmlformats.org/officeDocument/2006/relationships/image" Target="media/image411.emf"/><Relationship Id="rId1837" Type="http://schemas.openxmlformats.org/officeDocument/2006/relationships/hyperlink" Target="garantF1://12058144.1003" TargetMode="External"/><Relationship Id="rId31" Type="http://schemas.openxmlformats.org/officeDocument/2006/relationships/hyperlink" Target="garantF1://57401724.40215" TargetMode="External"/><Relationship Id="rId334" Type="http://schemas.openxmlformats.org/officeDocument/2006/relationships/hyperlink" Target="garantF1://70019304.1000" TargetMode="External"/><Relationship Id="rId541" Type="http://schemas.openxmlformats.org/officeDocument/2006/relationships/image" Target="media/image53.emf"/><Relationship Id="rId639" Type="http://schemas.openxmlformats.org/officeDocument/2006/relationships/image" Target="media/image141.emf"/><Relationship Id="rId1171" Type="http://schemas.openxmlformats.org/officeDocument/2006/relationships/hyperlink" Target="garantF1://57405864.202412" TargetMode="External"/><Relationship Id="rId1269" Type="http://schemas.openxmlformats.org/officeDocument/2006/relationships/hyperlink" Target="garantF1://87740.4036" TargetMode="External"/><Relationship Id="rId1476" Type="http://schemas.openxmlformats.org/officeDocument/2006/relationships/image" Target="media/image520.emf"/><Relationship Id="rId180" Type="http://schemas.openxmlformats.org/officeDocument/2006/relationships/hyperlink" Target="garantF1://71587302.3" TargetMode="External"/><Relationship Id="rId278" Type="http://schemas.openxmlformats.org/officeDocument/2006/relationships/hyperlink" Target="garantF1://3000000.0" TargetMode="External"/><Relationship Id="rId401" Type="http://schemas.openxmlformats.org/officeDocument/2006/relationships/hyperlink" Target="garantF1://71587302.3" TargetMode="External"/><Relationship Id="rId846" Type="http://schemas.openxmlformats.org/officeDocument/2006/relationships/image" Target="media/image316.emf"/><Relationship Id="rId1031" Type="http://schemas.openxmlformats.org/officeDocument/2006/relationships/hyperlink" Target="garantF1://71587303.0" TargetMode="External"/><Relationship Id="rId1129" Type="http://schemas.openxmlformats.org/officeDocument/2006/relationships/hyperlink" Target="garantF1://71587303.0" TargetMode="External"/><Relationship Id="rId1683" Type="http://schemas.openxmlformats.org/officeDocument/2006/relationships/image" Target="media/image722.emf"/><Relationship Id="rId485" Type="http://schemas.openxmlformats.org/officeDocument/2006/relationships/hyperlink" Target="garantF1://57949349.4252" TargetMode="External"/><Relationship Id="rId692" Type="http://schemas.openxmlformats.org/officeDocument/2006/relationships/image" Target="media/image185.emf"/><Relationship Id="rId706" Type="http://schemas.openxmlformats.org/officeDocument/2006/relationships/image" Target="media/image197.emf"/><Relationship Id="rId913" Type="http://schemas.openxmlformats.org/officeDocument/2006/relationships/image" Target="media/image378.emf"/><Relationship Id="rId1336" Type="http://schemas.openxmlformats.org/officeDocument/2006/relationships/hyperlink" Target="garantF1://70019304.202344" TargetMode="External"/><Relationship Id="rId1543" Type="http://schemas.openxmlformats.org/officeDocument/2006/relationships/image" Target="media/image587.emf"/><Relationship Id="rId1750" Type="http://schemas.openxmlformats.org/officeDocument/2006/relationships/image" Target="media/image788.emf"/><Relationship Id="rId42" Type="http://schemas.openxmlformats.org/officeDocument/2006/relationships/hyperlink" Target="garantF1://85656.3" TargetMode="External"/><Relationship Id="rId138" Type="http://schemas.openxmlformats.org/officeDocument/2006/relationships/hyperlink" Target="garantF1://87740.1000" TargetMode="External"/><Relationship Id="rId345" Type="http://schemas.openxmlformats.org/officeDocument/2006/relationships/hyperlink" Target="garantF1://57326743.41484" TargetMode="External"/><Relationship Id="rId552" Type="http://schemas.openxmlformats.org/officeDocument/2006/relationships/image" Target="media/image64.emf"/><Relationship Id="rId997" Type="http://schemas.openxmlformats.org/officeDocument/2006/relationships/hyperlink" Target="garantF1://71587303.0" TargetMode="External"/><Relationship Id="rId1182" Type="http://schemas.openxmlformats.org/officeDocument/2006/relationships/hyperlink" Target="garantF1://87740.10131" TargetMode="External"/><Relationship Id="rId1403" Type="http://schemas.openxmlformats.org/officeDocument/2006/relationships/image" Target="media/image447.emf"/><Relationship Id="rId1610" Type="http://schemas.openxmlformats.org/officeDocument/2006/relationships/image" Target="media/image653.emf"/><Relationship Id="rId1848" Type="http://schemas.openxmlformats.org/officeDocument/2006/relationships/hyperlink" Target="garantF1://12070008.0" TargetMode="External"/><Relationship Id="rId191" Type="http://schemas.openxmlformats.org/officeDocument/2006/relationships/hyperlink" Target="garantF1://57322513.4081" TargetMode="External"/><Relationship Id="rId205" Type="http://schemas.openxmlformats.org/officeDocument/2006/relationships/hyperlink" Target="garantF1://93385.1000" TargetMode="External"/><Relationship Id="rId412" Type="http://schemas.openxmlformats.org/officeDocument/2006/relationships/hyperlink" Target="garantF1://71587302.3" TargetMode="External"/><Relationship Id="rId857" Type="http://schemas.openxmlformats.org/officeDocument/2006/relationships/image" Target="media/image326.emf"/><Relationship Id="rId1042" Type="http://schemas.openxmlformats.org/officeDocument/2006/relationships/hyperlink" Target="garantF1://71587302.3" TargetMode="External"/><Relationship Id="rId1487" Type="http://schemas.openxmlformats.org/officeDocument/2006/relationships/image" Target="media/image531.emf"/><Relationship Id="rId1694" Type="http://schemas.openxmlformats.org/officeDocument/2006/relationships/image" Target="media/image733.emf"/><Relationship Id="rId1708" Type="http://schemas.openxmlformats.org/officeDocument/2006/relationships/image" Target="media/image746.emf"/><Relationship Id="rId289" Type="http://schemas.openxmlformats.org/officeDocument/2006/relationships/hyperlink" Target="garantF1://70019314.11000" TargetMode="External"/><Relationship Id="rId496" Type="http://schemas.openxmlformats.org/officeDocument/2006/relationships/hyperlink" Target="garantF1://12084415.1024" TargetMode="External"/><Relationship Id="rId717" Type="http://schemas.openxmlformats.org/officeDocument/2006/relationships/image" Target="media/image206.emf"/><Relationship Id="rId924" Type="http://schemas.openxmlformats.org/officeDocument/2006/relationships/image" Target="media/image386.emf"/><Relationship Id="rId1347" Type="http://schemas.openxmlformats.org/officeDocument/2006/relationships/hyperlink" Target="garantF1://70019304.2024418" TargetMode="External"/><Relationship Id="rId1554" Type="http://schemas.openxmlformats.org/officeDocument/2006/relationships/image" Target="media/image598.emf"/><Relationship Id="rId1761" Type="http://schemas.openxmlformats.org/officeDocument/2006/relationships/image" Target="media/image799.emf"/><Relationship Id="rId53" Type="http://schemas.openxmlformats.org/officeDocument/2006/relationships/hyperlink" Target="garantF1://12038291.5" TargetMode="External"/><Relationship Id="rId149" Type="http://schemas.openxmlformats.org/officeDocument/2006/relationships/hyperlink" Target="garantF1://87740.1200" TargetMode="External"/><Relationship Id="rId356" Type="http://schemas.openxmlformats.org/officeDocument/2006/relationships/hyperlink" Target="garantF1://57322513.4157" TargetMode="External"/><Relationship Id="rId563" Type="http://schemas.openxmlformats.org/officeDocument/2006/relationships/image" Target="media/image75.emf"/><Relationship Id="rId770" Type="http://schemas.openxmlformats.org/officeDocument/2006/relationships/image" Target="media/image251.emf"/><Relationship Id="rId1193" Type="http://schemas.openxmlformats.org/officeDocument/2006/relationships/hyperlink" Target="garantF1://87740.1017" TargetMode="External"/><Relationship Id="rId1207" Type="http://schemas.openxmlformats.org/officeDocument/2006/relationships/hyperlink" Target="garantF1://87740.1413" TargetMode="External"/><Relationship Id="rId1414" Type="http://schemas.openxmlformats.org/officeDocument/2006/relationships/image" Target="media/image458.emf"/><Relationship Id="rId1621" Type="http://schemas.openxmlformats.org/officeDocument/2006/relationships/image" Target="media/image664.emf"/><Relationship Id="rId1859" Type="http://schemas.openxmlformats.org/officeDocument/2006/relationships/hyperlink" Target="garantF1://12086043.2004" TargetMode="External"/><Relationship Id="rId216" Type="http://schemas.openxmlformats.org/officeDocument/2006/relationships/hyperlink" Target="garantF1://12048567.4" TargetMode="External"/><Relationship Id="rId423" Type="http://schemas.openxmlformats.org/officeDocument/2006/relationships/hyperlink" Target="garantF1://71710956.1023" TargetMode="External"/><Relationship Id="rId868" Type="http://schemas.openxmlformats.org/officeDocument/2006/relationships/image" Target="media/image336.emf"/><Relationship Id="rId1053" Type="http://schemas.openxmlformats.org/officeDocument/2006/relationships/hyperlink" Target="garantF1://71587302.3" TargetMode="External"/><Relationship Id="rId1260" Type="http://schemas.openxmlformats.org/officeDocument/2006/relationships/hyperlink" Target="garantF1://87740.4027" TargetMode="External"/><Relationship Id="rId1498" Type="http://schemas.openxmlformats.org/officeDocument/2006/relationships/image" Target="media/image542.emf"/><Relationship Id="rId1719" Type="http://schemas.openxmlformats.org/officeDocument/2006/relationships/image" Target="media/image757.emf"/><Relationship Id="rId630" Type="http://schemas.openxmlformats.org/officeDocument/2006/relationships/hyperlink" Target="garantF1://71628936.1313" TargetMode="External"/><Relationship Id="rId728" Type="http://schemas.openxmlformats.org/officeDocument/2006/relationships/image" Target="media/image213.emf"/><Relationship Id="rId935" Type="http://schemas.openxmlformats.org/officeDocument/2006/relationships/hyperlink" Target="garantF1://12021087.60" TargetMode="External"/><Relationship Id="rId1358" Type="http://schemas.openxmlformats.org/officeDocument/2006/relationships/hyperlink" Target="garantF1://70019314.999" TargetMode="External"/><Relationship Id="rId1565" Type="http://schemas.openxmlformats.org/officeDocument/2006/relationships/image" Target="media/image609.emf"/><Relationship Id="rId1772" Type="http://schemas.openxmlformats.org/officeDocument/2006/relationships/image" Target="media/image810.emf"/><Relationship Id="rId64" Type="http://schemas.openxmlformats.org/officeDocument/2006/relationships/hyperlink" Target="garantF1://57315150.402908" TargetMode="External"/><Relationship Id="rId367" Type="http://schemas.openxmlformats.org/officeDocument/2006/relationships/hyperlink" Target="garantF1://71708872.1212" TargetMode="External"/><Relationship Id="rId574" Type="http://schemas.openxmlformats.org/officeDocument/2006/relationships/image" Target="media/image85.emf"/><Relationship Id="rId1120" Type="http://schemas.openxmlformats.org/officeDocument/2006/relationships/hyperlink" Target="garantF1://71587303.0" TargetMode="External"/><Relationship Id="rId1218" Type="http://schemas.openxmlformats.org/officeDocument/2006/relationships/hyperlink" Target="garantF1://87740.4009" TargetMode="External"/><Relationship Id="rId1425" Type="http://schemas.openxmlformats.org/officeDocument/2006/relationships/image" Target="media/image469.emf"/><Relationship Id="rId227" Type="http://schemas.openxmlformats.org/officeDocument/2006/relationships/hyperlink" Target="garantF1://87740.10131" TargetMode="External"/><Relationship Id="rId781" Type="http://schemas.openxmlformats.org/officeDocument/2006/relationships/image" Target="media/image261.emf"/><Relationship Id="rId879" Type="http://schemas.openxmlformats.org/officeDocument/2006/relationships/image" Target="media/image346.emf"/><Relationship Id="rId1632" Type="http://schemas.openxmlformats.org/officeDocument/2006/relationships/image" Target="media/image675.emf"/><Relationship Id="rId434" Type="http://schemas.openxmlformats.org/officeDocument/2006/relationships/hyperlink" Target="garantF1://57320083.4231" TargetMode="External"/><Relationship Id="rId641" Type="http://schemas.openxmlformats.org/officeDocument/2006/relationships/image" Target="media/image143.emf"/><Relationship Id="rId739" Type="http://schemas.openxmlformats.org/officeDocument/2006/relationships/image" Target="media/image223.emf"/><Relationship Id="rId1064" Type="http://schemas.openxmlformats.org/officeDocument/2006/relationships/hyperlink" Target="garantF1://71587302.3" TargetMode="External"/><Relationship Id="rId1271" Type="http://schemas.openxmlformats.org/officeDocument/2006/relationships/hyperlink" Target="garantF1://87740.4038" TargetMode="External"/><Relationship Id="rId1369" Type="http://schemas.openxmlformats.org/officeDocument/2006/relationships/hyperlink" Target="garantF1://70019314.1003" TargetMode="External"/><Relationship Id="rId1576" Type="http://schemas.openxmlformats.org/officeDocument/2006/relationships/image" Target="media/image620.emf"/><Relationship Id="rId280" Type="http://schemas.openxmlformats.org/officeDocument/2006/relationships/hyperlink" Target="garantF1://57301870.4119" TargetMode="External"/><Relationship Id="rId501" Type="http://schemas.openxmlformats.org/officeDocument/2006/relationships/hyperlink" Target="garantF1://57301726.426110" TargetMode="External"/><Relationship Id="rId946" Type="http://schemas.openxmlformats.org/officeDocument/2006/relationships/hyperlink" Target="garantF1://12077762.20013" TargetMode="External"/><Relationship Id="rId1131" Type="http://schemas.openxmlformats.org/officeDocument/2006/relationships/hyperlink" Target="garantF1://71587302.3" TargetMode="External"/><Relationship Id="rId1229" Type="http://schemas.openxmlformats.org/officeDocument/2006/relationships/hyperlink" Target="garantF1://87740.4013" TargetMode="External"/><Relationship Id="rId1783" Type="http://schemas.openxmlformats.org/officeDocument/2006/relationships/image" Target="media/image821.emf"/><Relationship Id="rId75" Type="http://schemas.openxmlformats.org/officeDocument/2006/relationships/hyperlink" Target="garantF1://12084415.10000" TargetMode="External"/><Relationship Id="rId140" Type="http://schemas.openxmlformats.org/officeDocument/2006/relationships/hyperlink" Target="garantF1://71587303.0" TargetMode="External"/><Relationship Id="rId378" Type="http://schemas.openxmlformats.org/officeDocument/2006/relationships/hyperlink" Target="garantF1://12086043.1000" TargetMode="External"/><Relationship Id="rId585" Type="http://schemas.openxmlformats.org/officeDocument/2006/relationships/image" Target="media/image96.emf"/><Relationship Id="rId792" Type="http://schemas.openxmlformats.org/officeDocument/2006/relationships/image" Target="media/image271.emf"/><Relationship Id="rId806" Type="http://schemas.openxmlformats.org/officeDocument/2006/relationships/image" Target="media/image280.emf"/><Relationship Id="rId1436" Type="http://schemas.openxmlformats.org/officeDocument/2006/relationships/image" Target="media/image480.emf"/><Relationship Id="rId1643" Type="http://schemas.openxmlformats.org/officeDocument/2006/relationships/image" Target="media/image683.emf"/><Relationship Id="rId1850" Type="http://schemas.openxmlformats.org/officeDocument/2006/relationships/hyperlink" Target="garantF1://12070356.0" TargetMode="External"/><Relationship Id="rId6" Type="http://schemas.openxmlformats.org/officeDocument/2006/relationships/hyperlink" Target="garantF1://85656.21" TargetMode="External"/><Relationship Id="rId238" Type="http://schemas.openxmlformats.org/officeDocument/2006/relationships/hyperlink" Target="garantF1://70019304.1000" TargetMode="External"/><Relationship Id="rId445" Type="http://schemas.openxmlformats.org/officeDocument/2006/relationships/hyperlink" Target="garantF1://77559278.4233" TargetMode="External"/><Relationship Id="rId652" Type="http://schemas.openxmlformats.org/officeDocument/2006/relationships/hyperlink" Target="garantF1://85656.230181" TargetMode="External"/><Relationship Id="rId1075" Type="http://schemas.openxmlformats.org/officeDocument/2006/relationships/hyperlink" Target="garantF1://71587303.0" TargetMode="External"/><Relationship Id="rId1282" Type="http://schemas.openxmlformats.org/officeDocument/2006/relationships/hyperlink" Target="garantF1://87740.42000" TargetMode="External"/><Relationship Id="rId1503" Type="http://schemas.openxmlformats.org/officeDocument/2006/relationships/image" Target="media/image547.emf"/><Relationship Id="rId1710" Type="http://schemas.openxmlformats.org/officeDocument/2006/relationships/image" Target="media/image748.emf"/><Relationship Id="rId291" Type="http://schemas.openxmlformats.org/officeDocument/2006/relationships/hyperlink" Target="garantF1://12084415.10000" TargetMode="External"/><Relationship Id="rId305" Type="http://schemas.openxmlformats.org/officeDocument/2006/relationships/hyperlink" Target="garantF1://12084415.10000" TargetMode="External"/><Relationship Id="rId512" Type="http://schemas.openxmlformats.org/officeDocument/2006/relationships/image" Target="media/image26.emf"/><Relationship Id="rId957" Type="http://schemas.openxmlformats.org/officeDocument/2006/relationships/image" Target="media/image395.emf"/><Relationship Id="rId1142" Type="http://schemas.openxmlformats.org/officeDocument/2006/relationships/hyperlink" Target="garantF1://57326743.4387" TargetMode="External"/><Relationship Id="rId1587" Type="http://schemas.openxmlformats.org/officeDocument/2006/relationships/image" Target="media/image631.emf"/><Relationship Id="rId1794" Type="http://schemas.openxmlformats.org/officeDocument/2006/relationships/image" Target="media/image832.emf"/><Relationship Id="rId1808" Type="http://schemas.openxmlformats.org/officeDocument/2006/relationships/image" Target="media/image844.emf"/><Relationship Id="rId86" Type="http://schemas.openxmlformats.org/officeDocument/2006/relationships/hyperlink" Target="garantF1://57949349.4040" TargetMode="External"/><Relationship Id="rId151" Type="http://schemas.openxmlformats.org/officeDocument/2006/relationships/hyperlink" Target="garantF1://87740.103101" TargetMode="External"/><Relationship Id="rId389" Type="http://schemas.openxmlformats.org/officeDocument/2006/relationships/hyperlink" Target="garantF1://57949349.4194" TargetMode="External"/><Relationship Id="rId596" Type="http://schemas.openxmlformats.org/officeDocument/2006/relationships/image" Target="media/image107.emf"/><Relationship Id="rId817" Type="http://schemas.openxmlformats.org/officeDocument/2006/relationships/image" Target="media/image290.emf"/><Relationship Id="rId1002" Type="http://schemas.openxmlformats.org/officeDocument/2006/relationships/hyperlink" Target="garantF1://77559258.4301" TargetMode="External"/><Relationship Id="rId1447" Type="http://schemas.openxmlformats.org/officeDocument/2006/relationships/image" Target="media/image491.emf"/><Relationship Id="rId1654" Type="http://schemas.openxmlformats.org/officeDocument/2006/relationships/image" Target="media/image693.emf"/><Relationship Id="rId1861" Type="http://schemas.openxmlformats.org/officeDocument/2006/relationships/hyperlink" Target="garantF1://12085683.0" TargetMode="External"/><Relationship Id="rId249" Type="http://schemas.openxmlformats.org/officeDocument/2006/relationships/hyperlink" Target="garantF1://71617170.91" TargetMode="External"/><Relationship Id="rId456" Type="http://schemas.openxmlformats.org/officeDocument/2006/relationships/hyperlink" Target="garantF1://71710956.1027" TargetMode="External"/><Relationship Id="rId663" Type="http://schemas.openxmlformats.org/officeDocument/2006/relationships/image" Target="media/image163.emf"/><Relationship Id="rId870" Type="http://schemas.openxmlformats.org/officeDocument/2006/relationships/image" Target="media/image338.emf"/><Relationship Id="rId1086" Type="http://schemas.openxmlformats.org/officeDocument/2006/relationships/hyperlink" Target="garantF1://71587302.3" TargetMode="External"/><Relationship Id="rId1293" Type="http://schemas.openxmlformats.org/officeDocument/2006/relationships/hyperlink" Target="garantF1://87740.43010" TargetMode="External"/><Relationship Id="rId1307" Type="http://schemas.openxmlformats.org/officeDocument/2006/relationships/hyperlink" Target="garantF1://12084415.10276" TargetMode="External"/><Relationship Id="rId1514" Type="http://schemas.openxmlformats.org/officeDocument/2006/relationships/image" Target="media/image558.emf"/><Relationship Id="rId1721" Type="http://schemas.openxmlformats.org/officeDocument/2006/relationships/image" Target="media/image759.emf"/><Relationship Id="rId13" Type="http://schemas.openxmlformats.org/officeDocument/2006/relationships/hyperlink" Target="garantF1://57322513.4296" TargetMode="External"/><Relationship Id="rId109" Type="http://schemas.openxmlformats.org/officeDocument/2006/relationships/hyperlink" Target="garantF1://10064072.3" TargetMode="External"/><Relationship Id="rId316" Type="http://schemas.openxmlformats.org/officeDocument/2006/relationships/image" Target="media/image7.emf"/><Relationship Id="rId523" Type="http://schemas.openxmlformats.org/officeDocument/2006/relationships/image" Target="media/image36.emf"/><Relationship Id="rId968" Type="http://schemas.openxmlformats.org/officeDocument/2006/relationships/image" Target="media/image402.emf"/><Relationship Id="rId1153" Type="http://schemas.openxmlformats.org/officeDocument/2006/relationships/hyperlink" Target="garantF1://70332492.1000" TargetMode="External"/><Relationship Id="rId1598" Type="http://schemas.openxmlformats.org/officeDocument/2006/relationships/image" Target="media/image642.emf"/><Relationship Id="rId1819" Type="http://schemas.openxmlformats.org/officeDocument/2006/relationships/image" Target="media/image855.emf"/><Relationship Id="rId97" Type="http://schemas.openxmlformats.org/officeDocument/2006/relationships/hyperlink" Target="garantF1://71587302.436303" TargetMode="External"/><Relationship Id="rId730" Type="http://schemas.openxmlformats.org/officeDocument/2006/relationships/image" Target="media/image215.emf"/><Relationship Id="rId828" Type="http://schemas.openxmlformats.org/officeDocument/2006/relationships/image" Target="media/image300.emf"/><Relationship Id="rId1013" Type="http://schemas.openxmlformats.org/officeDocument/2006/relationships/hyperlink" Target="garantF1://57326743.4317" TargetMode="External"/><Relationship Id="rId1360" Type="http://schemas.openxmlformats.org/officeDocument/2006/relationships/hyperlink" Target="garantF1://70019314.1001" TargetMode="External"/><Relationship Id="rId1458" Type="http://schemas.openxmlformats.org/officeDocument/2006/relationships/image" Target="media/image502.emf"/><Relationship Id="rId1665" Type="http://schemas.openxmlformats.org/officeDocument/2006/relationships/image" Target="media/image704.emf"/><Relationship Id="rId162" Type="http://schemas.openxmlformats.org/officeDocument/2006/relationships/hyperlink" Target="garantF1://71587303.0" TargetMode="External"/><Relationship Id="rId467" Type="http://schemas.openxmlformats.org/officeDocument/2006/relationships/hyperlink" Target="garantF1://71628936.1311" TargetMode="External"/><Relationship Id="rId1097" Type="http://schemas.openxmlformats.org/officeDocument/2006/relationships/hyperlink" Target="garantF1://57326743.4357" TargetMode="External"/><Relationship Id="rId1220" Type="http://schemas.openxmlformats.org/officeDocument/2006/relationships/hyperlink" Target="garantF1://87740.400911" TargetMode="External"/><Relationship Id="rId1318" Type="http://schemas.openxmlformats.org/officeDocument/2006/relationships/hyperlink" Target="garantF1://12084415.1183" TargetMode="External"/><Relationship Id="rId1525" Type="http://schemas.openxmlformats.org/officeDocument/2006/relationships/image" Target="media/image569.emf"/><Relationship Id="rId674" Type="http://schemas.openxmlformats.org/officeDocument/2006/relationships/hyperlink" Target="garantF1://71654376.3" TargetMode="External"/><Relationship Id="rId881" Type="http://schemas.openxmlformats.org/officeDocument/2006/relationships/image" Target="media/image347.emf"/><Relationship Id="rId979" Type="http://schemas.openxmlformats.org/officeDocument/2006/relationships/hyperlink" Target="garantF1://12077762.10300" TargetMode="External"/><Relationship Id="rId1732" Type="http://schemas.openxmlformats.org/officeDocument/2006/relationships/image" Target="media/image770.emf"/><Relationship Id="rId24" Type="http://schemas.openxmlformats.org/officeDocument/2006/relationships/hyperlink" Target="garantF1://70332492.1000" TargetMode="External"/><Relationship Id="rId327" Type="http://schemas.openxmlformats.org/officeDocument/2006/relationships/image" Target="media/image18.emf"/><Relationship Id="rId534" Type="http://schemas.openxmlformats.org/officeDocument/2006/relationships/image" Target="media/image46.emf"/><Relationship Id="rId741" Type="http://schemas.openxmlformats.org/officeDocument/2006/relationships/hyperlink" Target="garantF1://85656.230181" TargetMode="External"/><Relationship Id="rId839" Type="http://schemas.openxmlformats.org/officeDocument/2006/relationships/image" Target="media/image310.emf"/><Relationship Id="rId1164" Type="http://schemas.openxmlformats.org/officeDocument/2006/relationships/hyperlink" Target="garantF1://86671.14171" TargetMode="External"/><Relationship Id="rId1371" Type="http://schemas.openxmlformats.org/officeDocument/2006/relationships/image" Target="media/image415.emf"/><Relationship Id="rId1469" Type="http://schemas.openxmlformats.org/officeDocument/2006/relationships/image" Target="media/image513.emf"/><Relationship Id="rId173" Type="http://schemas.openxmlformats.org/officeDocument/2006/relationships/hyperlink" Target="garantF1://71587302.3" TargetMode="External"/><Relationship Id="rId380" Type="http://schemas.openxmlformats.org/officeDocument/2006/relationships/hyperlink" Target="garantF1://12061093.3" TargetMode="External"/><Relationship Id="rId601" Type="http://schemas.openxmlformats.org/officeDocument/2006/relationships/image" Target="media/image112.emf"/><Relationship Id="rId1024" Type="http://schemas.openxmlformats.org/officeDocument/2006/relationships/hyperlink" Target="garantF1://71587303.0" TargetMode="External"/><Relationship Id="rId1231" Type="http://schemas.openxmlformats.org/officeDocument/2006/relationships/hyperlink" Target="garantF1://87740.4014" TargetMode="External"/><Relationship Id="rId1676" Type="http://schemas.openxmlformats.org/officeDocument/2006/relationships/image" Target="media/image715.emf"/><Relationship Id="rId240" Type="http://schemas.openxmlformats.org/officeDocument/2006/relationships/hyperlink" Target="garantF1://70019304.1000" TargetMode="External"/><Relationship Id="rId478" Type="http://schemas.openxmlformats.org/officeDocument/2006/relationships/hyperlink" Target="garantF1://71409868.1009" TargetMode="External"/><Relationship Id="rId685" Type="http://schemas.openxmlformats.org/officeDocument/2006/relationships/image" Target="media/image179.emf"/><Relationship Id="rId892" Type="http://schemas.openxmlformats.org/officeDocument/2006/relationships/image" Target="media/image358.emf"/><Relationship Id="rId906" Type="http://schemas.openxmlformats.org/officeDocument/2006/relationships/image" Target="media/image371.emf"/><Relationship Id="rId1329" Type="http://schemas.openxmlformats.org/officeDocument/2006/relationships/hyperlink" Target="garantF1://70019304.201826" TargetMode="External"/><Relationship Id="rId1536" Type="http://schemas.openxmlformats.org/officeDocument/2006/relationships/image" Target="media/image580.emf"/><Relationship Id="rId1743" Type="http://schemas.openxmlformats.org/officeDocument/2006/relationships/image" Target="media/image781.emf"/><Relationship Id="rId35" Type="http://schemas.openxmlformats.org/officeDocument/2006/relationships/hyperlink" Target="garantF1://85656.2" TargetMode="External"/><Relationship Id="rId100" Type="http://schemas.openxmlformats.org/officeDocument/2006/relationships/hyperlink" Target="garantF1://57322513.4049" TargetMode="External"/><Relationship Id="rId338" Type="http://schemas.openxmlformats.org/officeDocument/2006/relationships/hyperlink" Target="garantF1://57357108.4143" TargetMode="External"/><Relationship Id="rId545" Type="http://schemas.openxmlformats.org/officeDocument/2006/relationships/image" Target="media/image57.emf"/><Relationship Id="rId752" Type="http://schemas.openxmlformats.org/officeDocument/2006/relationships/image" Target="media/image235.emf"/><Relationship Id="rId1175" Type="http://schemas.openxmlformats.org/officeDocument/2006/relationships/hyperlink" Target="garantF1://87740.1002" TargetMode="External"/><Relationship Id="rId1382" Type="http://schemas.openxmlformats.org/officeDocument/2006/relationships/image" Target="media/image426.emf"/><Relationship Id="rId1603" Type="http://schemas.openxmlformats.org/officeDocument/2006/relationships/image" Target="media/image647.emf"/><Relationship Id="rId1810" Type="http://schemas.openxmlformats.org/officeDocument/2006/relationships/image" Target="media/image846.emf"/><Relationship Id="rId184" Type="http://schemas.openxmlformats.org/officeDocument/2006/relationships/hyperlink" Target="garantF1://71587303.0" TargetMode="External"/><Relationship Id="rId391" Type="http://schemas.openxmlformats.org/officeDocument/2006/relationships/hyperlink" Target="garantF1://57320180.4195" TargetMode="External"/><Relationship Id="rId405" Type="http://schemas.openxmlformats.org/officeDocument/2006/relationships/hyperlink" Target="garantF1://57322513.4217" TargetMode="External"/><Relationship Id="rId612" Type="http://schemas.openxmlformats.org/officeDocument/2006/relationships/image" Target="media/image120.emf"/><Relationship Id="rId1035" Type="http://schemas.openxmlformats.org/officeDocument/2006/relationships/hyperlink" Target="garantF1://71587302.3" TargetMode="External"/><Relationship Id="rId1242" Type="http://schemas.openxmlformats.org/officeDocument/2006/relationships/hyperlink" Target="garantF1://87740.4016205" TargetMode="External"/><Relationship Id="rId1687" Type="http://schemas.openxmlformats.org/officeDocument/2006/relationships/image" Target="media/image726.emf"/><Relationship Id="rId251" Type="http://schemas.openxmlformats.org/officeDocument/2006/relationships/hyperlink" Target="garantF1://12084415.10000" TargetMode="External"/><Relationship Id="rId489" Type="http://schemas.openxmlformats.org/officeDocument/2006/relationships/hyperlink" Target="garantF1://57301726.4256" TargetMode="External"/><Relationship Id="rId696" Type="http://schemas.openxmlformats.org/officeDocument/2006/relationships/image" Target="media/image188.emf"/><Relationship Id="rId917" Type="http://schemas.openxmlformats.org/officeDocument/2006/relationships/image" Target="media/image381.emf"/><Relationship Id="rId1102" Type="http://schemas.openxmlformats.org/officeDocument/2006/relationships/hyperlink" Target="garantF1://71587302.3" TargetMode="External"/><Relationship Id="rId1547" Type="http://schemas.openxmlformats.org/officeDocument/2006/relationships/image" Target="media/image591.emf"/><Relationship Id="rId1754" Type="http://schemas.openxmlformats.org/officeDocument/2006/relationships/image" Target="media/image792.emf"/><Relationship Id="rId46" Type="http://schemas.openxmlformats.org/officeDocument/2006/relationships/hyperlink" Target="garantF1://71617170.80" TargetMode="External"/><Relationship Id="rId349" Type="http://schemas.openxmlformats.org/officeDocument/2006/relationships/hyperlink" Target="garantF1://71587303.0" TargetMode="External"/><Relationship Id="rId556" Type="http://schemas.openxmlformats.org/officeDocument/2006/relationships/image" Target="media/image68.emf"/><Relationship Id="rId763" Type="http://schemas.openxmlformats.org/officeDocument/2006/relationships/image" Target="media/image245.emf"/><Relationship Id="rId1186" Type="http://schemas.openxmlformats.org/officeDocument/2006/relationships/hyperlink" Target="garantF1://87740.1014" TargetMode="External"/><Relationship Id="rId1393" Type="http://schemas.openxmlformats.org/officeDocument/2006/relationships/image" Target="media/image437.emf"/><Relationship Id="rId1407" Type="http://schemas.openxmlformats.org/officeDocument/2006/relationships/image" Target="media/image451.emf"/><Relationship Id="rId1614" Type="http://schemas.openxmlformats.org/officeDocument/2006/relationships/image" Target="media/image657.emf"/><Relationship Id="rId1821" Type="http://schemas.openxmlformats.org/officeDocument/2006/relationships/image" Target="media/image857.emf"/><Relationship Id="rId111" Type="http://schemas.openxmlformats.org/officeDocument/2006/relationships/hyperlink" Target="garantF1://71617170.84" TargetMode="External"/><Relationship Id="rId195" Type="http://schemas.openxmlformats.org/officeDocument/2006/relationships/hyperlink" Target="garantF1://71587302.3" TargetMode="External"/><Relationship Id="rId209" Type="http://schemas.openxmlformats.org/officeDocument/2006/relationships/hyperlink" Target="garantF1://70494676.1000" TargetMode="External"/><Relationship Id="rId416" Type="http://schemas.openxmlformats.org/officeDocument/2006/relationships/hyperlink" Target="garantF1://85656.382" TargetMode="External"/><Relationship Id="rId970" Type="http://schemas.openxmlformats.org/officeDocument/2006/relationships/image" Target="media/image404.emf"/><Relationship Id="rId1046" Type="http://schemas.openxmlformats.org/officeDocument/2006/relationships/hyperlink" Target="garantF1://57326743.4328" TargetMode="External"/><Relationship Id="rId1253" Type="http://schemas.openxmlformats.org/officeDocument/2006/relationships/hyperlink" Target="garantF1://87740.2512" TargetMode="External"/><Relationship Id="rId1698" Type="http://schemas.openxmlformats.org/officeDocument/2006/relationships/image" Target="media/image737.emf"/><Relationship Id="rId623" Type="http://schemas.openxmlformats.org/officeDocument/2006/relationships/image" Target="media/image129.emf"/><Relationship Id="rId830" Type="http://schemas.openxmlformats.org/officeDocument/2006/relationships/image" Target="media/image302.emf"/><Relationship Id="rId928" Type="http://schemas.openxmlformats.org/officeDocument/2006/relationships/hyperlink" Target="garantF1://85656.0" TargetMode="External"/><Relationship Id="rId1460" Type="http://schemas.openxmlformats.org/officeDocument/2006/relationships/image" Target="media/image504.emf"/><Relationship Id="rId1558" Type="http://schemas.openxmlformats.org/officeDocument/2006/relationships/image" Target="media/image602.emf"/><Relationship Id="rId1765" Type="http://schemas.openxmlformats.org/officeDocument/2006/relationships/image" Target="media/image803.emf"/><Relationship Id="rId57" Type="http://schemas.openxmlformats.org/officeDocument/2006/relationships/hyperlink" Target="garantF1://71587302.3" TargetMode="External"/><Relationship Id="rId262" Type="http://schemas.openxmlformats.org/officeDocument/2006/relationships/hyperlink" Target="garantF1://71654376.3" TargetMode="External"/><Relationship Id="rId567" Type="http://schemas.openxmlformats.org/officeDocument/2006/relationships/image" Target="media/image79.emf"/><Relationship Id="rId1113" Type="http://schemas.openxmlformats.org/officeDocument/2006/relationships/hyperlink" Target="garantF1://71587302.3" TargetMode="External"/><Relationship Id="rId1197" Type="http://schemas.openxmlformats.org/officeDocument/2006/relationships/hyperlink" Target="garantF1://87740.1024" TargetMode="External"/><Relationship Id="rId1320" Type="http://schemas.openxmlformats.org/officeDocument/2006/relationships/hyperlink" Target="garantF1://12084415.1192" TargetMode="External"/><Relationship Id="rId1418" Type="http://schemas.openxmlformats.org/officeDocument/2006/relationships/image" Target="media/image462.emf"/><Relationship Id="rId122" Type="http://schemas.openxmlformats.org/officeDocument/2006/relationships/hyperlink" Target="garantF1://71708872.1211" TargetMode="External"/><Relationship Id="rId774" Type="http://schemas.openxmlformats.org/officeDocument/2006/relationships/image" Target="media/image254.emf"/><Relationship Id="rId981" Type="http://schemas.openxmlformats.org/officeDocument/2006/relationships/hyperlink" Target="garantF1://57315150.4277" TargetMode="External"/><Relationship Id="rId1057" Type="http://schemas.openxmlformats.org/officeDocument/2006/relationships/hyperlink" Target="garantF1://71587303.0" TargetMode="External"/><Relationship Id="rId1625" Type="http://schemas.openxmlformats.org/officeDocument/2006/relationships/image" Target="media/image668.emf"/><Relationship Id="rId1832" Type="http://schemas.openxmlformats.org/officeDocument/2006/relationships/image" Target="media/image868.emf"/><Relationship Id="rId427" Type="http://schemas.openxmlformats.org/officeDocument/2006/relationships/hyperlink" Target="garantF1://57949349.4229" TargetMode="External"/><Relationship Id="rId634" Type="http://schemas.openxmlformats.org/officeDocument/2006/relationships/image" Target="media/image136.emf"/><Relationship Id="rId841" Type="http://schemas.openxmlformats.org/officeDocument/2006/relationships/image" Target="media/image312.emf"/><Relationship Id="rId1264" Type="http://schemas.openxmlformats.org/officeDocument/2006/relationships/hyperlink" Target="garantF1://87740.40282" TargetMode="External"/><Relationship Id="rId1471" Type="http://schemas.openxmlformats.org/officeDocument/2006/relationships/image" Target="media/image515.emf"/><Relationship Id="rId1569" Type="http://schemas.openxmlformats.org/officeDocument/2006/relationships/image" Target="media/image613.emf"/><Relationship Id="rId273" Type="http://schemas.openxmlformats.org/officeDocument/2006/relationships/hyperlink" Target="garantF1://71628937.0" TargetMode="External"/><Relationship Id="rId480" Type="http://schemas.openxmlformats.org/officeDocument/2006/relationships/hyperlink" Target="garantF1://57315150.4248" TargetMode="External"/><Relationship Id="rId701" Type="http://schemas.openxmlformats.org/officeDocument/2006/relationships/image" Target="media/image193.emf"/><Relationship Id="rId939" Type="http://schemas.openxmlformats.org/officeDocument/2006/relationships/hyperlink" Target="garantF1://12021087.76" TargetMode="External"/><Relationship Id="rId1124" Type="http://schemas.openxmlformats.org/officeDocument/2006/relationships/hyperlink" Target="garantF1://57326743.4363" TargetMode="External"/><Relationship Id="rId1331" Type="http://schemas.openxmlformats.org/officeDocument/2006/relationships/hyperlink" Target="garantF1://70019304.200221" TargetMode="External"/><Relationship Id="rId1776" Type="http://schemas.openxmlformats.org/officeDocument/2006/relationships/image" Target="media/image814.emf"/><Relationship Id="rId68" Type="http://schemas.openxmlformats.org/officeDocument/2006/relationships/hyperlink" Target="garantF1://57330012.4031" TargetMode="External"/><Relationship Id="rId133" Type="http://schemas.openxmlformats.org/officeDocument/2006/relationships/hyperlink" Target="garantF1://87740.4010" TargetMode="External"/><Relationship Id="rId340" Type="http://schemas.openxmlformats.org/officeDocument/2006/relationships/hyperlink" Target="garantF1://87740.1000" TargetMode="External"/><Relationship Id="rId578" Type="http://schemas.openxmlformats.org/officeDocument/2006/relationships/image" Target="media/image89.emf"/><Relationship Id="rId785" Type="http://schemas.openxmlformats.org/officeDocument/2006/relationships/image" Target="media/image264.emf"/><Relationship Id="rId992" Type="http://schemas.openxmlformats.org/officeDocument/2006/relationships/hyperlink" Target="garantF1://57326743.4299" TargetMode="External"/><Relationship Id="rId1429" Type="http://schemas.openxmlformats.org/officeDocument/2006/relationships/image" Target="media/image473.emf"/><Relationship Id="rId1636" Type="http://schemas.openxmlformats.org/officeDocument/2006/relationships/image" Target="media/image679.emf"/><Relationship Id="rId1843" Type="http://schemas.openxmlformats.org/officeDocument/2006/relationships/hyperlink" Target="garantF1://12066684.1023" TargetMode="External"/><Relationship Id="rId200" Type="http://schemas.openxmlformats.org/officeDocument/2006/relationships/hyperlink" Target="garantF1://77559210.1651" TargetMode="External"/><Relationship Id="rId438" Type="http://schemas.openxmlformats.org/officeDocument/2006/relationships/hyperlink" Target="garantF1://71710956.2" TargetMode="External"/><Relationship Id="rId645" Type="http://schemas.openxmlformats.org/officeDocument/2006/relationships/image" Target="media/image147.emf"/><Relationship Id="rId852" Type="http://schemas.openxmlformats.org/officeDocument/2006/relationships/image" Target="media/image322.emf"/><Relationship Id="rId1068" Type="http://schemas.openxmlformats.org/officeDocument/2006/relationships/hyperlink" Target="garantF1://57326743.4339" TargetMode="External"/><Relationship Id="rId1275" Type="http://schemas.openxmlformats.org/officeDocument/2006/relationships/hyperlink" Target="garantF1://87740.41000" TargetMode="External"/><Relationship Id="rId1482" Type="http://schemas.openxmlformats.org/officeDocument/2006/relationships/image" Target="media/image526.emf"/><Relationship Id="rId1703" Type="http://schemas.openxmlformats.org/officeDocument/2006/relationships/image" Target="media/image741.emf"/><Relationship Id="rId284" Type="http://schemas.openxmlformats.org/officeDocument/2006/relationships/hyperlink" Target="garantF1://71474840.6" TargetMode="External"/><Relationship Id="rId491" Type="http://schemas.openxmlformats.org/officeDocument/2006/relationships/hyperlink" Target="garantF1://57320083.4258" TargetMode="External"/><Relationship Id="rId505" Type="http://schemas.openxmlformats.org/officeDocument/2006/relationships/hyperlink" Target="garantF1://71305470.5" TargetMode="External"/><Relationship Id="rId712" Type="http://schemas.openxmlformats.org/officeDocument/2006/relationships/image" Target="media/image202.emf"/><Relationship Id="rId1135" Type="http://schemas.openxmlformats.org/officeDocument/2006/relationships/hyperlink" Target="garantF1://71587303.0" TargetMode="External"/><Relationship Id="rId1342" Type="http://schemas.openxmlformats.org/officeDocument/2006/relationships/hyperlink" Target="garantF1://70019304.202438" TargetMode="External"/><Relationship Id="rId1787" Type="http://schemas.openxmlformats.org/officeDocument/2006/relationships/image" Target="media/image825.emf"/><Relationship Id="rId79" Type="http://schemas.openxmlformats.org/officeDocument/2006/relationships/hyperlink" Target="garantF1://71587302.3" TargetMode="External"/><Relationship Id="rId144" Type="http://schemas.openxmlformats.org/officeDocument/2006/relationships/hyperlink" Target="garantF1://87740.1000" TargetMode="External"/><Relationship Id="rId589" Type="http://schemas.openxmlformats.org/officeDocument/2006/relationships/image" Target="media/image100.emf"/><Relationship Id="rId796" Type="http://schemas.openxmlformats.org/officeDocument/2006/relationships/image" Target="media/image274.emf"/><Relationship Id="rId1202" Type="http://schemas.openxmlformats.org/officeDocument/2006/relationships/hyperlink" Target="garantF1://87740.3703" TargetMode="External"/><Relationship Id="rId1647" Type="http://schemas.openxmlformats.org/officeDocument/2006/relationships/image" Target="media/image687.emf"/><Relationship Id="rId1854" Type="http://schemas.openxmlformats.org/officeDocument/2006/relationships/hyperlink" Target="garantF1://12076495.1003" TargetMode="External"/><Relationship Id="rId351" Type="http://schemas.openxmlformats.org/officeDocument/2006/relationships/hyperlink" Target="garantF1://71617170.94" TargetMode="External"/><Relationship Id="rId449" Type="http://schemas.openxmlformats.org/officeDocument/2006/relationships/hyperlink" Target="garantF1://70019304.200278" TargetMode="External"/><Relationship Id="rId656" Type="http://schemas.openxmlformats.org/officeDocument/2006/relationships/image" Target="media/image156.emf"/><Relationship Id="rId863" Type="http://schemas.openxmlformats.org/officeDocument/2006/relationships/hyperlink" Target="garantF1://70019304.1000" TargetMode="External"/><Relationship Id="rId1079" Type="http://schemas.openxmlformats.org/officeDocument/2006/relationships/hyperlink" Target="garantF1://71587302.3" TargetMode="External"/><Relationship Id="rId1286" Type="http://schemas.openxmlformats.org/officeDocument/2006/relationships/hyperlink" Target="garantF1://87740.42555" TargetMode="External"/><Relationship Id="rId1493" Type="http://schemas.openxmlformats.org/officeDocument/2006/relationships/image" Target="media/image537.emf"/><Relationship Id="rId1507" Type="http://schemas.openxmlformats.org/officeDocument/2006/relationships/image" Target="media/image551.emf"/><Relationship Id="rId1714" Type="http://schemas.openxmlformats.org/officeDocument/2006/relationships/image" Target="media/image752.emf"/><Relationship Id="rId211" Type="http://schemas.openxmlformats.org/officeDocument/2006/relationships/hyperlink" Target="garantF1://57401724.4088" TargetMode="External"/><Relationship Id="rId295" Type="http://schemas.openxmlformats.org/officeDocument/2006/relationships/hyperlink" Target="garantF1://71654376.3" TargetMode="External"/><Relationship Id="rId309" Type="http://schemas.openxmlformats.org/officeDocument/2006/relationships/hyperlink" Target="garantF1://85656.2" TargetMode="External"/><Relationship Id="rId516" Type="http://schemas.openxmlformats.org/officeDocument/2006/relationships/image" Target="media/image30.emf"/><Relationship Id="rId1146" Type="http://schemas.openxmlformats.org/officeDocument/2006/relationships/hyperlink" Target="garantF1://57949349.4388" TargetMode="External"/><Relationship Id="rId1798" Type="http://schemas.openxmlformats.org/officeDocument/2006/relationships/image" Target="media/image836.emf"/><Relationship Id="rId723" Type="http://schemas.openxmlformats.org/officeDocument/2006/relationships/image" Target="media/image208.emf"/><Relationship Id="rId930" Type="http://schemas.openxmlformats.org/officeDocument/2006/relationships/hyperlink" Target="garantF1://12021087.1000" TargetMode="External"/><Relationship Id="rId1006" Type="http://schemas.openxmlformats.org/officeDocument/2006/relationships/hyperlink" Target="garantF1://71587302.3" TargetMode="External"/><Relationship Id="rId1353" Type="http://schemas.openxmlformats.org/officeDocument/2006/relationships/hyperlink" Target="garantF1://70019304.20036214" TargetMode="External"/><Relationship Id="rId1560" Type="http://schemas.openxmlformats.org/officeDocument/2006/relationships/image" Target="media/image604.emf"/><Relationship Id="rId1658" Type="http://schemas.openxmlformats.org/officeDocument/2006/relationships/image" Target="media/image697.emf"/><Relationship Id="rId1865" Type="http://schemas.openxmlformats.org/officeDocument/2006/relationships/hyperlink" Target="garantF1://70019314.2001" TargetMode="External"/><Relationship Id="rId155" Type="http://schemas.openxmlformats.org/officeDocument/2006/relationships/hyperlink" Target="garantF1://87740.0" TargetMode="External"/><Relationship Id="rId362" Type="http://schemas.openxmlformats.org/officeDocument/2006/relationships/hyperlink" Target="garantF1://70957404.1111" TargetMode="External"/><Relationship Id="rId1213" Type="http://schemas.openxmlformats.org/officeDocument/2006/relationships/hyperlink" Target="garantF1://87740.4001" TargetMode="External"/><Relationship Id="rId1297" Type="http://schemas.openxmlformats.org/officeDocument/2006/relationships/hyperlink" Target="garantF1://87740.44105" TargetMode="External"/><Relationship Id="rId1420" Type="http://schemas.openxmlformats.org/officeDocument/2006/relationships/image" Target="media/image464.emf"/><Relationship Id="rId1518" Type="http://schemas.openxmlformats.org/officeDocument/2006/relationships/image" Target="media/image562.emf"/><Relationship Id="rId222" Type="http://schemas.openxmlformats.org/officeDocument/2006/relationships/hyperlink" Target="garantF1://70019304.0" TargetMode="External"/><Relationship Id="rId667" Type="http://schemas.openxmlformats.org/officeDocument/2006/relationships/image" Target="media/image166.emf"/><Relationship Id="rId874" Type="http://schemas.openxmlformats.org/officeDocument/2006/relationships/image" Target="media/image341.emf"/><Relationship Id="rId1725" Type="http://schemas.openxmlformats.org/officeDocument/2006/relationships/image" Target="media/image763.emf"/><Relationship Id="rId17" Type="http://schemas.openxmlformats.org/officeDocument/2006/relationships/hyperlink" Target="garantF1://70019314.999" TargetMode="External"/><Relationship Id="rId527" Type="http://schemas.openxmlformats.org/officeDocument/2006/relationships/hyperlink" Target="garantF1://85656.0" TargetMode="External"/><Relationship Id="rId734" Type="http://schemas.openxmlformats.org/officeDocument/2006/relationships/image" Target="media/image219.emf"/><Relationship Id="rId941" Type="http://schemas.openxmlformats.org/officeDocument/2006/relationships/hyperlink" Target="garantF1://12021087.68" TargetMode="External"/><Relationship Id="rId1157" Type="http://schemas.openxmlformats.org/officeDocument/2006/relationships/hyperlink" Target="garantF1://86671.1109" TargetMode="External"/><Relationship Id="rId1364" Type="http://schemas.openxmlformats.org/officeDocument/2006/relationships/hyperlink" Target="garantF1://70019314.10023" TargetMode="External"/><Relationship Id="rId1571" Type="http://schemas.openxmlformats.org/officeDocument/2006/relationships/image" Target="media/image615.emf"/><Relationship Id="rId70" Type="http://schemas.openxmlformats.org/officeDocument/2006/relationships/hyperlink" Target="garantF1://77559278.4035" TargetMode="External"/><Relationship Id="rId166" Type="http://schemas.openxmlformats.org/officeDocument/2006/relationships/hyperlink" Target="garantF1://57326743.4068" TargetMode="External"/><Relationship Id="rId373" Type="http://schemas.openxmlformats.org/officeDocument/2006/relationships/hyperlink" Target="garantF1://57949349.4179" TargetMode="External"/><Relationship Id="rId580" Type="http://schemas.openxmlformats.org/officeDocument/2006/relationships/image" Target="media/image91.emf"/><Relationship Id="rId801" Type="http://schemas.openxmlformats.org/officeDocument/2006/relationships/image" Target="media/image275.emf"/><Relationship Id="rId1017" Type="http://schemas.openxmlformats.org/officeDocument/2006/relationships/hyperlink" Target="garantF1://57326743.4318" TargetMode="External"/><Relationship Id="rId1224" Type="http://schemas.openxmlformats.org/officeDocument/2006/relationships/hyperlink" Target="garantF1://87740.40122" TargetMode="External"/><Relationship Id="rId1431" Type="http://schemas.openxmlformats.org/officeDocument/2006/relationships/image" Target="media/image475.emf"/><Relationship Id="rId1669" Type="http://schemas.openxmlformats.org/officeDocument/2006/relationships/image" Target="media/image708.emf"/><Relationship Id="rId1" Type="http://schemas.openxmlformats.org/officeDocument/2006/relationships/numbering" Target="numbering.xml"/><Relationship Id="rId233" Type="http://schemas.openxmlformats.org/officeDocument/2006/relationships/hyperlink" Target="garantF1://57322513.41063" TargetMode="External"/><Relationship Id="rId440" Type="http://schemas.openxmlformats.org/officeDocument/2006/relationships/hyperlink" Target="garantF1://77559278.4232" TargetMode="External"/><Relationship Id="rId678" Type="http://schemas.openxmlformats.org/officeDocument/2006/relationships/image" Target="media/image172.emf"/><Relationship Id="rId885" Type="http://schemas.openxmlformats.org/officeDocument/2006/relationships/image" Target="media/image351.emf"/><Relationship Id="rId1070" Type="http://schemas.openxmlformats.org/officeDocument/2006/relationships/hyperlink" Target="garantF1://71587303.0" TargetMode="External"/><Relationship Id="rId1529" Type="http://schemas.openxmlformats.org/officeDocument/2006/relationships/image" Target="media/image573.emf"/><Relationship Id="rId1736" Type="http://schemas.openxmlformats.org/officeDocument/2006/relationships/image" Target="media/image774.emf"/><Relationship Id="rId28" Type="http://schemas.openxmlformats.org/officeDocument/2006/relationships/hyperlink" Target="garantF1://57326743.4021" TargetMode="External"/><Relationship Id="rId300" Type="http://schemas.openxmlformats.org/officeDocument/2006/relationships/hyperlink" Target="garantF1://57949349.4127" TargetMode="External"/><Relationship Id="rId538" Type="http://schemas.openxmlformats.org/officeDocument/2006/relationships/image" Target="media/image50.emf"/><Relationship Id="rId745" Type="http://schemas.openxmlformats.org/officeDocument/2006/relationships/image" Target="media/image228.emf"/><Relationship Id="rId952" Type="http://schemas.openxmlformats.org/officeDocument/2006/relationships/hyperlink" Target="garantF1://71587303.0" TargetMode="External"/><Relationship Id="rId1168" Type="http://schemas.openxmlformats.org/officeDocument/2006/relationships/hyperlink" Target="garantF1://86671.1622" TargetMode="External"/><Relationship Id="rId1375" Type="http://schemas.openxmlformats.org/officeDocument/2006/relationships/image" Target="media/image419.emf"/><Relationship Id="rId1582" Type="http://schemas.openxmlformats.org/officeDocument/2006/relationships/image" Target="media/image626.emf"/><Relationship Id="rId1803" Type="http://schemas.openxmlformats.org/officeDocument/2006/relationships/image" Target="media/image841.emf"/><Relationship Id="rId81" Type="http://schemas.openxmlformats.org/officeDocument/2006/relationships/hyperlink" Target="garantF1://57326743.4037" TargetMode="External"/><Relationship Id="rId177" Type="http://schemas.openxmlformats.org/officeDocument/2006/relationships/hyperlink" Target="garantF1://71587303.0" TargetMode="External"/><Relationship Id="rId384" Type="http://schemas.openxmlformats.org/officeDocument/2006/relationships/hyperlink" Target="garantF1://57949349.4189" TargetMode="External"/><Relationship Id="rId591" Type="http://schemas.openxmlformats.org/officeDocument/2006/relationships/image" Target="media/image102.emf"/><Relationship Id="rId605" Type="http://schemas.openxmlformats.org/officeDocument/2006/relationships/hyperlink" Target="garantF1://57313461.1012243" TargetMode="External"/><Relationship Id="rId812" Type="http://schemas.openxmlformats.org/officeDocument/2006/relationships/image" Target="media/image286.emf"/><Relationship Id="rId1028" Type="http://schemas.openxmlformats.org/officeDocument/2006/relationships/hyperlink" Target="garantF1://71587302.3" TargetMode="External"/><Relationship Id="rId1235" Type="http://schemas.openxmlformats.org/officeDocument/2006/relationships/hyperlink" Target="garantF1://87740.4015" TargetMode="External"/><Relationship Id="rId1442" Type="http://schemas.openxmlformats.org/officeDocument/2006/relationships/image" Target="media/image486.emf"/><Relationship Id="rId244" Type="http://schemas.openxmlformats.org/officeDocument/2006/relationships/hyperlink" Target="garantF1://57330012.4109" TargetMode="External"/><Relationship Id="rId689" Type="http://schemas.openxmlformats.org/officeDocument/2006/relationships/image" Target="media/image182.emf"/><Relationship Id="rId896" Type="http://schemas.openxmlformats.org/officeDocument/2006/relationships/image" Target="media/image362.emf"/><Relationship Id="rId1081" Type="http://schemas.openxmlformats.org/officeDocument/2006/relationships/hyperlink" Target="garantF1://71587302.3" TargetMode="External"/><Relationship Id="rId1302" Type="http://schemas.openxmlformats.org/officeDocument/2006/relationships/hyperlink" Target="garantF1://12084415.0" TargetMode="External"/><Relationship Id="rId1747" Type="http://schemas.openxmlformats.org/officeDocument/2006/relationships/image" Target="media/image785.emf"/><Relationship Id="rId39" Type="http://schemas.openxmlformats.org/officeDocument/2006/relationships/hyperlink" Target="garantF1://12084415.0" TargetMode="External"/><Relationship Id="rId451" Type="http://schemas.openxmlformats.org/officeDocument/2006/relationships/hyperlink" Target="garantF1://57315150.4235" TargetMode="External"/><Relationship Id="rId549" Type="http://schemas.openxmlformats.org/officeDocument/2006/relationships/image" Target="media/image61.emf"/><Relationship Id="rId756" Type="http://schemas.openxmlformats.org/officeDocument/2006/relationships/hyperlink" Target="garantF1://70019304.1000" TargetMode="External"/><Relationship Id="rId1179" Type="http://schemas.openxmlformats.org/officeDocument/2006/relationships/hyperlink" Target="garantF1://57943823.10052" TargetMode="External"/><Relationship Id="rId1386" Type="http://schemas.openxmlformats.org/officeDocument/2006/relationships/image" Target="media/image430.emf"/><Relationship Id="rId1593" Type="http://schemas.openxmlformats.org/officeDocument/2006/relationships/image" Target="media/image637.emf"/><Relationship Id="rId1607" Type="http://schemas.openxmlformats.org/officeDocument/2006/relationships/hyperlink" Target="garantF1://70019314.10011" TargetMode="External"/><Relationship Id="rId1814" Type="http://schemas.openxmlformats.org/officeDocument/2006/relationships/image" Target="media/image850.emf"/><Relationship Id="rId104" Type="http://schemas.openxmlformats.org/officeDocument/2006/relationships/hyperlink" Target="garantF1://71072098.1111" TargetMode="External"/><Relationship Id="rId188" Type="http://schemas.openxmlformats.org/officeDocument/2006/relationships/hyperlink" Target="garantF1://71617170.87" TargetMode="External"/><Relationship Id="rId311" Type="http://schemas.openxmlformats.org/officeDocument/2006/relationships/image" Target="media/image2.emf"/><Relationship Id="rId395" Type="http://schemas.openxmlformats.org/officeDocument/2006/relationships/hyperlink" Target="garantF1://12071109.13" TargetMode="External"/><Relationship Id="rId409" Type="http://schemas.openxmlformats.org/officeDocument/2006/relationships/hyperlink" Target="garantF1://71587302.3" TargetMode="External"/><Relationship Id="rId963" Type="http://schemas.openxmlformats.org/officeDocument/2006/relationships/image" Target="media/image400.emf"/><Relationship Id="rId1039" Type="http://schemas.openxmlformats.org/officeDocument/2006/relationships/hyperlink" Target="garantF1://71587302.3" TargetMode="External"/><Relationship Id="rId1246" Type="http://schemas.openxmlformats.org/officeDocument/2006/relationships/hyperlink" Target="garantF1://87740.172" TargetMode="External"/><Relationship Id="rId92" Type="http://schemas.openxmlformats.org/officeDocument/2006/relationships/hyperlink" Target="garantF1://87740.1200" TargetMode="External"/><Relationship Id="rId616" Type="http://schemas.openxmlformats.org/officeDocument/2006/relationships/image" Target="media/image124.emf"/><Relationship Id="rId823" Type="http://schemas.openxmlformats.org/officeDocument/2006/relationships/image" Target="media/image295.emf"/><Relationship Id="rId1453" Type="http://schemas.openxmlformats.org/officeDocument/2006/relationships/image" Target="media/image497.emf"/><Relationship Id="rId1660" Type="http://schemas.openxmlformats.org/officeDocument/2006/relationships/image" Target="media/image699.emf"/><Relationship Id="rId1758" Type="http://schemas.openxmlformats.org/officeDocument/2006/relationships/image" Target="media/image796.emf"/><Relationship Id="rId255" Type="http://schemas.openxmlformats.org/officeDocument/2006/relationships/hyperlink" Target="garantF1://12084415.10000" TargetMode="External"/><Relationship Id="rId462" Type="http://schemas.openxmlformats.org/officeDocument/2006/relationships/hyperlink" Target="garantF1://57315150.4241" TargetMode="External"/><Relationship Id="rId1092" Type="http://schemas.openxmlformats.org/officeDocument/2006/relationships/hyperlink" Target="garantF1://71587302.3" TargetMode="External"/><Relationship Id="rId1106" Type="http://schemas.openxmlformats.org/officeDocument/2006/relationships/hyperlink" Target="garantF1://57326743.4358" TargetMode="External"/><Relationship Id="rId1313" Type="http://schemas.openxmlformats.org/officeDocument/2006/relationships/hyperlink" Target="garantF1://12084415.11224" TargetMode="External"/><Relationship Id="rId1397" Type="http://schemas.openxmlformats.org/officeDocument/2006/relationships/image" Target="media/image441.emf"/><Relationship Id="rId1520" Type="http://schemas.openxmlformats.org/officeDocument/2006/relationships/image" Target="media/image564.emf"/><Relationship Id="rId115" Type="http://schemas.openxmlformats.org/officeDocument/2006/relationships/hyperlink" Target="garantF1://10064072.20539" TargetMode="External"/><Relationship Id="rId322" Type="http://schemas.openxmlformats.org/officeDocument/2006/relationships/image" Target="media/image13.emf"/><Relationship Id="rId767" Type="http://schemas.openxmlformats.org/officeDocument/2006/relationships/image" Target="media/image248.emf"/><Relationship Id="rId974" Type="http://schemas.openxmlformats.org/officeDocument/2006/relationships/hyperlink" Target="garantF1://71654376.3" TargetMode="External"/><Relationship Id="rId1618" Type="http://schemas.openxmlformats.org/officeDocument/2006/relationships/image" Target="media/image661.emf"/><Relationship Id="rId1825" Type="http://schemas.openxmlformats.org/officeDocument/2006/relationships/image" Target="media/image861.emf"/><Relationship Id="rId199" Type="http://schemas.openxmlformats.org/officeDocument/2006/relationships/hyperlink" Target="garantF1://71701020.2" TargetMode="External"/><Relationship Id="rId627" Type="http://schemas.openxmlformats.org/officeDocument/2006/relationships/image" Target="media/image133.emf"/><Relationship Id="rId834" Type="http://schemas.openxmlformats.org/officeDocument/2006/relationships/image" Target="media/image306.emf"/><Relationship Id="rId1257" Type="http://schemas.openxmlformats.org/officeDocument/2006/relationships/hyperlink" Target="garantF1://87740.4026" TargetMode="External"/><Relationship Id="rId1464" Type="http://schemas.openxmlformats.org/officeDocument/2006/relationships/image" Target="media/image508.emf"/><Relationship Id="rId1671" Type="http://schemas.openxmlformats.org/officeDocument/2006/relationships/image" Target="media/image710.emf"/><Relationship Id="rId266" Type="http://schemas.openxmlformats.org/officeDocument/2006/relationships/hyperlink" Target="garantF1://71654376.3" TargetMode="External"/><Relationship Id="rId473" Type="http://schemas.openxmlformats.org/officeDocument/2006/relationships/hyperlink" Target="garantF1://71628937.0" TargetMode="External"/><Relationship Id="rId680" Type="http://schemas.openxmlformats.org/officeDocument/2006/relationships/image" Target="media/image174.emf"/><Relationship Id="rId901" Type="http://schemas.openxmlformats.org/officeDocument/2006/relationships/image" Target="media/image366.emf"/><Relationship Id="rId1117" Type="http://schemas.openxmlformats.org/officeDocument/2006/relationships/hyperlink" Target="garantF1://71587303.0" TargetMode="External"/><Relationship Id="rId1324" Type="http://schemas.openxmlformats.org/officeDocument/2006/relationships/hyperlink" Target="garantF1://70019304.200148" TargetMode="External"/><Relationship Id="rId1531" Type="http://schemas.openxmlformats.org/officeDocument/2006/relationships/image" Target="media/image575.emf"/><Relationship Id="rId1769" Type="http://schemas.openxmlformats.org/officeDocument/2006/relationships/image" Target="media/image807.emf"/><Relationship Id="rId30" Type="http://schemas.openxmlformats.org/officeDocument/2006/relationships/hyperlink" Target="garantF1://70753050.62" TargetMode="External"/><Relationship Id="rId126" Type="http://schemas.openxmlformats.org/officeDocument/2006/relationships/hyperlink" Target="garantF1://57319138.402983" TargetMode="External"/><Relationship Id="rId333" Type="http://schemas.openxmlformats.org/officeDocument/2006/relationships/hyperlink" Target="garantF1://57401724.1161" TargetMode="External"/><Relationship Id="rId540" Type="http://schemas.openxmlformats.org/officeDocument/2006/relationships/image" Target="media/image52.emf"/><Relationship Id="rId778" Type="http://schemas.openxmlformats.org/officeDocument/2006/relationships/image" Target="media/image258.emf"/><Relationship Id="rId985" Type="http://schemas.openxmlformats.org/officeDocument/2006/relationships/image" Target="media/image410.emf"/><Relationship Id="rId1170" Type="http://schemas.openxmlformats.org/officeDocument/2006/relationships/hyperlink" Target="garantF1://86671.202411" TargetMode="External"/><Relationship Id="rId1629" Type="http://schemas.openxmlformats.org/officeDocument/2006/relationships/image" Target="media/image672.emf"/><Relationship Id="rId1836" Type="http://schemas.openxmlformats.org/officeDocument/2006/relationships/hyperlink" Target="garantF1://12054684.0" TargetMode="External"/><Relationship Id="rId638" Type="http://schemas.openxmlformats.org/officeDocument/2006/relationships/image" Target="media/image140.emf"/><Relationship Id="rId845" Type="http://schemas.openxmlformats.org/officeDocument/2006/relationships/image" Target="media/image315.emf"/><Relationship Id="rId1030" Type="http://schemas.openxmlformats.org/officeDocument/2006/relationships/hyperlink" Target="garantF1://71587302.3" TargetMode="External"/><Relationship Id="rId1268" Type="http://schemas.openxmlformats.org/officeDocument/2006/relationships/hyperlink" Target="garantF1://87740.4035" TargetMode="External"/><Relationship Id="rId1475" Type="http://schemas.openxmlformats.org/officeDocument/2006/relationships/image" Target="media/image519.emf"/><Relationship Id="rId1682" Type="http://schemas.openxmlformats.org/officeDocument/2006/relationships/image" Target="media/image721.emf"/><Relationship Id="rId277" Type="http://schemas.openxmlformats.org/officeDocument/2006/relationships/hyperlink" Target="garantF1://12084415.10000" TargetMode="External"/><Relationship Id="rId400" Type="http://schemas.openxmlformats.org/officeDocument/2006/relationships/hyperlink" Target="garantF1://57326743.4213" TargetMode="External"/><Relationship Id="rId484" Type="http://schemas.openxmlformats.org/officeDocument/2006/relationships/hyperlink" Target="garantF1://57949349.4251" TargetMode="External"/><Relationship Id="rId705" Type="http://schemas.openxmlformats.org/officeDocument/2006/relationships/hyperlink" Target="garantF1://70019304.1000" TargetMode="External"/><Relationship Id="rId1128" Type="http://schemas.openxmlformats.org/officeDocument/2006/relationships/hyperlink" Target="garantF1://71587302.3" TargetMode="External"/><Relationship Id="rId1335" Type="http://schemas.openxmlformats.org/officeDocument/2006/relationships/hyperlink" Target="garantF1://70019304.202342" TargetMode="External"/><Relationship Id="rId1542" Type="http://schemas.openxmlformats.org/officeDocument/2006/relationships/image" Target="media/image586.emf"/><Relationship Id="rId137" Type="http://schemas.openxmlformats.org/officeDocument/2006/relationships/hyperlink" Target="garantF1://57326743.4061" TargetMode="External"/><Relationship Id="rId344" Type="http://schemas.openxmlformats.org/officeDocument/2006/relationships/hyperlink" Target="garantF1://71587302.436304" TargetMode="External"/><Relationship Id="rId691" Type="http://schemas.openxmlformats.org/officeDocument/2006/relationships/image" Target="media/image184.emf"/><Relationship Id="rId789" Type="http://schemas.openxmlformats.org/officeDocument/2006/relationships/image" Target="media/image268.emf"/><Relationship Id="rId912" Type="http://schemas.openxmlformats.org/officeDocument/2006/relationships/image" Target="media/image377.emf"/><Relationship Id="rId996" Type="http://schemas.openxmlformats.org/officeDocument/2006/relationships/hyperlink" Target="garantF1://71587302.3" TargetMode="External"/><Relationship Id="rId1847" Type="http://schemas.openxmlformats.org/officeDocument/2006/relationships/hyperlink" Target="garantF1://12070008.2" TargetMode="External"/><Relationship Id="rId41" Type="http://schemas.openxmlformats.org/officeDocument/2006/relationships/hyperlink" Target="garantF1://12084415.0" TargetMode="External"/><Relationship Id="rId551" Type="http://schemas.openxmlformats.org/officeDocument/2006/relationships/image" Target="media/image63.emf"/><Relationship Id="rId649" Type="http://schemas.openxmlformats.org/officeDocument/2006/relationships/image" Target="media/image150.emf"/><Relationship Id="rId856" Type="http://schemas.openxmlformats.org/officeDocument/2006/relationships/image" Target="media/image325.emf"/><Relationship Id="rId1181" Type="http://schemas.openxmlformats.org/officeDocument/2006/relationships/hyperlink" Target="garantF1://87740.1013" TargetMode="External"/><Relationship Id="rId1279" Type="http://schemas.openxmlformats.org/officeDocument/2006/relationships/hyperlink" Target="garantF1://87740.41555" TargetMode="External"/><Relationship Id="rId1402" Type="http://schemas.openxmlformats.org/officeDocument/2006/relationships/image" Target="media/image446.emf"/><Relationship Id="rId1486" Type="http://schemas.openxmlformats.org/officeDocument/2006/relationships/image" Target="media/image530.emf"/><Relationship Id="rId1707" Type="http://schemas.openxmlformats.org/officeDocument/2006/relationships/image" Target="media/image745.emf"/><Relationship Id="rId190" Type="http://schemas.openxmlformats.org/officeDocument/2006/relationships/hyperlink" Target="garantF1://71617170.87" TargetMode="External"/><Relationship Id="rId204" Type="http://schemas.openxmlformats.org/officeDocument/2006/relationships/hyperlink" Target="garantF1://77559210.1652" TargetMode="External"/><Relationship Id="rId288" Type="http://schemas.openxmlformats.org/officeDocument/2006/relationships/hyperlink" Target="garantF1://57322513.9722" TargetMode="External"/><Relationship Id="rId411" Type="http://schemas.openxmlformats.org/officeDocument/2006/relationships/hyperlink" Target="garantF1://57326743.4221" TargetMode="External"/><Relationship Id="rId509" Type="http://schemas.openxmlformats.org/officeDocument/2006/relationships/image" Target="media/image23.emf"/><Relationship Id="rId1041" Type="http://schemas.openxmlformats.org/officeDocument/2006/relationships/hyperlink" Target="garantF1://57326743.4327" TargetMode="External"/><Relationship Id="rId1139" Type="http://schemas.openxmlformats.org/officeDocument/2006/relationships/hyperlink" Target="garantF1://57326743.4381" TargetMode="External"/><Relationship Id="rId1346" Type="http://schemas.openxmlformats.org/officeDocument/2006/relationships/hyperlink" Target="garantF1://70019304.2024417" TargetMode="External"/><Relationship Id="rId1693" Type="http://schemas.openxmlformats.org/officeDocument/2006/relationships/image" Target="media/image732.emf"/><Relationship Id="rId495" Type="http://schemas.openxmlformats.org/officeDocument/2006/relationships/hyperlink" Target="garantF1://12084415.1024" TargetMode="External"/><Relationship Id="rId716" Type="http://schemas.openxmlformats.org/officeDocument/2006/relationships/image" Target="media/image205.emf"/><Relationship Id="rId923" Type="http://schemas.openxmlformats.org/officeDocument/2006/relationships/image" Target="media/image385.emf"/><Relationship Id="rId1553" Type="http://schemas.openxmlformats.org/officeDocument/2006/relationships/image" Target="media/image597.emf"/><Relationship Id="rId1760" Type="http://schemas.openxmlformats.org/officeDocument/2006/relationships/image" Target="media/image798.emf"/><Relationship Id="rId1858" Type="http://schemas.openxmlformats.org/officeDocument/2006/relationships/hyperlink" Target="garantF1://12083573.0" TargetMode="External"/><Relationship Id="rId52" Type="http://schemas.openxmlformats.org/officeDocument/2006/relationships/hyperlink" Target="garantF1://12029354.4" TargetMode="External"/><Relationship Id="rId148" Type="http://schemas.openxmlformats.org/officeDocument/2006/relationships/hyperlink" Target="garantF1://12029354.4" TargetMode="External"/><Relationship Id="rId355" Type="http://schemas.openxmlformats.org/officeDocument/2006/relationships/hyperlink" Target="garantF1://71617170.95" TargetMode="External"/><Relationship Id="rId562" Type="http://schemas.openxmlformats.org/officeDocument/2006/relationships/image" Target="media/image74.emf"/><Relationship Id="rId1192" Type="http://schemas.openxmlformats.org/officeDocument/2006/relationships/hyperlink" Target="garantF1://87740.10151" TargetMode="External"/><Relationship Id="rId1206" Type="http://schemas.openxmlformats.org/officeDocument/2006/relationships/hyperlink" Target="garantF1://87740.1039" TargetMode="External"/><Relationship Id="rId1413" Type="http://schemas.openxmlformats.org/officeDocument/2006/relationships/image" Target="media/image457.emf"/><Relationship Id="rId1620" Type="http://schemas.openxmlformats.org/officeDocument/2006/relationships/image" Target="media/image663.emf"/><Relationship Id="rId215" Type="http://schemas.openxmlformats.org/officeDocument/2006/relationships/hyperlink" Target="garantF1://12086043.1000" TargetMode="External"/><Relationship Id="rId422" Type="http://schemas.openxmlformats.org/officeDocument/2006/relationships/image" Target="media/image22.emf"/><Relationship Id="rId867" Type="http://schemas.openxmlformats.org/officeDocument/2006/relationships/image" Target="media/image335.emf"/><Relationship Id="rId1052" Type="http://schemas.openxmlformats.org/officeDocument/2006/relationships/hyperlink" Target="garantF1://57326743.4329" TargetMode="External"/><Relationship Id="rId1497" Type="http://schemas.openxmlformats.org/officeDocument/2006/relationships/image" Target="media/image541.emf"/><Relationship Id="rId1718" Type="http://schemas.openxmlformats.org/officeDocument/2006/relationships/image" Target="media/image756.emf"/><Relationship Id="rId299" Type="http://schemas.openxmlformats.org/officeDocument/2006/relationships/hyperlink" Target="garantF1://57401724.4125" TargetMode="External"/><Relationship Id="rId727" Type="http://schemas.openxmlformats.org/officeDocument/2006/relationships/image" Target="media/image212.emf"/><Relationship Id="rId934" Type="http://schemas.openxmlformats.org/officeDocument/2006/relationships/hyperlink" Target="garantF1://12021087.62" TargetMode="External"/><Relationship Id="rId1357" Type="http://schemas.openxmlformats.org/officeDocument/2006/relationships/hyperlink" Target="garantF1://70019304.2002954" TargetMode="External"/><Relationship Id="rId1564" Type="http://schemas.openxmlformats.org/officeDocument/2006/relationships/image" Target="media/image608.emf"/><Relationship Id="rId1771" Type="http://schemas.openxmlformats.org/officeDocument/2006/relationships/image" Target="media/image809.emf"/><Relationship Id="rId63" Type="http://schemas.openxmlformats.org/officeDocument/2006/relationships/hyperlink" Target="garantF1://71409868.1001" TargetMode="External"/><Relationship Id="rId159" Type="http://schemas.openxmlformats.org/officeDocument/2006/relationships/hyperlink" Target="garantF1://70019304.20301" TargetMode="External"/><Relationship Id="rId366" Type="http://schemas.openxmlformats.org/officeDocument/2006/relationships/hyperlink" Target="garantF1://57401724.4169" TargetMode="External"/><Relationship Id="rId573" Type="http://schemas.openxmlformats.org/officeDocument/2006/relationships/image" Target="media/image84.emf"/><Relationship Id="rId780" Type="http://schemas.openxmlformats.org/officeDocument/2006/relationships/image" Target="media/image260.emf"/><Relationship Id="rId1217" Type="http://schemas.openxmlformats.org/officeDocument/2006/relationships/hyperlink" Target="garantF1://87740.4075" TargetMode="External"/><Relationship Id="rId1424" Type="http://schemas.openxmlformats.org/officeDocument/2006/relationships/image" Target="media/image468.emf"/><Relationship Id="rId1631" Type="http://schemas.openxmlformats.org/officeDocument/2006/relationships/image" Target="media/image674.emf"/><Relationship Id="rId1869" Type="http://schemas.openxmlformats.org/officeDocument/2006/relationships/fontTable" Target="fontTable.xml"/><Relationship Id="rId226" Type="http://schemas.openxmlformats.org/officeDocument/2006/relationships/hyperlink" Target="garantF1://57357108.4105" TargetMode="External"/><Relationship Id="rId433" Type="http://schemas.openxmlformats.org/officeDocument/2006/relationships/hyperlink" Target="garantF1://71474840.1075" TargetMode="External"/><Relationship Id="rId878" Type="http://schemas.openxmlformats.org/officeDocument/2006/relationships/image" Target="media/image345.emf"/><Relationship Id="rId1063" Type="http://schemas.openxmlformats.org/officeDocument/2006/relationships/hyperlink" Target="garantF1://71587303.0" TargetMode="External"/><Relationship Id="rId1270" Type="http://schemas.openxmlformats.org/officeDocument/2006/relationships/hyperlink" Target="garantF1://87740.4037" TargetMode="External"/><Relationship Id="rId1729" Type="http://schemas.openxmlformats.org/officeDocument/2006/relationships/image" Target="media/image767.emf"/><Relationship Id="rId640" Type="http://schemas.openxmlformats.org/officeDocument/2006/relationships/image" Target="media/image142.emf"/><Relationship Id="rId738" Type="http://schemas.openxmlformats.org/officeDocument/2006/relationships/image" Target="media/image222.emf"/><Relationship Id="rId945" Type="http://schemas.openxmlformats.org/officeDocument/2006/relationships/hyperlink" Target="garantF1://12077762.20001" TargetMode="External"/><Relationship Id="rId1368" Type="http://schemas.openxmlformats.org/officeDocument/2006/relationships/hyperlink" Target="garantF1://70019314.10027" TargetMode="External"/><Relationship Id="rId1575" Type="http://schemas.openxmlformats.org/officeDocument/2006/relationships/image" Target="media/image619.emf"/><Relationship Id="rId1782" Type="http://schemas.openxmlformats.org/officeDocument/2006/relationships/image" Target="media/image820.emf"/><Relationship Id="rId74" Type="http://schemas.openxmlformats.org/officeDocument/2006/relationships/hyperlink" Target="garantF1://57326743.4035" TargetMode="External"/><Relationship Id="rId377" Type="http://schemas.openxmlformats.org/officeDocument/2006/relationships/hyperlink" Target="garantF1://87740.4000" TargetMode="External"/><Relationship Id="rId500" Type="http://schemas.openxmlformats.org/officeDocument/2006/relationships/hyperlink" Target="garantF1://70953664.1285" TargetMode="External"/><Relationship Id="rId584" Type="http://schemas.openxmlformats.org/officeDocument/2006/relationships/image" Target="media/image95.emf"/><Relationship Id="rId805" Type="http://schemas.openxmlformats.org/officeDocument/2006/relationships/image" Target="media/image279.emf"/><Relationship Id="rId1130" Type="http://schemas.openxmlformats.org/officeDocument/2006/relationships/hyperlink" Target="garantF1://57326743.4370" TargetMode="External"/><Relationship Id="rId1228" Type="http://schemas.openxmlformats.org/officeDocument/2006/relationships/hyperlink" Target="garantF1://87740.4013" TargetMode="External"/><Relationship Id="rId1435" Type="http://schemas.openxmlformats.org/officeDocument/2006/relationships/image" Target="media/image479.emf"/><Relationship Id="rId5" Type="http://schemas.openxmlformats.org/officeDocument/2006/relationships/hyperlink" Target="garantF1://70083216.0" TargetMode="External"/><Relationship Id="rId237" Type="http://schemas.openxmlformats.org/officeDocument/2006/relationships/hyperlink" Target="garantF1://57330012.4107" TargetMode="External"/><Relationship Id="rId791" Type="http://schemas.openxmlformats.org/officeDocument/2006/relationships/image" Target="media/image270.emf"/><Relationship Id="rId889" Type="http://schemas.openxmlformats.org/officeDocument/2006/relationships/image" Target="media/image355.emf"/><Relationship Id="rId1074" Type="http://schemas.openxmlformats.org/officeDocument/2006/relationships/hyperlink" Target="garantF1://71587302.3" TargetMode="External"/><Relationship Id="rId1642" Type="http://schemas.openxmlformats.org/officeDocument/2006/relationships/image" Target="media/image682.emf"/><Relationship Id="rId444" Type="http://schemas.openxmlformats.org/officeDocument/2006/relationships/hyperlink" Target="garantF1://71710956.1026" TargetMode="External"/><Relationship Id="rId651" Type="http://schemas.openxmlformats.org/officeDocument/2006/relationships/image" Target="media/image152.emf"/><Relationship Id="rId749" Type="http://schemas.openxmlformats.org/officeDocument/2006/relationships/image" Target="media/image232.emf"/><Relationship Id="rId1281" Type="http://schemas.openxmlformats.org/officeDocument/2006/relationships/hyperlink" Target="garantF1://87740.41010" TargetMode="External"/><Relationship Id="rId1379" Type="http://schemas.openxmlformats.org/officeDocument/2006/relationships/image" Target="media/image423.emf"/><Relationship Id="rId1502" Type="http://schemas.openxmlformats.org/officeDocument/2006/relationships/image" Target="media/image546.emf"/><Relationship Id="rId1586" Type="http://schemas.openxmlformats.org/officeDocument/2006/relationships/image" Target="media/image630.emf"/><Relationship Id="rId1807" Type="http://schemas.openxmlformats.org/officeDocument/2006/relationships/image" Target="media/image843.emf"/><Relationship Id="rId290" Type="http://schemas.openxmlformats.org/officeDocument/2006/relationships/hyperlink" Target="garantF1://70019314.11000" TargetMode="External"/><Relationship Id="rId304" Type="http://schemas.openxmlformats.org/officeDocument/2006/relationships/hyperlink" Target="garantF1://70019304.1000" TargetMode="External"/><Relationship Id="rId388" Type="http://schemas.openxmlformats.org/officeDocument/2006/relationships/hyperlink" Target="garantF1://57401724.4192" TargetMode="External"/><Relationship Id="rId511" Type="http://schemas.openxmlformats.org/officeDocument/2006/relationships/image" Target="media/image25.emf"/><Relationship Id="rId609" Type="http://schemas.openxmlformats.org/officeDocument/2006/relationships/image" Target="media/image117.emf"/><Relationship Id="rId956" Type="http://schemas.openxmlformats.org/officeDocument/2006/relationships/image" Target="media/image394.emf"/><Relationship Id="rId1141" Type="http://schemas.openxmlformats.org/officeDocument/2006/relationships/hyperlink" Target="garantF1://71587303.0" TargetMode="External"/><Relationship Id="rId1239" Type="http://schemas.openxmlformats.org/officeDocument/2006/relationships/hyperlink" Target="garantF1://87740.4016" TargetMode="External"/><Relationship Id="rId1793" Type="http://schemas.openxmlformats.org/officeDocument/2006/relationships/image" Target="media/image831.emf"/><Relationship Id="rId85" Type="http://schemas.openxmlformats.org/officeDocument/2006/relationships/hyperlink" Target="garantF1://71587303.0" TargetMode="External"/><Relationship Id="rId150" Type="http://schemas.openxmlformats.org/officeDocument/2006/relationships/hyperlink" Target="garantF1://12071109.3" TargetMode="External"/><Relationship Id="rId595" Type="http://schemas.openxmlformats.org/officeDocument/2006/relationships/image" Target="media/image106.emf"/><Relationship Id="rId816" Type="http://schemas.openxmlformats.org/officeDocument/2006/relationships/image" Target="media/image289.emf"/><Relationship Id="rId1001" Type="http://schemas.openxmlformats.org/officeDocument/2006/relationships/hyperlink" Target="garantF1://71708872.1222" TargetMode="External"/><Relationship Id="rId1446" Type="http://schemas.openxmlformats.org/officeDocument/2006/relationships/image" Target="media/image490.emf"/><Relationship Id="rId1653" Type="http://schemas.openxmlformats.org/officeDocument/2006/relationships/hyperlink" Target="garantF1://70019314.100041" TargetMode="External"/><Relationship Id="rId1860" Type="http://schemas.openxmlformats.org/officeDocument/2006/relationships/hyperlink" Target="garantF1://12086043.0" TargetMode="External"/><Relationship Id="rId248" Type="http://schemas.openxmlformats.org/officeDocument/2006/relationships/hyperlink" Target="garantF1://70019314.0" TargetMode="External"/><Relationship Id="rId455" Type="http://schemas.openxmlformats.org/officeDocument/2006/relationships/hyperlink" Target="garantF1://57304262.4238" TargetMode="External"/><Relationship Id="rId662" Type="http://schemas.openxmlformats.org/officeDocument/2006/relationships/image" Target="media/image162.emf"/><Relationship Id="rId1085" Type="http://schemas.openxmlformats.org/officeDocument/2006/relationships/hyperlink" Target="garantF1://71587303.0" TargetMode="External"/><Relationship Id="rId1292" Type="http://schemas.openxmlformats.org/officeDocument/2006/relationships/hyperlink" Target="garantF1://87740.43111" TargetMode="External"/><Relationship Id="rId1306" Type="http://schemas.openxmlformats.org/officeDocument/2006/relationships/hyperlink" Target="garantF1://12084415.1015" TargetMode="External"/><Relationship Id="rId1513" Type="http://schemas.openxmlformats.org/officeDocument/2006/relationships/image" Target="media/image557.emf"/><Relationship Id="rId1720" Type="http://schemas.openxmlformats.org/officeDocument/2006/relationships/image" Target="media/image758.emf"/><Relationship Id="rId12" Type="http://schemas.openxmlformats.org/officeDocument/2006/relationships/hyperlink" Target="garantF1://71617170.1051" TargetMode="External"/><Relationship Id="rId108" Type="http://schemas.openxmlformats.org/officeDocument/2006/relationships/hyperlink" Target="garantF1://87740.0" TargetMode="External"/><Relationship Id="rId315" Type="http://schemas.openxmlformats.org/officeDocument/2006/relationships/image" Target="media/image6.emf"/><Relationship Id="rId522" Type="http://schemas.openxmlformats.org/officeDocument/2006/relationships/image" Target="media/image35.emf"/><Relationship Id="rId967" Type="http://schemas.openxmlformats.org/officeDocument/2006/relationships/hyperlink" Target="garantF1://70957404.1111" TargetMode="External"/><Relationship Id="rId1152" Type="http://schemas.openxmlformats.org/officeDocument/2006/relationships/hyperlink" Target="garantF1://70332492.1000" TargetMode="External"/><Relationship Id="rId1597" Type="http://schemas.openxmlformats.org/officeDocument/2006/relationships/image" Target="media/image641.emf"/><Relationship Id="rId1818" Type="http://schemas.openxmlformats.org/officeDocument/2006/relationships/image" Target="media/image854.emf"/><Relationship Id="rId96" Type="http://schemas.openxmlformats.org/officeDocument/2006/relationships/hyperlink" Target="garantF1://57326743.4046" TargetMode="External"/><Relationship Id="rId161" Type="http://schemas.openxmlformats.org/officeDocument/2006/relationships/hyperlink" Target="garantF1://71587302.3" TargetMode="External"/><Relationship Id="rId399" Type="http://schemas.openxmlformats.org/officeDocument/2006/relationships/hyperlink" Target="garantF1://71587303.0" TargetMode="External"/><Relationship Id="rId827" Type="http://schemas.openxmlformats.org/officeDocument/2006/relationships/image" Target="media/image299.emf"/><Relationship Id="rId1012" Type="http://schemas.openxmlformats.org/officeDocument/2006/relationships/hyperlink" Target="garantF1://71587303.0" TargetMode="External"/><Relationship Id="rId1457" Type="http://schemas.openxmlformats.org/officeDocument/2006/relationships/image" Target="media/image501.emf"/><Relationship Id="rId1664" Type="http://schemas.openxmlformats.org/officeDocument/2006/relationships/image" Target="media/image703.emf"/><Relationship Id="rId259" Type="http://schemas.openxmlformats.org/officeDocument/2006/relationships/hyperlink" Target="garantF1://70019314.1200" TargetMode="External"/><Relationship Id="rId466" Type="http://schemas.openxmlformats.org/officeDocument/2006/relationships/hyperlink" Target="garantF1://5108.4" TargetMode="External"/><Relationship Id="rId673" Type="http://schemas.openxmlformats.org/officeDocument/2006/relationships/hyperlink" Target="garantF1://71628937.0" TargetMode="External"/><Relationship Id="rId880" Type="http://schemas.openxmlformats.org/officeDocument/2006/relationships/hyperlink" Target="garantF1://85656.230181" TargetMode="External"/><Relationship Id="rId1096" Type="http://schemas.openxmlformats.org/officeDocument/2006/relationships/hyperlink" Target="garantF1://71587303.0" TargetMode="External"/><Relationship Id="rId1317" Type="http://schemas.openxmlformats.org/officeDocument/2006/relationships/hyperlink" Target="garantF1://12084415.11795" TargetMode="External"/><Relationship Id="rId1524" Type="http://schemas.openxmlformats.org/officeDocument/2006/relationships/image" Target="media/image568.emf"/><Relationship Id="rId1731" Type="http://schemas.openxmlformats.org/officeDocument/2006/relationships/image" Target="media/image769.emf"/><Relationship Id="rId23" Type="http://schemas.openxmlformats.org/officeDocument/2006/relationships/hyperlink" Target="garantF1://70570870.300" TargetMode="External"/><Relationship Id="rId119" Type="http://schemas.openxmlformats.org/officeDocument/2006/relationships/hyperlink" Target="garantF1://87740.0" TargetMode="External"/><Relationship Id="rId326" Type="http://schemas.openxmlformats.org/officeDocument/2006/relationships/image" Target="media/image17.emf"/><Relationship Id="rId533" Type="http://schemas.openxmlformats.org/officeDocument/2006/relationships/image" Target="media/image45.emf"/><Relationship Id="rId978" Type="http://schemas.openxmlformats.org/officeDocument/2006/relationships/image" Target="media/image408.emf"/><Relationship Id="rId1163" Type="http://schemas.openxmlformats.org/officeDocument/2006/relationships/hyperlink" Target="garantF1://86671.12126" TargetMode="External"/><Relationship Id="rId1370" Type="http://schemas.openxmlformats.org/officeDocument/2006/relationships/image" Target="media/image414.emf"/><Relationship Id="rId1829" Type="http://schemas.openxmlformats.org/officeDocument/2006/relationships/image" Target="media/image865.emf"/><Relationship Id="rId740" Type="http://schemas.openxmlformats.org/officeDocument/2006/relationships/image" Target="media/image224.emf"/><Relationship Id="rId838" Type="http://schemas.openxmlformats.org/officeDocument/2006/relationships/image" Target="media/image309.emf"/><Relationship Id="rId1023" Type="http://schemas.openxmlformats.org/officeDocument/2006/relationships/hyperlink" Target="garantF1://71587302.3" TargetMode="External"/><Relationship Id="rId1468" Type="http://schemas.openxmlformats.org/officeDocument/2006/relationships/image" Target="media/image512.emf"/><Relationship Id="rId1675" Type="http://schemas.openxmlformats.org/officeDocument/2006/relationships/image" Target="media/image714.emf"/><Relationship Id="rId172" Type="http://schemas.openxmlformats.org/officeDocument/2006/relationships/hyperlink" Target="garantF1://71654376.3" TargetMode="External"/><Relationship Id="rId477" Type="http://schemas.openxmlformats.org/officeDocument/2006/relationships/hyperlink" Target="garantF1://57949349.4247" TargetMode="External"/><Relationship Id="rId600" Type="http://schemas.openxmlformats.org/officeDocument/2006/relationships/image" Target="media/image111.emf"/><Relationship Id="rId684" Type="http://schemas.openxmlformats.org/officeDocument/2006/relationships/image" Target="media/image178.emf"/><Relationship Id="rId1230" Type="http://schemas.openxmlformats.org/officeDocument/2006/relationships/hyperlink" Target="garantF1://87740.401302" TargetMode="External"/><Relationship Id="rId1328" Type="http://schemas.openxmlformats.org/officeDocument/2006/relationships/hyperlink" Target="garantF1://70019304.201825" TargetMode="External"/><Relationship Id="rId1535" Type="http://schemas.openxmlformats.org/officeDocument/2006/relationships/image" Target="media/image579.emf"/><Relationship Id="rId337" Type="http://schemas.openxmlformats.org/officeDocument/2006/relationships/hyperlink" Target="garantF1://71305470.5" TargetMode="External"/><Relationship Id="rId891" Type="http://schemas.openxmlformats.org/officeDocument/2006/relationships/image" Target="media/image357.emf"/><Relationship Id="rId905" Type="http://schemas.openxmlformats.org/officeDocument/2006/relationships/image" Target="media/image370.emf"/><Relationship Id="rId989" Type="http://schemas.openxmlformats.org/officeDocument/2006/relationships/hyperlink" Target="garantF1://10008000.2151" TargetMode="External"/><Relationship Id="rId1742" Type="http://schemas.openxmlformats.org/officeDocument/2006/relationships/image" Target="media/image780.emf"/><Relationship Id="rId34" Type="http://schemas.openxmlformats.org/officeDocument/2006/relationships/hyperlink" Target="garantF1://12084415.0" TargetMode="External"/><Relationship Id="rId544" Type="http://schemas.openxmlformats.org/officeDocument/2006/relationships/image" Target="media/image56.emf"/><Relationship Id="rId751" Type="http://schemas.openxmlformats.org/officeDocument/2006/relationships/image" Target="media/image234.emf"/><Relationship Id="rId849" Type="http://schemas.openxmlformats.org/officeDocument/2006/relationships/image" Target="media/image319.emf"/><Relationship Id="rId1174" Type="http://schemas.openxmlformats.org/officeDocument/2006/relationships/hyperlink" Target="garantF1://87740.1000" TargetMode="External"/><Relationship Id="rId1381" Type="http://schemas.openxmlformats.org/officeDocument/2006/relationships/image" Target="media/image425.emf"/><Relationship Id="rId1479" Type="http://schemas.openxmlformats.org/officeDocument/2006/relationships/image" Target="media/image523.emf"/><Relationship Id="rId1602" Type="http://schemas.openxmlformats.org/officeDocument/2006/relationships/image" Target="media/image646.emf"/><Relationship Id="rId1686" Type="http://schemas.openxmlformats.org/officeDocument/2006/relationships/image" Target="media/image725.emf"/><Relationship Id="rId183" Type="http://schemas.openxmlformats.org/officeDocument/2006/relationships/hyperlink" Target="garantF1://71587302.3" TargetMode="External"/><Relationship Id="rId390" Type="http://schemas.openxmlformats.org/officeDocument/2006/relationships/hyperlink" Target="garantF1://71480822.4" TargetMode="External"/><Relationship Id="rId404" Type="http://schemas.openxmlformats.org/officeDocument/2006/relationships/hyperlink" Target="garantF1://71617170.96" TargetMode="External"/><Relationship Id="rId611" Type="http://schemas.openxmlformats.org/officeDocument/2006/relationships/image" Target="media/image119.emf"/><Relationship Id="rId1034" Type="http://schemas.openxmlformats.org/officeDocument/2006/relationships/hyperlink" Target="garantF1://71587303.0" TargetMode="External"/><Relationship Id="rId1241" Type="http://schemas.openxmlformats.org/officeDocument/2006/relationships/hyperlink" Target="garantF1://87740.401624" TargetMode="External"/><Relationship Id="rId1339" Type="http://schemas.openxmlformats.org/officeDocument/2006/relationships/hyperlink" Target="garantF1://70019304.202346" TargetMode="External"/><Relationship Id="rId250" Type="http://schemas.openxmlformats.org/officeDocument/2006/relationships/hyperlink" Target="garantF1://57322513.4111" TargetMode="External"/><Relationship Id="rId488" Type="http://schemas.openxmlformats.org/officeDocument/2006/relationships/hyperlink" Target="garantF1://57301726.4255" TargetMode="External"/><Relationship Id="rId695" Type="http://schemas.openxmlformats.org/officeDocument/2006/relationships/image" Target="media/image187.emf"/><Relationship Id="rId709" Type="http://schemas.openxmlformats.org/officeDocument/2006/relationships/image" Target="media/image200.emf"/><Relationship Id="rId916" Type="http://schemas.openxmlformats.org/officeDocument/2006/relationships/hyperlink" Target="garantF1://87740.1000" TargetMode="External"/><Relationship Id="rId1101" Type="http://schemas.openxmlformats.org/officeDocument/2006/relationships/hyperlink" Target="garantF1://71587303.0" TargetMode="External"/><Relationship Id="rId1546" Type="http://schemas.openxmlformats.org/officeDocument/2006/relationships/image" Target="media/image590.emf"/><Relationship Id="rId1753" Type="http://schemas.openxmlformats.org/officeDocument/2006/relationships/image" Target="media/image791.emf"/><Relationship Id="rId45" Type="http://schemas.openxmlformats.org/officeDocument/2006/relationships/hyperlink" Target="garantF1://77559210.4024" TargetMode="External"/><Relationship Id="rId110" Type="http://schemas.openxmlformats.org/officeDocument/2006/relationships/hyperlink" Target="garantF1://87740.2000" TargetMode="External"/><Relationship Id="rId348" Type="http://schemas.openxmlformats.org/officeDocument/2006/relationships/hyperlink" Target="garantF1://71587302.3" TargetMode="External"/><Relationship Id="rId555" Type="http://schemas.openxmlformats.org/officeDocument/2006/relationships/image" Target="media/image67.emf"/><Relationship Id="rId762" Type="http://schemas.openxmlformats.org/officeDocument/2006/relationships/image" Target="media/image244.emf"/><Relationship Id="rId1185" Type="http://schemas.openxmlformats.org/officeDocument/2006/relationships/hyperlink" Target="garantF1://87740.101301" TargetMode="External"/><Relationship Id="rId1392" Type="http://schemas.openxmlformats.org/officeDocument/2006/relationships/image" Target="media/image436.emf"/><Relationship Id="rId1406" Type="http://schemas.openxmlformats.org/officeDocument/2006/relationships/image" Target="media/image450.emf"/><Relationship Id="rId1613" Type="http://schemas.openxmlformats.org/officeDocument/2006/relationships/image" Target="media/image656.emf"/><Relationship Id="rId1820" Type="http://schemas.openxmlformats.org/officeDocument/2006/relationships/image" Target="media/image856.emf"/><Relationship Id="rId194" Type="http://schemas.openxmlformats.org/officeDocument/2006/relationships/hyperlink" Target="garantF1://57401724.4084" TargetMode="External"/><Relationship Id="rId208" Type="http://schemas.openxmlformats.org/officeDocument/2006/relationships/hyperlink" Target="garantF1://70494676.0" TargetMode="External"/><Relationship Id="rId415" Type="http://schemas.openxmlformats.org/officeDocument/2006/relationships/hyperlink" Target="garantF1://57320083.4227" TargetMode="External"/><Relationship Id="rId622" Type="http://schemas.openxmlformats.org/officeDocument/2006/relationships/hyperlink" Target="garantF1://85656.230181" TargetMode="External"/><Relationship Id="rId1045" Type="http://schemas.openxmlformats.org/officeDocument/2006/relationships/hyperlink" Target="garantF1://71587303.0" TargetMode="External"/><Relationship Id="rId1252" Type="http://schemas.openxmlformats.org/officeDocument/2006/relationships/hyperlink" Target="garantF1://87740.4025" TargetMode="External"/><Relationship Id="rId1697" Type="http://schemas.openxmlformats.org/officeDocument/2006/relationships/image" Target="media/image736.emf"/><Relationship Id="rId261" Type="http://schemas.openxmlformats.org/officeDocument/2006/relationships/hyperlink" Target="garantF1://71628937.0" TargetMode="External"/><Relationship Id="rId499" Type="http://schemas.openxmlformats.org/officeDocument/2006/relationships/hyperlink" Target="garantF1://57301726.4261" TargetMode="External"/><Relationship Id="rId927" Type="http://schemas.openxmlformats.org/officeDocument/2006/relationships/hyperlink" Target="garantF1://85656.0" TargetMode="External"/><Relationship Id="rId1112" Type="http://schemas.openxmlformats.org/officeDocument/2006/relationships/hyperlink" Target="garantF1://71587303.0" TargetMode="External"/><Relationship Id="rId1557" Type="http://schemas.openxmlformats.org/officeDocument/2006/relationships/image" Target="media/image601.emf"/><Relationship Id="rId1764" Type="http://schemas.openxmlformats.org/officeDocument/2006/relationships/image" Target="media/image802.emf"/><Relationship Id="rId56" Type="http://schemas.openxmlformats.org/officeDocument/2006/relationships/hyperlink" Target="garantF1://71587302.1712" TargetMode="External"/><Relationship Id="rId359" Type="http://schemas.openxmlformats.org/officeDocument/2006/relationships/hyperlink" Target="garantF1://57401724.4160" TargetMode="External"/><Relationship Id="rId566" Type="http://schemas.openxmlformats.org/officeDocument/2006/relationships/image" Target="media/image78.emf"/><Relationship Id="rId773" Type="http://schemas.openxmlformats.org/officeDocument/2006/relationships/hyperlink" Target="garantF1://70019304.1000" TargetMode="External"/><Relationship Id="rId1196" Type="http://schemas.openxmlformats.org/officeDocument/2006/relationships/hyperlink" Target="garantF1://87740.101801" TargetMode="External"/><Relationship Id="rId1417" Type="http://schemas.openxmlformats.org/officeDocument/2006/relationships/image" Target="media/image461.emf"/><Relationship Id="rId1624" Type="http://schemas.openxmlformats.org/officeDocument/2006/relationships/image" Target="media/image667.emf"/><Relationship Id="rId1831" Type="http://schemas.openxmlformats.org/officeDocument/2006/relationships/image" Target="media/image867.emf"/><Relationship Id="rId121" Type="http://schemas.openxmlformats.org/officeDocument/2006/relationships/hyperlink" Target="garantF1://87740.4000" TargetMode="External"/><Relationship Id="rId219" Type="http://schemas.openxmlformats.org/officeDocument/2006/relationships/hyperlink" Target="garantF1://71701020.4" TargetMode="External"/><Relationship Id="rId426" Type="http://schemas.openxmlformats.org/officeDocument/2006/relationships/hyperlink" Target="garantF1://57320083.4228" TargetMode="External"/><Relationship Id="rId633" Type="http://schemas.openxmlformats.org/officeDocument/2006/relationships/hyperlink" Target="garantF1://57330012.1012244" TargetMode="External"/><Relationship Id="rId980" Type="http://schemas.openxmlformats.org/officeDocument/2006/relationships/hyperlink" Target="garantF1://71409868.1112" TargetMode="External"/><Relationship Id="rId1056" Type="http://schemas.openxmlformats.org/officeDocument/2006/relationships/hyperlink" Target="garantF1://71587302.3" TargetMode="External"/><Relationship Id="rId1263" Type="http://schemas.openxmlformats.org/officeDocument/2006/relationships/hyperlink" Target="garantF1://57958357.40276" TargetMode="External"/><Relationship Id="rId840" Type="http://schemas.openxmlformats.org/officeDocument/2006/relationships/image" Target="media/image311.emf"/><Relationship Id="rId938" Type="http://schemas.openxmlformats.org/officeDocument/2006/relationships/hyperlink" Target="garantF1://12021087.70" TargetMode="External"/><Relationship Id="rId1470" Type="http://schemas.openxmlformats.org/officeDocument/2006/relationships/image" Target="media/image514.emf"/><Relationship Id="rId1568" Type="http://schemas.openxmlformats.org/officeDocument/2006/relationships/image" Target="media/image612.emf"/><Relationship Id="rId1775" Type="http://schemas.openxmlformats.org/officeDocument/2006/relationships/image" Target="media/image813.emf"/><Relationship Id="rId67" Type="http://schemas.openxmlformats.org/officeDocument/2006/relationships/hyperlink" Target="garantF1://71654376.3" TargetMode="External"/><Relationship Id="rId272" Type="http://schemas.openxmlformats.org/officeDocument/2006/relationships/hyperlink" Target="garantF1://71628936.1038" TargetMode="External"/><Relationship Id="rId577" Type="http://schemas.openxmlformats.org/officeDocument/2006/relationships/image" Target="media/image88.emf"/><Relationship Id="rId700" Type="http://schemas.openxmlformats.org/officeDocument/2006/relationships/image" Target="media/image192.emf"/><Relationship Id="rId1123" Type="http://schemas.openxmlformats.org/officeDocument/2006/relationships/hyperlink" Target="garantF1://71587303.0" TargetMode="External"/><Relationship Id="rId1330" Type="http://schemas.openxmlformats.org/officeDocument/2006/relationships/hyperlink" Target="garantF1://70019304.2002175" TargetMode="External"/><Relationship Id="rId1428" Type="http://schemas.openxmlformats.org/officeDocument/2006/relationships/image" Target="media/image472.emf"/><Relationship Id="rId1635" Type="http://schemas.openxmlformats.org/officeDocument/2006/relationships/image" Target="media/image678.emf"/><Relationship Id="rId132" Type="http://schemas.openxmlformats.org/officeDocument/2006/relationships/hyperlink" Target="garantF1://57319138.40601" TargetMode="External"/><Relationship Id="rId784" Type="http://schemas.openxmlformats.org/officeDocument/2006/relationships/image" Target="media/image263.emf"/><Relationship Id="rId991" Type="http://schemas.openxmlformats.org/officeDocument/2006/relationships/hyperlink" Target="garantF1://71587303.0" TargetMode="External"/><Relationship Id="rId1067" Type="http://schemas.openxmlformats.org/officeDocument/2006/relationships/hyperlink" Target="garantF1://71587303.0" TargetMode="External"/><Relationship Id="rId1842" Type="http://schemas.openxmlformats.org/officeDocument/2006/relationships/hyperlink" Target="garantF1://12065904.0" TargetMode="External"/><Relationship Id="rId437" Type="http://schemas.openxmlformats.org/officeDocument/2006/relationships/hyperlink" Target="garantF1://85181.4000" TargetMode="External"/><Relationship Id="rId644" Type="http://schemas.openxmlformats.org/officeDocument/2006/relationships/image" Target="media/image146.emf"/><Relationship Id="rId851" Type="http://schemas.openxmlformats.org/officeDocument/2006/relationships/image" Target="media/image321.emf"/><Relationship Id="rId1274" Type="http://schemas.openxmlformats.org/officeDocument/2006/relationships/hyperlink" Target="garantF1://87740.4043" TargetMode="External"/><Relationship Id="rId1481" Type="http://schemas.openxmlformats.org/officeDocument/2006/relationships/image" Target="media/image525.emf"/><Relationship Id="rId1579" Type="http://schemas.openxmlformats.org/officeDocument/2006/relationships/image" Target="media/image623.emf"/><Relationship Id="rId1702" Type="http://schemas.openxmlformats.org/officeDocument/2006/relationships/image" Target="media/image740.emf"/><Relationship Id="rId283" Type="http://schemas.openxmlformats.org/officeDocument/2006/relationships/hyperlink" Target="garantF1://6292149.0" TargetMode="External"/><Relationship Id="rId490" Type="http://schemas.openxmlformats.org/officeDocument/2006/relationships/hyperlink" Target="garantF1://57320083.4257" TargetMode="External"/><Relationship Id="rId504" Type="http://schemas.openxmlformats.org/officeDocument/2006/relationships/hyperlink" Target="garantF1://70043432.0" TargetMode="External"/><Relationship Id="rId711" Type="http://schemas.openxmlformats.org/officeDocument/2006/relationships/hyperlink" Target="garantF1://85656.230181" TargetMode="External"/><Relationship Id="rId949" Type="http://schemas.openxmlformats.org/officeDocument/2006/relationships/hyperlink" Target="garantF1://12077762.10505" TargetMode="External"/><Relationship Id="rId1134" Type="http://schemas.openxmlformats.org/officeDocument/2006/relationships/hyperlink" Target="garantF1://71587302.3" TargetMode="External"/><Relationship Id="rId1341" Type="http://schemas.openxmlformats.org/officeDocument/2006/relationships/hyperlink" Target="garantF1://70019304.202348" TargetMode="External"/><Relationship Id="rId1786" Type="http://schemas.openxmlformats.org/officeDocument/2006/relationships/image" Target="media/image824.emf"/><Relationship Id="rId78" Type="http://schemas.openxmlformats.org/officeDocument/2006/relationships/hyperlink" Target="garantF1://71617170.82" TargetMode="External"/><Relationship Id="rId143" Type="http://schemas.openxmlformats.org/officeDocument/2006/relationships/hyperlink" Target="garantF1://87740.4000" TargetMode="External"/><Relationship Id="rId350" Type="http://schemas.openxmlformats.org/officeDocument/2006/relationships/hyperlink" Target="garantF1://57326743.4152" TargetMode="External"/><Relationship Id="rId588" Type="http://schemas.openxmlformats.org/officeDocument/2006/relationships/image" Target="media/image99.emf"/><Relationship Id="rId795" Type="http://schemas.openxmlformats.org/officeDocument/2006/relationships/hyperlink" Target="garantF1://85656.230181" TargetMode="External"/><Relationship Id="rId809" Type="http://schemas.openxmlformats.org/officeDocument/2006/relationships/image" Target="media/image283.emf"/><Relationship Id="rId1201" Type="http://schemas.openxmlformats.org/officeDocument/2006/relationships/hyperlink" Target="garantF1://87740.1034" TargetMode="External"/><Relationship Id="rId1439" Type="http://schemas.openxmlformats.org/officeDocument/2006/relationships/image" Target="media/image483.emf"/><Relationship Id="rId1646" Type="http://schemas.openxmlformats.org/officeDocument/2006/relationships/image" Target="media/image686.emf"/><Relationship Id="rId1853" Type="http://schemas.openxmlformats.org/officeDocument/2006/relationships/hyperlink" Target="garantF1://12075868.0" TargetMode="External"/><Relationship Id="rId9" Type="http://schemas.openxmlformats.org/officeDocument/2006/relationships/hyperlink" Target="garantF1://89917.0" TargetMode="External"/><Relationship Id="rId210" Type="http://schemas.openxmlformats.org/officeDocument/2006/relationships/hyperlink" Target="garantF1://70753050.26" TargetMode="External"/><Relationship Id="rId448" Type="http://schemas.openxmlformats.org/officeDocument/2006/relationships/hyperlink" Target="garantF1://57949349.4234" TargetMode="External"/><Relationship Id="rId655" Type="http://schemas.openxmlformats.org/officeDocument/2006/relationships/image" Target="media/image155.emf"/><Relationship Id="rId862" Type="http://schemas.openxmlformats.org/officeDocument/2006/relationships/image" Target="media/image331.emf"/><Relationship Id="rId1078" Type="http://schemas.openxmlformats.org/officeDocument/2006/relationships/hyperlink" Target="garantF1://71587303.0" TargetMode="External"/><Relationship Id="rId1285" Type="http://schemas.openxmlformats.org/officeDocument/2006/relationships/hyperlink" Target="garantF1://87740.42111" TargetMode="External"/><Relationship Id="rId1492" Type="http://schemas.openxmlformats.org/officeDocument/2006/relationships/image" Target="media/image536.emf"/><Relationship Id="rId1506" Type="http://schemas.openxmlformats.org/officeDocument/2006/relationships/image" Target="media/image550.emf"/><Relationship Id="rId1713" Type="http://schemas.openxmlformats.org/officeDocument/2006/relationships/image" Target="media/image751.emf"/><Relationship Id="rId294" Type="http://schemas.openxmlformats.org/officeDocument/2006/relationships/hyperlink" Target="garantF1://71628937.0" TargetMode="External"/><Relationship Id="rId308" Type="http://schemas.openxmlformats.org/officeDocument/2006/relationships/hyperlink" Target="garantF1://87740.10151" TargetMode="External"/><Relationship Id="rId515" Type="http://schemas.openxmlformats.org/officeDocument/2006/relationships/image" Target="media/image29.emf"/><Relationship Id="rId722" Type="http://schemas.openxmlformats.org/officeDocument/2006/relationships/image" Target="media/image207.emf"/><Relationship Id="rId1145" Type="http://schemas.openxmlformats.org/officeDocument/2006/relationships/hyperlink" Target="garantF1://57326743.43875" TargetMode="External"/><Relationship Id="rId1352" Type="http://schemas.openxmlformats.org/officeDocument/2006/relationships/hyperlink" Target="garantF1://70019304.200277" TargetMode="External"/><Relationship Id="rId1797" Type="http://schemas.openxmlformats.org/officeDocument/2006/relationships/image" Target="media/image835.emf"/><Relationship Id="rId89" Type="http://schemas.openxmlformats.org/officeDocument/2006/relationships/hyperlink" Target="garantF1://12038291.5" TargetMode="External"/><Relationship Id="rId154" Type="http://schemas.openxmlformats.org/officeDocument/2006/relationships/hyperlink" Target="garantF1://87740.40001" TargetMode="External"/><Relationship Id="rId361" Type="http://schemas.openxmlformats.org/officeDocument/2006/relationships/hyperlink" Target="garantF1://70957404.1111" TargetMode="External"/><Relationship Id="rId599" Type="http://schemas.openxmlformats.org/officeDocument/2006/relationships/image" Target="media/image110.emf"/><Relationship Id="rId1005" Type="http://schemas.openxmlformats.org/officeDocument/2006/relationships/hyperlink" Target="garantF1://57326743.4311" TargetMode="External"/><Relationship Id="rId1212" Type="http://schemas.openxmlformats.org/officeDocument/2006/relationships/hyperlink" Target="garantF1://87740.4000" TargetMode="External"/><Relationship Id="rId1657" Type="http://schemas.openxmlformats.org/officeDocument/2006/relationships/image" Target="media/image696.emf"/><Relationship Id="rId1864" Type="http://schemas.openxmlformats.org/officeDocument/2006/relationships/hyperlink" Target="garantF1://12091439.0" TargetMode="External"/><Relationship Id="rId459" Type="http://schemas.openxmlformats.org/officeDocument/2006/relationships/hyperlink" Target="garantF1://57304262.4239" TargetMode="External"/><Relationship Id="rId666" Type="http://schemas.openxmlformats.org/officeDocument/2006/relationships/image" Target="media/image165.emf"/><Relationship Id="rId873" Type="http://schemas.openxmlformats.org/officeDocument/2006/relationships/image" Target="media/image340.emf"/><Relationship Id="rId1089" Type="http://schemas.openxmlformats.org/officeDocument/2006/relationships/hyperlink" Target="garantF1://71587302.3" TargetMode="External"/><Relationship Id="rId1296" Type="http://schemas.openxmlformats.org/officeDocument/2006/relationships/hyperlink" Target="garantF1://87740.44000" TargetMode="External"/><Relationship Id="rId1517" Type="http://schemas.openxmlformats.org/officeDocument/2006/relationships/image" Target="media/image561.emf"/><Relationship Id="rId1724" Type="http://schemas.openxmlformats.org/officeDocument/2006/relationships/image" Target="media/image762.emf"/><Relationship Id="rId16" Type="http://schemas.openxmlformats.org/officeDocument/2006/relationships/hyperlink" Target="garantF1://85656.0" TargetMode="External"/><Relationship Id="rId221" Type="http://schemas.openxmlformats.org/officeDocument/2006/relationships/hyperlink" Target="garantF1://70019304.1000" TargetMode="External"/><Relationship Id="rId319" Type="http://schemas.openxmlformats.org/officeDocument/2006/relationships/image" Target="media/image10.emf"/><Relationship Id="rId526" Type="http://schemas.openxmlformats.org/officeDocument/2006/relationships/image" Target="media/image39.emf"/><Relationship Id="rId1156" Type="http://schemas.openxmlformats.org/officeDocument/2006/relationships/hyperlink" Target="garantF1://86671.0" TargetMode="External"/><Relationship Id="rId1363" Type="http://schemas.openxmlformats.org/officeDocument/2006/relationships/hyperlink" Target="garantF1://70019314.1002" TargetMode="External"/><Relationship Id="rId733" Type="http://schemas.openxmlformats.org/officeDocument/2006/relationships/image" Target="media/image218.emf"/><Relationship Id="rId940" Type="http://schemas.openxmlformats.org/officeDocument/2006/relationships/hyperlink" Target="garantF1://12021087.60" TargetMode="External"/><Relationship Id="rId1016" Type="http://schemas.openxmlformats.org/officeDocument/2006/relationships/hyperlink" Target="garantF1://71587303.0" TargetMode="External"/><Relationship Id="rId1570" Type="http://schemas.openxmlformats.org/officeDocument/2006/relationships/image" Target="media/image614.emf"/><Relationship Id="rId1668" Type="http://schemas.openxmlformats.org/officeDocument/2006/relationships/image" Target="media/image707.emf"/><Relationship Id="rId165" Type="http://schemas.openxmlformats.org/officeDocument/2006/relationships/hyperlink" Target="garantF1://71587303.0" TargetMode="External"/><Relationship Id="rId372" Type="http://schemas.openxmlformats.org/officeDocument/2006/relationships/hyperlink" Target="garantF1://12071109.1312" TargetMode="External"/><Relationship Id="rId677" Type="http://schemas.openxmlformats.org/officeDocument/2006/relationships/image" Target="media/image171.emf"/><Relationship Id="rId800" Type="http://schemas.openxmlformats.org/officeDocument/2006/relationships/hyperlink" Target="garantF1://57330012.1012247" TargetMode="External"/><Relationship Id="rId1223" Type="http://schemas.openxmlformats.org/officeDocument/2006/relationships/hyperlink" Target="garantF1://87740.4012" TargetMode="External"/><Relationship Id="rId1430" Type="http://schemas.openxmlformats.org/officeDocument/2006/relationships/image" Target="media/image474.emf"/><Relationship Id="rId1528" Type="http://schemas.openxmlformats.org/officeDocument/2006/relationships/image" Target="media/image572.emf"/><Relationship Id="rId232" Type="http://schemas.openxmlformats.org/officeDocument/2006/relationships/hyperlink" Target="garantF1://71617170.881" TargetMode="External"/><Relationship Id="rId884" Type="http://schemas.openxmlformats.org/officeDocument/2006/relationships/image" Target="media/image350.emf"/><Relationship Id="rId1735" Type="http://schemas.openxmlformats.org/officeDocument/2006/relationships/image" Target="media/image773.emf"/><Relationship Id="rId27" Type="http://schemas.openxmlformats.org/officeDocument/2006/relationships/hyperlink" Target="garantF1://71587303.0" TargetMode="External"/><Relationship Id="rId537" Type="http://schemas.openxmlformats.org/officeDocument/2006/relationships/image" Target="media/image49.emf"/><Relationship Id="rId744" Type="http://schemas.openxmlformats.org/officeDocument/2006/relationships/image" Target="media/image227.emf"/><Relationship Id="rId951" Type="http://schemas.openxmlformats.org/officeDocument/2006/relationships/hyperlink" Target="garantF1://71587302.3" TargetMode="External"/><Relationship Id="rId1167" Type="http://schemas.openxmlformats.org/officeDocument/2006/relationships/hyperlink" Target="garantF1://86671.16218" TargetMode="External"/><Relationship Id="rId1374" Type="http://schemas.openxmlformats.org/officeDocument/2006/relationships/image" Target="media/image418.emf"/><Relationship Id="rId1581" Type="http://schemas.openxmlformats.org/officeDocument/2006/relationships/image" Target="media/image625.emf"/><Relationship Id="rId1679" Type="http://schemas.openxmlformats.org/officeDocument/2006/relationships/image" Target="media/image718.emf"/><Relationship Id="rId1802" Type="http://schemas.openxmlformats.org/officeDocument/2006/relationships/image" Target="media/image840.emf"/><Relationship Id="rId80" Type="http://schemas.openxmlformats.org/officeDocument/2006/relationships/hyperlink" Target="garantF1://71587303.0" TargetMode="External"/><Relationship Id="rId176" Type="http://schemas.openxmlformats.org/officeDocument/2006/relationships/hyperlink" Target="garantF1://71587302.3" TargetMode="External"/><Relationship Id="rId383" Type="http://schemas.openxmlformats.org/officeDocument/2006/relationships/hyperlink" Target="garantF1://57949349.4186" TargetMode="External"/><Relationship Id="rId590" Type="http://schemas.openxmlformats.org/officeDocument/2006/relationships/image" Target="media/image101.emf"/><Relationship Id="rId604" Type="http://schemas.openxmlformats.org/officeDocument/2006/relationships/hyperlink" Target="garantF1://71634932.13" TargetMode="External"/><Relationship Id="rId811" Type="http://schemas.openxmlformats.org/officeDocument/2006/relationships/image" Target="media/image285.emf"/><Relationship Id="rId1027" Type="http://schemas.openxmlformats.org/officeDocument/2006/relationships/hyperlink" Target="garantF1://71587303.0" TargetMode="External"/><Relationship Id="rId1234" Type="http://schemas.openxmlformats.org/officeDocument/2006/relationships/hyperlink" Target="garantF1://87740.401402" TargetMode="External"/><Relationship Id="rId1441" Type="http://schemas.openxmlformats.org/officeDocument/2006/relationships/image" Target="media/image485.emf"/><Relationship Id="rId243" Type="http://schemas.openxmlformats.org/officeDocument/2006/relationships/hyperlink" Target="garantF1://71654376.3" TargetMode="External"/><Relationship Id="rId450" Type="http://schemas.openxmlformats.org/officeDocument/2006/relationships/hyperlink" Target="garantF1://70019304.0" TargetMode="External"/><Relationship Id="rId688" Type="http://schemas.openxmlformats.org/officeDocument/2006/relationships/image" Target="media/image181.emf"/><Relationship Id="rId895" Type="http://schemas.openxmlformats.org/officeDocument/2006/relationships/image" Target="media/image361.emf"/><Relationship Id="rId909" Type="http://schemas.openxmlformats.org/officeDocument/2006/relationships/image" Target="media/image374.emf"/><Relationship Id="rId1080" Type="http://schemas.openxmlformats.org/officeDocument/2006/relationships/hyperlink" Target="garantF1://71587303.0" TargetMode="External"/><Relationship Id="rId1301" Type="http://schemas.openxmlformats.org/officeDocument/2006/relationships/hyperlink" Target="garantF1://12084415.10000" TargetMode="External"/><Relationship Id="rId1539" Type="http://schemas.openxmlformats.org/officeDocument/2006/relationships/image" Target="media/image583.emf"/><Relationship Id="rId1746" Type="http://schemas.openxmlformats.org/officeDocument/2006/relationships/image" Target="media/image784.emf"/><Relationship Id="rId38" Type="http://schemas.openxmlformats.org/officeDocument/2006/relationships/hyperlink" Target="garantF1://12084415.13000" TargetMode="External"/><Relationship Id="rId103" Type="http://schemas.openxmlformats.org/officeDocument/2006/relationships/hyperlink" Target="garantF1://70957424.0" TargetMode="External"/><Relationship Id="rId310" Type="http://schemas.openxmlformats.org/officeDocument/2006/relationships/image" Target="media/image1.emf"/><Relationship Id="rId548" Type="http://schemas.openxmlformats.org/officeDocument/2006/relationships/image" Target="media/image60.emf"/><Relationship Id="rId755" Type="http://schemas.openxmlformats.org/officeDocument/2006/relationships/image" Target="media/image238.emf"/><Relationship Id="rId962" Type="http://schemas.openxmlformats.org/officeDocument/2006/relationships/image" Target="media/image399.emf"/><Relationship Id="rId1178" Type="http://schemas.openxmlformats.org/officeDocument/2006/relationships/hyperlink" Target="garantF1://87740.1004" TargetMode="External"/><Relationship Id="rId1385" Type="http://schemas.openxmlformats.org/officeDocument/2006/relationships/image" Target="media/image429.emf"/><Relationship Id="rId1592" Type="http://schemas.openxmlformats.org/officeDocument/2006/relationships/image" Target="media/image636.emf"/><Relationship Id="rId1606" Type="http://schemas.openxmlformats.org/officeDocument/2006/relationships/image" Target="media/image650.emf"/><Relationship Id="rId1813" Type="http://schemas.openxmlformats.org/officeDocument/2006/relationships/image" Target="media/image849.emf"/><Relationship Id="rId91" Type="http://schemas.openxmlformats.org/officeDocument/2006/relationships/hyperlink" Target="garantF1://57949349.4045" TargetMode="External"/><Relationship Id="rId187" Type="http://schemas.openxmlformats.org/officeDocument/2006/relationships/hyperlink" Target="garantF1://57322513.4079" TargetMode="External"/><Relationship Id="rId394" Type="http://schemas.openxmlformats.org/officeDocument/2006/relationships/hyperlink" Target="garantF1://57949349.4209" TargetMode="External"/><Relationship Id="rId408" Type="http://schemas.openxmlformats.org/officeDocument/2006/relationships/image" Target="media/image20.emf"/><Relationship Id="rId615" Type="http://schemas.openxmlformats.org/officeDocument/2006/relationships/image" Target="media/image123.emf"/><Relationship Id="rId822" Type="http://schemas.openxmlformats.org/officeDocument/2006/relationships/image" Target="media/image294.emf"/><Relationship Id="rId1038" Type="http://schemas.openxmlformats.org/officeDocument/2006/relationships/hyperlink" Target="garantF1://71587303.0" TargetMode="External"/><Relationship Id="rId1245" Type="http://schemas.openxmlformats.org/officeDocument/2006/relationships/hyperlink" Target="garantF1://87740.4017" TargetMode="External"/><Relationship Id="rId1452" Type="http://schemas.openxmlformats.org/officeDocument/2006/relationships/image" Target="media/image496.emf"/><Relationship Id="rId254" Type="http://schemas.openxmlformats.org/officeDocument/2006/relationships/hyperlink" Target="garantF1://70019314.1200" TargetMode="External"/><Relationship Id="rId699" Type="http://schemas.openxmlformats.org/officeDocument/2006/relationships/image" Target="media/image191.emf"/><Relationship Id="rId1091" Type="http://schemas.openxmlformats.org/officeDocument/2006/relationships/hyperlink" Target="garantF1://12038291.5" TargetMode="External"/><Relationship Id="rId1105" Type="http://schemas.openxmlformats.org/officeDocument/2006/relationships/hyperlink" Target="garantF1://71587303.0" TargetMode="External"/><Relationship Id="rId1312" Type="http://schemas.openxmlformats.org/officeDocument/2006/relationships/hyperlink" Target="garantF1://12084415.1039" TargetMode="External"/><Relationship Id="rId1757" Type="http://schemas.openxmlformats.org/officeDocument/2006/relationships/image" Target="media/image795.emf"/><Relationship Id="rId49" Type="http://schemas.openxmlformats.org/officeDocument/2006/relationships/hyperlink" Target="garantF1://10064072.10092" TargetMode="External"/><Relationship Id="rId114" Type="http://schemas.openxmlformats.org/officeDocument/2006/relationships/hyperlink" Target="garantF1://85656.2" TargetMode="External"/><Relationship Id="rId461" Type="http://schemas.openxmlformats.org/officeDocument/2006/relationships/hyperlink" Target="garantF1://70270866.1000" TargetMode="External"/><Relationship Id="rId559" Type="http://schemas.openxmlformats.org/officeDocument/2006/relationships/image" Target="media/image71.emf"/><Relationship Id="rId766" Type="http://schemas.openxmlformats.org/officeDocument/2006/relationships/image" Target="media/image247.emf"/><Relationship Id="rId1189" Type="http://schemas.openxmlformats.org/officeDocument/2006/relationships/hyperlink" Target="garantF1://87740.1015" TargetMode="External"/><Relationship Id="rId1396" Type="http://schemas.openxmlformats.org/officeDocument/2006/relationships/image" Target="media/image440.emf"/><Relationship Id="rId1617" Type="http://schemas.openxmlformats.org/officeDocument/2006/relationships/image" Target="media/image660.emf"/><Relationship Id="rId1824" Type="http://schemas.openxmlformats.org/officeDocument/2006/relationships/image" Target="media/image860.emf"/><Relationship Id="rId198" Type="http://schemas.openxmlformats.org/officeDocument/2006/relationships/hyperlink" Target="garantF1://57401724.4086" TargetMode="External"/><Relationship Id="rId321" Type="http://schemas.openxmlformats.org/officeDocument/2006/relationships/image" Target="media/image12.emf"/><Relationship Id="rId419" Type="http://schemas.openxmlformats.org/officeDocument/2006/relationships/hyperlink" Target="garantF1://6292149.0" TargetMode="External"/><Relationship Id="rId626" Type="http://schemas.openxmlformats.org/officeDocument/2006/relationships/image" Target="media/image132.emf"/><Relationship Id="rId973" Type="http://schemas.openxmlformats.org/officeDocument/2006/relationships/hyperlink" Target="garantF1://71628937.0" TargetMode="External"/><Relationship Id="rId1049" Type="http://schemas.openxmlformats.org/officeDocument/2006/relationships/hyperlink" Target="garantF1://71587303.0" TargetMode="External"/><Relationship Id="rId1256" Type="http://schemas.openxmlformats.org/officeDocument/2006/relationships/hyperlink" Target="garantF1://87740.425101" TargetMode="External"/><Relationship Id="rId833" Type="http://schemas.openxmlformats.org/officeDocument/2006/relationships/image" Target="media/image305.emf"/><Relationship Id="rId1116" Type="http://schemas.openxmlformats.org/officeDocument/2006/relationships/hyperlink" Target="garantF1://71587302.3" TargetMode="External"/><Relationship Id="rId1463" Type="http://schemas.openxmlformats.org/officeDocument/2006/relationships/image" Target="media/image507.emf"/><Relationship Id="rId1670" Type="http://schemas.openxmlformats.org/officeDocument/2006/relationships/image" Target="media/image709.emf"/><Relationship Id="rId1768" Type="http://schemas.openxmlformats.org/officeDocument/2006/relationships/image" Target="media/image806.emf"/><Relationship Id="rId265" Type="http://schemas.openxmlformats.org/officeDocument/2006/relationships/hyperlink" Target="garantF1://71628937.0" TargetMode="External"/><Relationship Id="rId472" Type="http://schemas.openxmlformats.org/officeDocument/2006/relationships/hyperlink" Target="garantF1://71628936.1312" TargetMode="External"/><Relationship Id="rId900" Type="http://schemas.openxmlformats.org/officeDocument/2006/relationships/hyperlink" Target="garantF1://87740.1000" TargetMode="External"/><Relationship Id="rId1323" Type="http://schemas.openxmlformats.org/officeDocument/2006/relationships/hyperlink" Target="garantF1://70019304.200147" TargetMode="External"/><Relationship Id="rId1530" Type="http://schemas.openxmlformats.org/officeDocument/2006/relationships/image" Target="media/image574.emf"/><Relationship Id="rId1628" Type="http://schemas.openxmlformats.org/officeDocument/2006/relationships/image" Target="media/image671.emf"/><Relationship Id="rId125" Type="http://schemas.openxmlformats.org/officeDocument/2006/relationships/hyperlink" Target="garantF1://71574532.1235" TargetMode="External"/><Relationship Id="rId332" Type="http://schemas.openxmlformats.org/officeDocument/2006/relationships/hyperlink" Target="garantF1://57401724.4142" TargetMode="External"/><Relationship Id="rId777" Type="http://schemas.openxmlformats.org/officeDocument/2006/relationships/image" Target="media/image257.emf"/><Relationship Id="rId984" Type="http://schemas.openxmlformats.org/officeDocument/2006/relationships/image" Target="media/image409.emf"/><Relationship Id="rId1835" Type="http://schemas.openxmlformats.org/officeDocument/2006/relationships/hyperlink" Target="garantF1://89917.0" TargetMode="External"/><Relationship Id="rId637" Type="http://schemas.openxmlformats.org/officeDocument/2006/relationships/image" Target="media/image139.emf"/><Relationship Id="rId844" Type="http://schemas.openxmlformats.org/officeDocument/2006/relationships/hyperlink" Target="garantF1://70019304.1000" TargetMode="External"/><Relationship Id="rId1267" Type="http://schemas.openxmlformats.org/officeDocument/2006/relationships/hyperlink" Target="garantF1://87740.4034" TargetMode="External"/><Relationship Id="rId1474" Type="http://schemas.openxmlformats.org/officeDocument/2006/relationships/image" Target="media/image518.emf"/><Relationship Id="rId1681" Type="http://schemas.openxmlformats.org/officeDocument/2006/relationships/image" Target="media/image720.emf"/><Relationship Id="rId276" Type="http://schemas.openxmlformats.org/officeDocument/2006/relationships/hyperlink" Target="garantF1://87740.10151" TargetMode="External"/><Relationship Id="rId483" Type="http://schemas.openxmlformats.org/officeDocument/2006/relationships/hyperlink" Target="garantF1://57949349.4250" TargetMode="External"/><Relationship Id="rId690" Type="http://schemas.openxmlformats.org/officeDocument/2006/relationships/image" Target="media/image183.emf"/><Relationship Id="rId704" Type="http://schemas.openxmlformats.org/officeDocument/2006/relationships/image" Target="media/image196.emf"/><Relationship Id="rId911" Type="http://schemas.openxmlformats.org/officeDocument/2006/relationships/image" Target="media/image376.emf"/><Relationship Id="rId1127" Type="http://schemas.openxmlformats.org/officeDocument/2006/relationships/hyperlink" Target="garantF1://57326743.4364" TargetMode="External"/><Relationship Id="rId1334" Type="http://schemas.openxmlformats.org/officeDocument/2006/relationships/hyperlink" Target="garantF1://70019304.200234" TargetMode="External"/><Relationship Id="rId1541" Type="http://schemas.openxmlformats.org/officeDocument/2006/relationships/image" Target="media/image585.emf"/><Relationship Id="rId1779" Type="http://schemas.openxmlformats.org/officeDocument/2006/relationships/image" Target="media/image817.emf"/><Relationship Id="rId40" Type="http://schemas.openxmlformats.org/officeDocument/2006/relationships/hyperlink" Target="garantF1://71474840.14000" TargetMode="External"/><Relationship Id="rId136" Type="http://schemas.openxmlformats.org/officeDocument/2006/relationships/hyperlink" Target="garantF1://71587303.0" TargetMode="External"/><Relationship Id="rId343" Type="http://schemas.openxmlformats.org/officeDocument/2006/relationships/hyperlink" Target="garantF1://57326743.4148" TargetMode="External"/><Relationship Id="rId550" Type="http://schemas.openxmlformats.org/officeDocument/2006/relationships/image" Target="media/image62.emf"/><Relationship Id="rId788" Type="http://schemas.openxmlformats.org/officeDocument/2006/relationships/image" Target="media/image267.emf"/><Relationship Id="rId995" Type="http://schemas.openxmlformats.org/officeDocument/2006/relationships/hyperlink" Target="garantF1://85656.3" TargetMode="External"/><Relationship Id="rId1180" Type="http://schemas.openxmlformats.org/officeDocument/2006/relationships/hyperlink" Target="garantF1://87740.10081" TargetMode="External"/><Relationship Id="rId1401" Type="http://schemas.openxmlformats.org/officeDocument/2006/relationships/image" Target="media/image445.emf"/><Relationship Id="rId1639" Type="http://schemas.openxmlformats.org/officeDocument/2006/relationships/hyperlink" Target="garantF1://70019314.1300" TargetMode="External"/><Relationship Id="rId1846" Type="http://schemas.openxmlformats.org/officeDocument/2006/relationships/hyperlink" Target="garantF1://12070008.12" TargetMode="External"/><Relationship Id="rId203" Type="http://schemas.openxmlformats.org/officeDocument/2006/relationships/hyperlink" Target="garantF1://71701020.3" TargetMode="External"/><Relationship Id="rId648" Type="http://schemas.openxmlformats.org/officeDocument/2006/relationships/image" Target="media/image149.emf"/><Relationship Id="rId855" Type="http://schemas.openxmlformats.org/officeDocument/2006/relationships/image" Target="media/image324.emf"/><Relationship Id="rId1040" Type="http://schemas.openxmlformats.org/officeDocument/2006/relationships/hyperlink" Target="garantF1://71587303.0" TargetMode="External"/><Relationship Id="rId1278" Type="http://schemas.openxmlformats.org/officeDocument/2006/relationships/hyperlink" Target="garantF1://87740.41111" TargetMode="External"/><Relationship Id="rId1485" Type="http://schemas.openxmlformats.org/officeDocument/2006/relationships/image" Target="media/image529.emf"/><Relationship Id="rId1692" Type="http://schemas.openxmlformats.org/officeDocument/2006/relationships/image" Target="media/image731.emf"/><Relationship Id="rId1706" Type="http://schemas.openxmlformats.org/officeDocument/2006/relationships/image" Target="media/image744.emf"/><Relationship Id="rId287" Type="http://schemas.openxmlformats.org/officeDocument/2006/relationships/hyperlink" Target="garantF1://71617170.922" TargetMode="External"/><Relationship Id="rId410" Type="http://schemas.openxmlformats.org/officeDocument/2006/relationships/hyperlink" Target="garantF1://71587303.0" TargetMode="External"/><Relationship Id="rId494" Type="http://schemas.openxmlformats.org/officeDocument/2006/relationships/hyperlink" Target="garantF1://57301726.4259" TargetMode="External"/><Relationship Id="rId508" Type="http://schemas.openxmlformats.org/officeDocument/2006/relationships/hyperlink" Target="garantF1://57313461.1012235" TargetMode="External"/><Relationship Id="rId715" Type="http://schemas.openxmlformats.org/officeDocument/2006/relationships/image" Target="media/image204.emf"/><Relationship Id="rId922" Type="http://schemas.openxmlformats.org/officeDocument/2006/relationships/hyperlink" Target="garantF1://57322016.0" TargetMode="External"/><Relationship Id="rId1138" Type="http://schemas.openxmlformats.org/officeDocument/2006/relationships/hyperlink" Target="garantF1://71587303.0" TargetMode="External"/><Relationship Id="rId1345" Type="http://schemas.openxmlformats.org/officeDocument/2006/relationships/hyperlink" Target="garantF1://70019304.2024415" TargetMode="External"/><Relationship Id="rId1552" Type="http://schemas.openxmlformats.org/officeDocument/2006/relationships/image" Target="media/image596.emf"/><Relationship Id="rId147" Type="http://schemas.openxmlformats.org/officeDocument/2006/relationships/hyperlink" Target="garantF1://87740.1200" TargetMode="External"/><Relationship Id="rId354" Type="http://schemas.openxmlformats.org/officeDocument/2006/relationships/hyperlink" Target="garantF1://57322513.4156" TargetMode="External"/><Relationship Id="rId799" Type="http://schemas.openxmlformats.org/officeDocument/2006/relationships/hyperlink" Target="garantF1://71654376.3" TargetMode="External"/><Relationship Id="rId1191" Type="http://schemas.openxmlformats.org/officeDocument/2006/relationships/hyperlink" Target="garantF1://87740.1153" TargetMode="External"/><Relationship Id="rId1205" Type="http://schemas.openxmlformats.org/officeDocument/2006/relationships/hyperlink" Target="garantF1://87740.1388" TargetMode="External"/><Relationship Id="rId1857" Type="http://schemas.openxmlformats.org/officeDocument/2006/relationships/hyperlink" Target="garantF1://12083573.1002" TargetMode="External"/><Relationship Id="rId51" Type="http://schemas.openxmlformats.org/officeDocument/2006/relationships/hyperlink" Target="garantF1://85656.38" TargetMode="External"/><Relationship Id="rId561" Type="http://schemas.openxmlformats.org/officeDocument/2006/relationships/image" Target="media/image73.emf"/><Relationship Id="rId659" Type="http://schemas.openxmlformats.org/officeDocument/2006/relationships/image" Target="media/image159.emf"/><Relationship Id="rId866" Type="http://schemas.openxmlformats.org/officeDocument/2006/relationships/image" Target="media/image334.emf"/><Relationship Id="rId1289" Type="http://schemas.openxmlformats.org/officeDocument/2006/relationships/hyperlink" Target="garantF1://87740.43000" TargetMode="External"/><Relationship Id="rId1412" Type="http://schemas.openxmlformats.org/officeDocument/2006/relationships/image" Target="media/image456.emf"/><Relationship Id="rId1496" Type="http://schemas.openxmlformats.org/officeDocument/2006/relationships/image" Target="media/image540.emf"/><Relationship Id="rId1717" Type="http://schemas.openxmlformats.org/officeDocument/2006/relationships/image" Target="media/image755.emf"/><Relationship Id="rId214" Type="http://schemas.openxmlformats.org/officeDocument/2006/relationships/hyperlink" Target="garantF1://12086043.1000" TargetMode="External"/><Relationship Id="rId298" Type="http://schemas.openxmlformats.org/officeDocument/2006/relationships/hyperlink" Target="garantF1://70019314.1200" TargetMode="External"/><Relationship Id="rId421" Type="http://schemas.openxmlformats.org/officeDocument/2006/relationships/image" Target="media/image21.emf"/><Relationship Id="rId519" Type="http://schemas.openxmlformats.org/officeDocument/2006/relationships/image" Target="media/image33.emf"/><Relationship Id="rId1051" Type="http://schemas.openxmlformats.org/officeDocument/2006/relationships/hyperlink" Target="garantF1://71587303.0" TargetMode="External"/><Relationship Id="rId1149" Type="http://schemas.openxmlformats.org/officeDocument/2006/relationships/hyperlink" Target="garantF1://71587302.3" TargetMode="External"/><Relationship Id="rId1356" Type="http://schemas.openxmlformats.org/officeDocument/2006/relationships/hyperlink" Target="garantF1://70019304.202952" TargetMode="External"/><Relationship Id="rId158" Type="http://schemas.openxmlformats.org/officeDocument/2006/relationships/hyperlink" Target="garantF1://87740.0" TargetMode="External"/><Relationship Id="rId726" Type="http://schemas.openxmlformats.org/officeDocument/2006/relationships/image" Target="media/image211.emf"/><Relationship Id="rId933" Type="http://schemas.openxmlformats.org/officeDocument/2006/relationships/image" Target="media/image390.emf"/><Relationship Id="rId1009" Type="http://schemas.openxmlformats.org/officeDocument/2006/relationships/hyperlink" Target="garantF1://71587303.0" TargetMode="External"/><Relationship Id="rId1563" Type="http://schemas.openxmlformats.org/officeDocument/2006/relationships/image" Target="media/image607.emf"/><Relationship Id="rId1770" Type="http://schemas.openxmlformats.org/officeDocument/2006/relationships/image" Target="media/image808.emf"/><Relationship Id="rId1868" Type="http://schemas.openxmlformats.org/officeDocument/2006/relationships/hyperlink" Target="garantF1://70019314.0" TargetMode="External"/><Relationship Id="rId62" Type="http://schemas.openxmlformats.org/officeDocument/2006/relationships/hyperlink" Target="garantF1://70083217.0" TargetMode="External"/><Relationship Id="rId365" Type="http://schemas.openxmlformats.org/officeDocument/2006/relationships/hyperlink" Target="garantF1://87740.1200" TargetMode="External"/><Relationship Id="rId572" Type="http://schemas.openxmlformats.org/officeDocument/2006/relationships/image" Target="media/image83.emf"/><Relationship Id="rId1216" Type="http://schemas.openxmlformats.org/officeDocument/2006/relationships/hyperlink" Target="garantF1://87740.4071" TargetMode="External"/><Relationship Id="rId1423" Type="http://schemas.openxmlformats.org/officeDocument/2006/relationships/image" Target="media/image467.emf"/><Relationship Id="rId1630" Type="http://schemas.openxmlformats.org/officeDocument/2006/relationships/image" Target="media/image673.emf"/><Relationship Id="rId225" Type="http://schemas.openxmlformats.org/officeDocument/2006/relationships/hyperlink" Target="garantF1://71305470.5" TargetMode="External"/><Relationship Id="rId432" Type="http://schemas.openxmlformats.org/officeDocument/2006/relationships/hyperlink" Target="garantF1://77559278.4231" TargetMode="External"/><Relationship Id="rId877" Type="http://schemas.openxmlformats.org/officeDocument/2006/relationships/image" Target="media/image344.emf"/><Relationship Id="rId1062" Type="http://schemas.openxmlformats.org/officeDocument/2006/relationships/hyperlink" Target="garantF1://71587302.3" TargetMode="External"/><Relationship Id="rId1728" Type="http://schemas.openxmlformats.org/officeDocument/2006/relationships/image" Target="media/image766.emf"/><Relationship Id="rId737" Type="http://schemas.openxmlformats.org/officeDocument/2006/relationships/image" Target="media/image221.emf"/><Relationship Id="rId944" Type="http://schemas.openxmlformats.org/officeDocument/2006/relationships/hyperlink" Target="garantF1://12021087.76" TargetMode="External"/><Relationship Id="rId1367" Type="http://schemas.openxmlformats.org/officeDocument/2006/relationships/hyperlink" Target="garantF1://70019314.10026" TargetMode="External"/><Relationship Id="rId1574" Type="http://schemas.openxmlformats.org/officeDocument/2006/relationships/image" Target="media/image618.emf"/><Relationship Id="rId1781" Type="http://schemas.openxmlformats.org/officeDocument/2006/relationships/image" Target="media/image819.emf"/><Relationship Id="rId73" Type="http://schemas.openxmlformats.org/officeDocument/2006/relationships/hyperlink" Target="garantF1://71587303.0" TargetMode="External"/><Relationship Id="rId169" Type="http://schemas.openxmlformats.org/officeDocument/2006/relationships/hyperlink" Target="garantF1://57326743.4069" TargetMode="External"/><Relationship Id="rId376" Type="http://schemas.openxmlformats.org/officeDocument/2006/relationships/hyperlink" Target="garantF1://57956690.4180" TargetMode="External"/><Relationship Id="rId583" Type="http://schemas.openxmlformats.org/officeDocument/2006/relationships/image" Target="media/image94.emf"/><Relationship Id="rId790" Type="http://schemas.openxmlformats.org/officeDocument/2006/relationships/image" Target="media/image269.emf"/><Relationship Id="rId804" Type="http://schemas.openxmlformats.org/officeDocument/2006/relationships/image" Target="media/image278.emf"/><Relationship Id="rId1227" Type="http://schemas.openxmlformats.org/officeDocument/2006/relationships/hyperlink" Target="garantF1://87740.41212" TargetMode="External"/><Relationship Id="rId1434" Type="http://schemas.openxmlformats.org/officeDocument/2006/relationships/image" Target="media/image478.emf"/><Relationship Id="rId1641" Type="http://schemas.openxmlformats.org/officeDocument/2006/relationships/hyperlink" Target="garantF1://70019314.1014" TargetMode="External"/><Relationship Id="rId4" Type="http://schemas.openxmlformats.org/officeDocument/2006/relationships/webSettings" Target="webSettings.xml"/><Relationship Id="rId236" Type="http://schemas.openxmlformats.org/officeDocument/2006/relationships/hyperlink" Target="garantF1://71654376.3" TargetMode="External"/><Relationship Id="rId443" Type="http://schemas.openxmlformats.org/officeDocument/2006/relationships/hyperlink" Target="garantF1://12084415.1036" TargetMode="External"/><Relationship Id="rId650" Type="http://schemas.openxmlformats.org/officeDocument/2006/relationships/image" Target="media/image151.emf"/><Relationship Id="rId888" Type="http://schemas.openxmlformats.org/officeDocument/2006/relationships/image" Target="media/image354.emf"/><Relationship Id="rId1073" Type="http://schemas.openxmlformats.org/officeDocument/2006/relationships/hyperlink" Target="garantF1://71587303.0" TargetMode="External"/><Relationship Id="rId1280" Type="http://schemas.openxmlformats.org/officeDocument/2006/relationships/hyperlink" Target="garantF1://87740.41010" TargetMode="External"/><Relationship Id="rId1501" Type="http://schemas.openxmlformats.org/officeDocument/2006/relationships/image" Target="media/image545.emf"/><Relationship Id="rId1739" Type="http://schemas.openxmlformats.org/officeDocument/2006/relationships/image" Target="media/image777.emf"/><Relationship Id="rId303" Type="http://schemas.openxmlformats.org/officeDocument/2006/relationships/hyperlink" Target="garantF1://57357108.4139" TargetMode="External"/><Relationship Id="rId748" Type="http://schemas.openxmlformats.org/officeDocument/2006/relationships/image" Target="media/image231.emf"/><Relationship Id="rId955" Type="http://schemas.openxmlformats.org/officeDocument/2006/relationships/image" Target="media/image393.emf"/><Relationship Id="rId1140" Type="http://schemas.openxmlformats.org/officeDocument/2006/relationships/hyperlink" Target="garantF1://71587302.3" TargetMode="External"/><Relationship Id="rId1378" Type="http://schemas.openxmlformats.org/officeDocument/2006/relationships/image" Target="media/image422.emf"/><Relationship Id="rId1585" Type="http://schemas.openxmlformats.org/officeDocument/2006/relationships/image" Target="media/image629.emf"/><Relationship Id="rId1792" Type="http://schemas.openxmlformats.org/officeDocument/2006/relationships/image" Target="media/image830.emf"/><Relationship Id="rId1806" Type="http://schemas.openxmlformats.org/officeDocument/2006/relationships/hyperlink" Target="garantF1://70019314.11000" TargetMode="External"/><Relationship Id="rId84" Type="http://schemas.openxmlformats.org/officeDocument/2006/relationships/hyperlink" Target="garantF1://71587302.3" TargetMode="External"/><Relationship Id="rId387" Type="http://schemas.openxmlformats.org/officeDocument/2006/relationships/hyperlink" Target="garantF1://12086043.1000" TargetMode="External"/><Relationship Id="rId510" Type="http://schemas.openxmlformats.org/officeDocument/2006/relationships/image" Target="media/image24.emf"/><Relationship Id="rId594" Type="http://schemas.openxmlformats.org/officeDocument/2006/relationships/image" Target="media/image105.emf"/><Relationship Id="rId608" Type="http://schemas.openxmlformats.org/officeDocument/2006/relationships/image" Target="media/image116.emf"/><Relationship Id="rId815" Type="http://schemas.openxmlformats.org/officeDocument/2006/relationships/image" Target="media/image288.emf"/><Relationship Id="rId1238" Type="http://schemas.openxmlformats.org/officeDocument/2006/relationships/hyperlink" Target="garantF1://87740.152" TargetMode="External"/><Relationship Id="rId1445" Type="http://schemas.openxmlformats.org/officeDocument/2006/relationships/image" Target="media/image489.emf"/><Relationship Id="rId1652" Type="http://schemas.openxmlformats.org/officeDocument/2006/relationships/image" Target="media/image692.emf"/><Relationship Id="rId247" Type="http://schemas.openxmlformats.org/officeDocument/2006/relationships/hyperlink" Target="garantF1://70019314.1200" TargetMode="External"/><Relationship Id="rId899" Type="http://schemas.openxmlformats.org/officeDocument/2006/relationships/image" Target="media/image365.emf"/><Relationship Id="rId1000" Type="http://schemas.openxmlformats.org/officeDocument/2006/relationships/hyperlink" Target="garantF1://57326743.4310" TargetMode="External"/><Relationship Id="rId1084" Type="http://schemas.openxmlformats.org/officeDocument/2006/relationships/hyperlink" Target="garantF1://71587302.3" TargetMode="External"/><Relationship Id="rId1305" Type="http://schemas.openxmlformats.org/officeDocument/2006/relationships/hyperlink" Target="garantF1://12084415.1013" TargetMode="External"/><Relationship Id="rId107" Type="http://schemas.openxmlformats.org/officeDocument/2006/relationships/hyperlink" Target="garantF1://87740.2000" TargetMode="External"/><Relationship Id="rId454" Type="http://schemas.openxmlformats.org/officeDocument/2006/relationships/hyperlink" Target="garantF1://57304262.4237" TargetMode="External"/><Relationship Id="rId661" Type="http://schemas.openxmlformats.org/officeDocument/2006/relationships/image" Target="media/image161.emf"/><Relationship Id="rId759" Type="http://schemas.openxmlformats.org/officeDocument/2006/relationships/image" Target="media/image241.emf"/><Relationship Id="rId966" Type="http://schemas.openxmlformats.org/officeDocument/2006/relationships/hyperlink" Target="garantF1://70819796.0" TargetMode="External"/><Relationship Id="rId1291" Type="http://schemas.openxmlformats.org/officeDocument/2006/relationships/hyperlink" Target="garantF1://87740.43105" TargetMode="External"/><Relationship Id="rId1389" Type="http://schemas.openxmlformats.org/officeDocument/2006/relationships/image" Target="media/image433.emf"/><Relationship Id="rId1512" Type="http://schemas.openxmlformats.org/officeDocument/2006/relationships/image" Target="media/image556.emf"/><Relationship Id="rId1596" Type="http://schemas.openxmlformats.org/officeDocument/2006/relationships/image" Target="media/image640.emf"/><Relationship Id="rId1817" Type="http://schemas.openxmlformats.org/officeDocument/2006/relationships/image" Target="media/image853.emf"/><Relationship Id="rId11" Type="http://schemas.openxmlformats.org/officeDocument/2006/relationships/hyperlink" Target="garantF1://87740.0" TargetMode="External"/><Relationship Id="rId314" Type="http://schemas.openxmlformats.org/officeDocument/2006/relationships/image" Target="media/image5.emf"/><Relationship Id="rId398" Type="http://schemas.openxmlformats.org/officeDocument/2006/relationships/hyperlink" Target="garantF1://71587302.3" TargetMode="External"/><Relationship Id="rId521" Type="http://schemas.openxmlformats.org/officeDocument/2006/relationships/hyperlink" Target="garantF1://70019304.1000" TargetMode="External"/><Relationship Id="rId619" Type="http://schemas.openxmlformats.org/officeDocument/2006/relationships/image" Target="media/image126.emf"/><Relationship Id="rId1151" Type="http://schemas.openxmlformats.org/officeDocument/2006/relationships/hyperlink" Target="garantF1://57326743.4390" TargetMode="External"/><Relationship Id="rId1249" Type="http://schemas.openxmlformats.org/officeDocument/2006/relationships/hyperlink" Target="garantF1://87740.4021" TargetMode="External"/><Relationship Id="rId95" Type="http://schemas.openxmlformats.org/officeDocument/2006/relationships/hyperlink" Target="garantF1://71587303.0" TargetMode="External"/><Relationship Id="rId160" Type="http://schemas.openxmlformats.org/officeDocument/2006/relationships/hyperlink" Target="garantF1://70019304.0" TargetMode="External"/><Relationship Id="rId826" Type="http://schemas.openxmlformats.org/officeDocument/2006/relationships/image" Target="media/image298.emf"/><Relationship Id="rId1011" Type="http://schemas.openxmlformats.org/officeDocument/2006/relationships/hyperlink" Target="garantF1://71587302.3" TargetMode="External"/><Relationship Id="rId1109" Type="http://schemas.openxmlformats.org/officeDocument/2006/relationships/hyperlink" Target="garantF1://57326743.4359" TargetMode="External"/><Relationship Id="rId1456" Type="http://schemas.openxmlformats.org/officeDocument/2006/relationships/image" Target="media/image500.emf"/><Relationship Id="rId1663" Type="http://schemas.openxmlformats.org/officeDocument/2006/relationships/image" Target="media/image702.emf"/><Relationship Id="rId1870" Type="http://schemas.openxmlformats.org/officeDocument/2006/relationships/theme" Target="theme/theme1.xml"/><Relationship Id="rId258" Type="http://schemas.openxmlformats.org/officeDocument/2006/relationships/hyperlink" Target="garantF1://12084415.1184" TargetMode="External"/><Relationship Id="rId465" Type="http://schemas.openxmlformats.org/officeDocument/2006/relationships/hyperlink" Target="garantF1://10800200.0" TargetMode="External"/><Relationship Id="rId672" Type="http://schemas.openxmlformats.org/officeDocument/2006/relationships/hyperlink" Target="garantF1://71628936.1314" TargetMode="External"/><Relationship Id="rId1095" Type="http://schemas.openxmlformats.org/officeDocument/2006/relationships/hyperlink" Target="garantF1://71587302.3" TargetMode="External"/><Relationship Id="rId1316" Type="http://schemas.openxmlformats.org/officeDocument/2006/relationships/hyperlink" Target="garantF1://12084415.11764" TargetMode="External"/><Relationship Id="rId1523" Type="http://schemas.openxmlformats.org/officeDocument/2006/relationships/image" Target="media/image567.emf"/><Relationship Id="rId1730" Type="http://schemas.openxmlformats.org/officeDocument/2006/relationships/image" Target="media/image768.emf"/><Relationship Id="rId22" Type="http://schemas.openxmlformats.org/officeDocument/2006/relationships/hyperlink" Target="garantF1://71719156.0" TargetMode="External"/><Relationship Id="rId118" Type="http://schemas.openxmlformats.org/officeDocument/2006/relationships/hyperlink" Target="garantF1://87740.4000" TargetMode="External"/><Relationship Id="rId325" Type="http://schemas.openxmlformats.org/officeDocument/2006/relationships/image" Target="media/image16.emf"/><Relationship Id="rId532" Type="http://schemas.openxmlformats.org/officeDocument/2006/relationships/image" Target="media/image44.emf"/><Relationship Id="rId977" Type="http://schemas.openxmlformats.org/officeDocument/2006/relationships/image" Target="media/image407.emf"/><Relationship Id="rId1162" Type="http://schemas.openxmlformats.org/officeDocument/2006/relationships/hyperlink" Target="garantF1://86671.1212" TargetMode="External"/><Relationship Id="rId1828" Type="http://schemas.openxmlformats.org/officeDocument/2006/relationships/image" Target="media/image864.emf"/><Relationship Id="rId171" Type="http://schemas.openxmlformats.org/officeDocument/2006/relationships/hyperlink" Target="garantF1://71628937.0" TargetMode="External"/><Relationship Id="rId837" Type="http://schemas.openxmlformats.org/officeDocument/2006/relationships/image" Target="media/image308.emf"/><Relationship Id="rId1022" Type="http://schemas.openxmlformats.org/officeDocument/2006/relationships/hyperlink" Target="garantF1://85656.2" TargetMode="External"/><Relationship Id="rId1467" Type="http://schemas.openxmlformats.org/officeDocument/2006/relationships/image" Target="media/image511.emf"/><Relationship Id="rId1674" Type="http://schemas.openxmlformats.org/officeDocument/2006/relationships/image" Target="media/image713.emf"/><Relationship Id="rId269" Type="http://schemas.openxmlformats.org/officeDocument/2006/relationships/hyperlink" Target="garantF1://71628937.0" TargetMode="External"/><Relationship Id="rId476" Type="http://schemas.openxmlformats.org/officeDocument/2006/relationships/hyperlink" Target="garantF1://57315150.4246" TargetMode="External"/><Relationship Id="rId683" Type="http://schemas.openxmlformats.org/officeDocument/2006/relationships/image" Target="media/image177.emf"/><Relationship Id="rId890" Type="http://schemas.openxmlformats.org/officeDocument/2006/relationships/image" Target="media/image356.emf"/><Relationship Id="rId904" Type="http://schemas.openxmlformats.org/officeDocument/2006/relationships/image" Target="media/image369.emf"/><Relationship Id="rId1327" Type="http://schemas.openxmlformats.org/officeDocument/2006/relationships/hyperlink" Target="garantF1://70019304.200182" TargetMode="External"/><Relationship Id="rId1534" Type="http://schemas.openxmlformats.org/officeDocument/2006/relationships/image" Target="media/image578.emf"/><Relationship Id="rId1741" Type="http://schemas.openxmlformats.org/officeDocument/2006/relationships/image" Target="media/image779.emf"/><Relationship Id="rId33" Type="http://schemas.openxmlformats.org/officeDocument/2006/relationships/hyperlink" Target="garantF1://12084415.10000" TargetMode="External"/><Relationship Id="rId129" Type="http://schemas.openxmlformats.org/officeDocument/2006/relationships/hyperlink" Target="garantF1://71587302.3" TargetMode="External"/><Relationship Id="rId336" Type="http://schemas.openxmlformats.org/officeDocument/2006/relationships/hyperlink" Target="garantF1://70019304.1000" TargetMode="External"/><Relationship Id="rId543" Type="http://schemas.openxmlformats.org/officeDocument/2006/relationships/image" Target="media/image55.emf"/><Relationship Id="rId988" Type="http://schemas.openxmlformats.org/officeDocument/2006/relationships/image" Target="media/image413.emf"/><Relationship Id="rId1173" Type="http://schemas.openxmlformats.org/officeDocument/2006/relationships/hyperlink" Target="garantF1://87740.0" TargetMode="External"/><Relationship Id="rId1380" Type="http://schemas.openxmlformats.org/officeDocument/2006/relationships/image" Target="media/image424.emf"/><Relationship Id="rId1601" Type="http://schemas.openxmlformats.org/officeDocument/2006/relationships/image" Target="media/image645.emf"/><Relationship Id="rId1839" Type="http://schemas.openxmlformats.org/officeDocument/2006/relationships/hyperlink" Target="garantF1://12058208.0" TargetMode="External"/><Relationship Id="rId182" Type="http://schemas.openxmlformats.org/officeDocument/2006/relationships/hyperlink" Target="garantF1://57326743.4076" TargetMode="External"/><Relationship Id="rId403" Type="http://schemas.openxmlformats.org/officeDocument/2006/relationships/hyperlink" Target="garantF1://57326743.4214" TargetMode="External"/><Relationship Id="rId750" Type="http://schemas.openxmlformats.org/officeDocument/2006/relationships/image" Target="media/image233.emf"/><Relationship Id="rId848" Type="http://schemas.openxmlformats.org/officeDocument/2006/relationships/image" Target="media/image318.emf"/><Relationship Id="rId1033" Type="http://schemas.openxmlformats.org/officeDocument/2006/relationships/hyperlink" Target="garantF1://71587302.3" TargetMode="External"/><Relationship Id="rId1478" Type="http://schemas.openxmlformats.org/officeDocument/2006/relationships/image" Target="media/image522.emf"/><Relationship Id="rId1685" Type="http://schemas.openxmlformats.org/officeDocument/2006/relationships/image" Target="media/image724.emf"/><Relationship Id="rId487" Type="http://schemas.openxmlformats.org/officeDocument/2006/relationships/hyperlink" Target="garantF1://57949349.4254" TargetMode="External"/><Relationship Id="rId610" Type="http://schemas.openxmlformats.org/officeDocument/2006/relationships/image" Target="media/image118.emf"/><Relationship Id="rId694" Type="http://schemas.openxmlformats.org/officeDocument/2006/relationships/image" Target="media/image186.emf"/><Relationship Id="rId708" Type="http://schemas.openxmlformats.org/officeDocument/2006/relationships/image" Target="media/image199.emf"/><Relationship Id="rId915" Type="http://schemas.openxmlformats.org/officeDocument/2006/relationships/image" Target="media/image380.emf"/><Relationship Id="rId1240" Type="http://schemas.openxmlformats.org/officeDocument/2006/relationships/hyperlink" Target="garantF1://87740.40162" TargetMode="External"/><Relationship Id="rId1338" Type="http://schemas.openxmlformats.org/officeDocument/2006/relationships/hyperlink" Target="garantF1://70019304.202345" TargetMode="External"/><Relationship Id="rId1545" Type="http://schemas.openxmlformats.org/officeDocument/2006/relationships/image" Target="media/image589.emf"/><Relationship Id="rId347" Type="http://schemas.openxmlformats.org/officeDocument/2006/relationships/hyperlink" Target="garantF1://87740.1200" TargetMode="External"/><Relationship Id="rId999" Type="http://schemas.openxmlformats.org/officeDocument/2006/relationships/hyperlink" Target="garantF1://71587303.0" TargetMode="External"/><Relationship Id="rId1100" Type="http://schemas.openxmlformats.org/officeDocument/2006/relationships/hyperlink" Target="garantF1://71587302.3" TargetMode="External"/><Relationship Id="rId1184" Type="http://schemas.openxmlformats.org/officeDocument/2006/relationships/hyperlink" Target="garantF1://87740.10136" TargetMode="External"/><Relationship Id="rId1405" Type="http://schemas.openxmlformats.org/officeDocument/2006/relationships/image" Target="media/image449.emf"/><Relationship Id="rId1752" Type="http://schemas.openxmlformats.org/officeDocument/2006/relationships/image" Target="media/image790.emf"/><Relationship Id="rId44" Type="http://schemas.openxmlformats.org/officeDocument/2006/relationships/hyperlink" Target="garantF1://71701020.1" TargetMode="External"/><Relationship Id="rId554" Type="http://schemas.openxmlformats.org/officeDocument/2006/relationships/image" Target="media/image66.emf"/><Relationship Id="rId761" Type="http://schemas.openxmlformats.org/officeDocument/2006/relationships/image" Target="media/image243.emf"/><Relationship Id="rId859" Type="http://schemas.openxmlformats.org/officeDocument/2006/relationships/image" Target="media/image328.emf"/><Relationship Id="rId1391" Type="http://schemas.openxmlformats.org/officeDocument/2006/relationships/image" Target="media/image435.emf"/><Relationship Id="rId1489" Type="http://schemas.openxmlformats.org/officeDocument/2006/relationships/image" Target="media/image533.emf"/><Relationship Id="rId1612" Type="http://schemas.openxmlformats.org/officeDocument/2006/relationships/image" Target="media/image655.emf"/><Relationship Id="rId1696" Type="http://schemas.openxmlformats.org/officeDocument/2006/relationships/image" Target="media/image735.emf"/><Relationship Id="rId193" Type="http://schemas.openxmlformats.org/officeDocument/2006/relationships/hyperlink" Target="garantF1://57322513.4082" TargetMode="External"/><Relationship Id="rId207" Type="http://schemas.openxmlformats.org/officeDocument/2006/relationships/hyperlink" Target="garantF1://70494676.1000" TargetMode="External"/><Relationship Id="rId414" Type="http://schemas.openxmlformats.org/officeDocument/2006/relationships/hyperlink" Target="garantF1://57326743.4224" TargetMode="External"/><Relationship Id="rId498" Type="http://schemas.openxmlformats.org/officeDocument/2006/relationships/hyperlink" Target="garantF1://57301726.4260" TargetMode="External"/><Relationship Id="rId621" Type="http://schemas.openxmlformats.org/officeDocument/2006/relationships/image" Target="media/image128.emf"/><Relationship Id="rId1044" Type="http://schemas.openxmlformats.org/officeDocument/2006/relationships/hyperlink" Target="garantF1://71587302.3" TargetMode="External"/><Relationship Id="rId1251" Type="http://schemas.openxmlformats.org/officeDocument/2006/relationships/hyperlink" Target="garantF1://87740.40214" TargetMode="External"/><Relationship Id="rId1349" Type="http://schemas.openxmlformats.org/officeDocument/2006/relationships/hyperlink" Target="garantF1://70019304.2024421" TargetMode="External"/><Relationship Id="rId260" Type="http://schemas.openxmlformats.org/officeDocument/2006/relationships/hyperlink" Target="garantF1://71628936.1035" TargetMode="External"/><Relationship Id="rId719" Type="http://schemas.openxmlformats.org/officeDocument/2006/relationships/hyperlink" Target="garantF1://71628937.0" TargetMode="External"/><Relationship Id="rId926" Type="http://schemas.openxmlformats.org/officeDocument/2006/relationships/image" Target="media/image388.emf"/><Relationship Id="rId1111" Type="http://schemas.openxmlformats.org/officeDocument/2006/relationships/hyperlink" Target="garantF1://71587302.3" TargetMode="External"/><Relationship Id="rId1556" Type="http://schemas.openxmlformats.org/officeDocument/2006/relationships/image" Target="media/image600.emf"/><Relationship Id="rId1763" Type="http://schemas.openxmlformats.org/officeDocument/2006/relationships/image" Target="media/image801.emf"/><Relationship Id="rId55" Type="http://schemas.openxmlformats.org/officeDocument/2006/relationships/hyperlink" Target="garantF1://77559278.4029" TargetMode="External"/><Relationship Id="rId120" Type="http://schemas.openxmlformats.org/officeDocument/2006/relationships/hyperlink" Target="garantF1://71405056.1111" TargetMode="External"/><Relationship Id="rId358" Type="http://schemas.openxmlformats.org/officeDocument/2006/relationships/hyperlink" Target="garantF1://87737.1000" TargetMode="External"/><Relationship Id="rId565" Type="http://schemas.openxmlformats.org/officeDocument/2006/relationships/image" Target="media/image77.emf"/><Relationship Id="rId772" Type="http://schemas.openxmlformats.org/officeDocument/2006/relationships/image" Target="media/image253.emf"/><Relationship Id="rId1195" Type="http://schemas.openxmlformats.org/officeDocument/2006/relationships/hyperlink" Target="garantF1://87740.10173" TargetMode="External"/><Relationship Id="rId1209" Type="http://schemas.openxmlformats.org/officeDocument/2006/relationships/hyperlink" Target="garantF1://87740.1043" TargetMode="External"/><Relationship Id="rId1416" Type="http://schemas.openxmlformats.org/officeDocument/2006/relationships/image" Target="media/image460.emf"/><Relationship Id="rId1623" Type="http://schemas.openxmlformats.org/officeDocument/2006/relationships/image" Target="media/image666.emf"/><Relationship Id="rId1830" Type="http://schemas.openxmlformats.org/officeDocument/2006/relationships/image" Target="media/image866.emf"/><Relationship Id="rId218" Type="http://schemas.openxmlformats.org/officeDocument/2006/relationships/hyperlink" Target="garantF1://94970.0" TargetMode="External"/><Relationship Id="rId425" Type="http://schemas.openxmlformats.org/officeDocument/2006/relationships/hyperlink" Target="garantF1://71474840.1074" TargetMode="External"/><Relationship Id="rId632" Type="http://schemas.openxmlformats.org/officeDocument/2006/relationships/hyperlink" Target="garantF1://71654376.3" TargetMode="External"/><Relationship Id="rId1055" Type="http://schemas.openxmlformats.org/officeDocument/2006/relationships/hyperlink" Target="garantF1://57326743.4338" TargetMode="External"/><Relationship Id="rId1262" Type="http://schemas.openxmlformats.org/officeDocument/2006/relationships/hyperlink" Target="garantF1://57958357.40275" TargetMode="External"/><Relationship Id="rId271" Type="http://schemas.openxmlformats.org/officeDocument/2006/relationships/hyperlink" Target="garantF1://57330012.4116" TargetMode="External"/><Relationship Id="rId937" Type="http://schemas.openxmlformats.org/officeDocument/2006/relationships/hyperlink" Target="garantF1://12021087.69" TargetMode="External"/><Relationship Id="rId1122" Type="http://schemas.openxmlformats.org/officeDocument/2006/relationships/hyperlink" Target="garantF1://71587302.3" TargetMode="External"/><Relationship Id="rId1567" Type="http://schemas.openxmlformats.org/officeDocument/2006/relationships/image" Target="media/image611.emf"/><Relationship Id="rId1774" Type="http://schemas.openxmlformats.org/officeDocument/2006/relationships/image" Target="media/image812.emf"/><Relationship Id="rId66" Type="http://schemas.openxmlformats.org/officeDocument/2006/relationships/hyperlink" Target="garantF1://71628937.0" TargetMode="External"/><Relationship Id="rId131" Type="http://schemas.openxmlformats.org/officeDocument/2006/relationships/hyperlink" Target="garantF1://57326743.4059" TargetMode="External"/><Relationship Id="rId369" Type="http://schemas.openxmlformats.org/officeDocument/2006/relationships/hyperlink" Target="garantF1://12038291.5" TargetMode="External"/><Relationship Id="rId576" Type="http://schemas.openxmlformats.org/officeDocument/2006/relationships/image" Target="media/image87.emf"/><Relationship Id="rId783" Type="http://schemas.openxmlformats.org/officeDocument/2006/relationships/hyperlink" Target="garantF1://70019304.1000" TargetMode="External"/><Relationship Id="rId990" Type="http://schemas.openxmlformats.org/officeDocument/2006/relationships/hyperlink" Target="garantF1://71587302.3" TargetMode="External"/><Relationship Id="rId1427" Type="http://schemas.openxmlformats.org/officeDocument/2006/relationships/image" Target="media/image471.emf"/><Relationship Id="rId1634" Type="http://schemas.openxmlformats.org/officeDocument/2006/relationships/image" Target="media/image677.emf"/><Relationship Id="rId1841" Type="http://schemas.openxmlformats.org/officeDocument/2006/relationships/hyperlink" Target="garantF1://12061100.0" TargetMode="External"/><Relationship Id="rId229" Type="http://schemas.openxmlformats.org/officeDocument/2006/relationships/hyperlink" Target="garantF1://57322513.4106" TargetMode="External"/><Relationship Id="rId436" Type="http://schemas.openxmlformats.org/officeDocument/2006/relationships/hyperlink" Target="garantF1://12084415.1036" TargetMode="External"/><Relationship Id="rId643" Type="http://schemas.openxmlformats.org/officeDocument/2006/relationships/image" Target="media/image145.emf"/><Relationship Id="rId1066" Type="http://schemas.openxmlformats.org/officeDocument/2006/relationships/hyperlink" Target="garantF1://71587302.3" TargetMode="External"/><Relationship Id="rId1273" Type="http://schemas.openxmlformats.org/officeDocument/2006/relationships/hyperlink" Target="garantF1://87740.4040" TargetMode="External"/><Relationship Id="rId1480" Type="http://schemas.openxmlformats.org/officeDocument/2006/relationships/image" Target="media/image524.emf"/><Relationship Id="rId850" Type="http://schemas.openxmlformats.org/officeDocument/2006/relationships/image" Target="media/image320.emf"/><Relationship Id="rId948" Type="http://schemas.openxmlformats.org/officeDocument/2006/relationships/hyperlink" Target="garantF1://12077762.10502" TargetMode="External"/><Relationship Id="rId1133" Type="http://schemas.openxmlformats.org/officeDocument/2006/relationships/hyperlink" Target="garantF1://57326743.4371" TargetMode="External"/><Relationship Id="rId1578" Type="http://schemas.openxmlformats.org/officeDocument/2006/relationships/image" Target="media/image622.emf"/><Relationship Id="rId1701" Type="http://schemas.openxmlformats.org/officeDocument/2006/relationships/image" Target="media/image739.emf"/><Relationship Id="rId1785" Type="http://schemas.openxmlformats.org/officeDocument/2006/relationships/image" Target="media/image823.emf"/><Relationship Id="rId77" Type="http://schemas.openxmlformats.org/officeDocument/2006/relationships/hyperlink" Target="garantF1://57322513.40296" TargetMode="External"/><Relationship Id="rId282" Type="http://schemas.openxmlformats.org/officeDocument/2006/relationships/hyperlink" Target="garantF1://70019304.30000" TargetMode="External"/><Relationship Id="rId503" Type="http://schemas.openxmlformats.org/officeDocument/2006/relationships/hyperlink" Target="garantF1://70043432.124" TargetMode="External"/><Relationship Id="rId587" Type="http://schemas.openxmlformats.org/officeDocument/2006/relationships/image" Target="media/image98.emf"/><Relationship Id="rId710" Type="http://schemas.openxmlformats.org/officeDocument/2006/relationships/image" Target="media/image201.emf"/><Relationship Id="rId808" Type="http://schemas.openxmlformats.org/officeDocument/2006/relationships/image" Target="media/image282.emf"/><Relationship Id="rId1340" Type="http://schemas.openxmlformats.org/officeDocument/2006/relationships/hyperlink" Target="garantF1://70019304.202347" TargetMode="External"/><Relationship Id="rId1438" Type="http://schemas.openxmlformats.org/officeDocument/2006/relationships/image" Target="media/image482.emf"/><Relationship Id="rId1645" Type="http://schemas.openxmlformats.org/officeDocument/2006/relationships/image" Target="media/image685.emf"/><Relationship Id="rId8" Type="http://schemas.openxmlformats.org/officeDocument/2006/relationships/hyperlink" Target="garantF1://57357108.4290" TargetMode="External"/><Relationship Id="rId142" Type="http://schemas.openxmlformats.org/officeDocument/2006/relationships/hyperlink" Target="garantF1://87740.1200" TargetMode="External"/><Relationship Id="rId447" Type="http://schemas.openxmlformats.org/officeDocument/2006/relationships/hyperlink" Target="garantF1://57949349.4233" TargetMode="External"/><Relationship Id="rId794" Type="http://schemas.openxmlformats.org/officeDocument/2006/relationships/image" Target="media/image273.emf"/><Relationship Id="rId1077" Type="http://schemas.openxmlformats.org/officeDocument/2006/relationships/hyperlink" Target="garantF1://71587302.3" TargetMode="External"/><Relationship Id="rId1200" Type="http://schemas.openxmlformats.org/officeDocument/2006/relationships/hyperlink" Target="garantF1://87740.103101" TargetMode="External"/><Relationship Id="rId1852" Type="http://schemas.openxmlformats.org/officeDocument/2006/relationships/hyperlink" Target="garantF1://12075868.1003" TargetMode="External"/><Relationship Id="rId654" Type="http://schemas.openxmlformats.org/officeDocument/2006/relationships/image" Target="media/image154.emf"/><Relationship Id="rId861" Type="http://schemas.openxmlformats.org/officeDocument/2006/relationships/image" Target="media/image330.emf"/><Relationship Id="rId959" Type="http://schemas.openxmlformats.org/officeDocument/2006/relationships/image" Target="media/image397.emf"/><Relationship Id="rId1284" Type="http://schemas.openxmlformats.org/officeDocument/2006/relationships/hyperlink" Target="garantF1://87740.42105" TargetMode="External"/><Relationship Id="rId1491" Type="http://schemas.openxmlformats.org/officeDocument/2006/relationships/image" Target="media/image535.emf"/><Relationship Id="rId1505" Type="http://schemas.openxmlformats.org/officeDocument/2006/relationships/image" Target="media/image549.emf"/><Relationship Id="rId1589" Type="http://schemas.openxmlformats.org/officeDocument/2006/relationships/image" Target="media/image633.emf"/><Relationship Id="rId1712" Type="http://schemas.openxmlformats.org/officeDocument/2006/relationships/image" Target="media/image750.emf"/><Relationship Id="rId293" Type="http://schemas.openxmlformats.org/officeDocument/2006/relationships/hyperlink" Target="garantF1://71628936.1039" TargetMode="External"/><Relationship Id="rId307" Type="http://schemas.openxmlformats.org/officeDocument/2006/relationships/hyperlink" Target="garantF1://12084415.10000" TargetMode="External"/><Relationship Id="rId514" Type="http://schemas.openxmlformats.org/officeDocument/2006/relationships/image" Target="media/image28.emf"/><Relationship Id="rId721" Type="http://schemas.openxmlformats.org/officeDocument/2006/relationships/hyperlink" Target="garantF1://57330012.1012246" TargetMode="External"/><Relationship Id="rId1144" Type="http://schemas.openxmlformats.org/officeDocument/2006/relationships/hyperlink" Target="garantF1://71587302.436306" TargetMode="External"/><Relationship Id="rId1351" Type="http://schemas.openxmlformats.org/officeDocument/2006/relationships/hyperlink" Target="garantF1://70019304.20091" TargetMode="External"/><Relationship Id="rId1449" Type="http://schemas.openxmlformats.org/officeDocument/2006/relationships/image" Target="media/image493.emf"/><Relationship Id="rId1796" Type="http://schemas.openxmlformats.org/officeDocument/2006/relationships/image" Target="media/image834.emf"/><Relationship Id="rId88" Type="http://schemas.openxmlformats.org/officeDocument/2006/relationships/hyperlink" Target="garantF1://12086043.0" TargetMode="External"/><Relationship Id="rId153" Type="http://schemas.openxmlformats.org/officeDocument/2006/relationships/hyperlink" Target="garantF1://57404112.4066" TargetMode="External"/><Relationship Id="rId360" Type="http://schemas.openxmlformats.org/officeDocument/2006/relationships/hyperlink" Target="garantF1://57401724.4161" TargetMode="External"/><Relationship Id="rId598" Type="http://schemas.openxmlformats.org/officeDocument/2006/relationships/image" Target="media/image109.emf"/><Relationship Id="rId819" Type="http://schemas.openxmlformats.org/officeDocument/2006/relationships/image" Target="media/image292.emf"/><Relationship Id="rId1004" Type="http://schemas.openxmlformats.org/officeDocument/2006/relationships/hyperlink" Target="garantF1://71587303.0" TargetMode="External"/><Relationship Id="rId1211" Type="http://schemas.openxmlformats.org/officeDocument/2006/relationships/hyperlink" Target="garantF1://87740.1048" TargetMode="External"/><Relationship Id="rId1656" Type="http://schemas.openxmlformats.org/officeDocument/2006/relationships/image" Target="media/image695.emf"/><Relationship Id="rId1863" Type="http://schemas.openxmlformats.org/officeDocument/2006/relationships/hyperlink" Target="garantF1://12091439.1003" TargetMode="External"/><Relationship Id="rId220" Type="http://schemas.openxmlformats.org/officeDocument/2006/relationships/hyperlink" Target="garantF1://77559210.1781" TargetMode="External"/><Relationship Id="rId458" Type="http://schemas.openxmlformats.org/officeDocument/2006/relationships/hyperlink" Target="garantF1://71082976.261" TargetMode="External"/><Relationship Id="rId665" Type="http://schemas.openxmlformats.org/officeDocument/2006/relationships/image" Target="media/image164.emf"/><Relationship Id="rId872" Type="http://schemas.openxmlformats.org/officeDocument/2006/relationships/hyperlink" Target="garantF1://87740.1000" TargetMode="External"/><Relationship Id="rId1088" Type="http://schemas.openxmlformats.org/officeDocument/2006/relationships/hyperlink" Target="garantF1://57326743.4352" TargetMode="External"/><Relationship Id="rId1295" Type="http://schemas.openxmlformats.org/officeDocument/2006/relationships/hyperlink" Target="garantF1://87740.44000" TargetMode="External"/><Relationship Id="rId1309" Type="http://schemas.openxmlformats.org/officeDocument/2006/relationships/hyperlink" Target="garantF1://12084415.1031" TargetMode="External"/><Relationship Id="rId1516" Type="http://schemas.openxmlformats.org/officeDocument/2006/relationships/image" Target="media/image560.emf"/><Relationship Id="rId1723" Type="http://schemas.openxmlformats.org/officeDocument/2006/relationships/image" Target="media/image761.emf"/><Relationship Id="rId15" Type="http://schemas.openxmlformats.org/officeDocument/2006/relationships/hyperlink" Target="garantF1://12084415.0" TargetMode="External"/><Relationship Id="rId318" Type="http://schemas.openxmlformats.org/officeDocument/2006/relationships/image" Target="media/image9.emf"/><Relationship Id="rId525" Type="http://schemas.openxmlformats.org/officeDocument/2006/relationships/image" Target="media/image38.emf"/><Relationship Id="rId732" Type="http://schemas.openxmlformats.org/officeDocument/2006/relationships/image" Target="media/image217.emf"/><Relationship Id="rId1155" Type="http://schemas.openxmlformats.org/officeDocument/2006/relationships/hyperlink" Target="garantF1://86671.1000" TargetMode="External"/><Relationship Id="rId1362" Type="http://schemas.openxmlformats.org/officeDocument/2006/relationships/hyperlink" Target="garantF1://70019314.10016" TargetMode="External"/><Relationship Id="rId99" Type="http://schemas.openxmlformats.org/officeDocument/2006/relationships/hyperlink" Target="garantF1://71617170.83" TargetMode="External"/><Relationship Id="rId164" Type="http://schemas.openxmlformats.org/officeDocument/2006/relationships/hyperlink" Target="garantF1://71587302.3" TargetMode="External"/><Relationship Id="rId371" Type="http://schemas.openxmlformats.org/officeDocument/2006/relationships/hyperlink" Target="garantF1://12071109.13" TargetMode="External"/><Relationship Id="rId1015" Type="http://schemas.openxmlformats.org/officeDocument/2006/relationships/hyperlink" Target="garantF1://71587302.3" TargetMode="External"/><Relationship Id="rId1222" Type="http://schemas.openxmlformats.org/officeDocument/2006/relationships/hyperlink" Target="garantF1://87740.4012" TargetMode="External"/><Relationship Id="rId1667" Type="http://schemas.openxmlformats.org/officeDocument/2006/relationships/image" Target="media/image706.emf"/><Relationship Id="rId469" Type="http://schemas.openxmlformats.org/officeDocument/2006/relationships/hyperlink" Target="garantF1://71654376.3" TargetMode="External"/><Relationship Id="rId676" Type="http://schemas.openxmlformats.org/officeDocument/2006/relationships/image" Target="media/image170.emf"/><Relationship Id="rId883" Type="http://schemas.openxmlformats.org/officeDocument/2006/relationships/image" Target="media/image349.emf"/><Relationship Id="rId1099" Type="http://schemas.openxmlformats.org/officeDocument/2006/relationships/hyperlink" Target="garantF1://87740.0" TargetMode="External"/><Relationship Id="rId1527" Type="http://schemas.openxmlformats.org/officeDocument/2006/relationships/image" Target="media/image571.emf"/><Relationship Id="rId1734" Type="http://schemas.openxmlformats.org/officeDocument/2006/relationships/image" Target="media/image772.emf"/><Relationship Id="rId26" Type="http://schemas.openxmlformats.org/officeDocument/2006/relationships/hyperlink" Target="garantF1://71587302.3" TargetMode="External"/><Relationship Id="rId231" Type="http://schemas.openxmlformats.org/officeDocument/2006/relationships/hyperlink" Target="garantF1://70957404.1111" TargetMode="External"/><Relationship Id="rId329" Type="http://schemas.openxmlformats.org/officeDocument/2006/relationships/hyperlink" Target="garantF1://57401724.4144" TargetMode="External"/><Relationship Id="rId536" Type="http://schemas.openxmlformats.org/officeDocument/2006/relationships/image" Target="media/image48.emf"/><Relationship Id="rId1166" Type="http://schemas.openxmlformats.org/officeDocument/2006/relationships/hyperlink" Target="garantF1://86671.16217" TargetMode="External"/><Relationship Id="rId1373" Type="http://schemas.openxmlformats.org/officeDocument/2006/relationships/image" Target="media/image417.emf"/><Relationship Id="rId175" Type="http://schemas.openxmlformats.org/officeDocument/2006/relationships/hyperlink" Target="garantF1://57326743.4071" TargetMode="External"/><Relationship Id="rId743" Type="http://schemas.openxmlformats.org/officeDocument/2006/relationships/image" Target="media/image226.emf"/><Relationship Id="rId950" Type="http://schemas.openxmlformats.org/officeDocument/2006/relationships/hyperlink" Target="garantF1://71305470.5" TargetMode="External"/><Relationship Id="rId1026" Type="http://schemas.openxmlformats.org/officeDocument/2006/relationships/hyperlink" Target="garantF1://71587302.3" TargetMode="External"/><Relationship Id="rId1580" Type="http://schemas.openxmlformats.org/officeDocument/2006/relationships/image" Target="media/image624.emf"/><Relationship Id="rId1678" Type="http://schemas.openxmlformats.org/officeDocument/2006/relationships/image" Target="media/image717.emf"/><Relationship Id="rId1801" Type="http://schemas.openxmlformats.org/officeDocument/2006/relationships/image" Target="media/image839.emf"/><Relationship Id="rId382" Type="http://schemas.openxmlformats.org/officeDocument/2006/relationships/hyperlink" Target="garantF1://12061093.3" TargetMode="External"/><Relationship Id="rId603" Type="http://schemas.openxmlformats.org/officeDocument/2006/relationships/hyperlink" Target="garantF1://71634932.40052" TargetMode="External"/><Relationship Id="rId687" Type="http://schemas.openxmlformats.org/officeDocument/2006/relationships/hyperlink" Target="garantF1://70019304.1000" TargetMode="External"/><Relationship Id="rId810" Type="http://schemas.openxmlformats.org/officeDocument/2006/relationships/image" Target="media/image284.emf"/><Relationship Id="rId908" Type="http://schemas.openxmlformats.org/officeDocument/2006/relationships/image" Target="media/image373.emf"/><Relationship Id="rId1233" Type="http://schemas.openxmlformats.org/officeDocument/2006/relationships/hyperlink" Target="garantF1://87740.40141" TargetMode="External"/><Relationship Id="rId1440" Type="http://schemas.openxmlformats.org/officeDocument/2006/relationships/image" Target="media/image484.emf"/><Relationship Id="rId1538" Type="http://schemas.openxmlformats.org/officeDocument/2006/relationships/image" Target="media/image582.emf"/><Relationship Id="rId242" Type="http://schemas.openxmlformats.org/officeDocument/2006/relationships/hyperlink" Target="garantF1://71628937.0" TargetMode="External"/><Relationship Id="rId894" Type="http://schemas.openxmlformats.org/officeDocument/2006/relationships/image" Target="media/image360.emf"/><Relationship Id="rId1177" Type="http://schemas.openxmlformats.org/officeDocument/2006/relationships/hyperlink" Target="garantF1://87740.1002010" TargetMode="External"/><Relationship Id="rId1300" Type="http://schemas.openxmlformats.org/officeDocument/2006/relationships/hyperlink" Target="garantF1://87740.44010" TargetMode="External"/><Relationship Id="rId1745" Type="http://schemas.openxmlformats.org/officeDocument/2006/relationships/image" Target="media/image783.emf"/><Relationship Id="rId37" Type="http://schemas.openxmlformats.org/officeDocument/2006/relationships/hyperlink" Target="garantF1://87740.0" TargetMode="External"/><Relationship Id="rId102" Type="http://schemas.openxmlformats.org/officeDocument/2006/relationships/hyperlink" Target="garantF1://71146510.1111" TargetMode="External"/><Relationship Id="rId547" Type="http://schemas.openxmlformats.org/officeDocument/2006/relationships/image" Target="media/image59.emf"/><Relationship Id="rId754" Type="http://schemas.openxmlformats.org/officeDocument/2006/relationships/image" Target="media/image237.emf"/><Relationship Id="rId961" Type="http://schemas.openxmlformats.org/officeDocument/2006/relationships/hyperlink" Target="garantF1://57401724.4272" TargetMode="External"/><Relationship Id="rId1384" Type="http://schemas.openxmlformats.org/officeDocument/2006/relationships/image" Target="media/image428.emf"/><Relationship Id="rId1591" Type="http://schemas.openxmlformats.org/officeDocument/2006/relationships/image" Target="media/image635.emf"/><Relationship Id="rId1605" Type="http://schemas.openxmlformats.org/officeDocument/2006/relationships/image" Target="media/image649.emf"/><Relationship Id="rId1689" Type="http://schemas.openxmlformats.org/officeDocument/2006/relationships/image" Target="media/image728.emf"/><Relationship Id="rId1812" Type="http://schemas.openxmlformats.org/officeDocument/2006/relationships/image" Target="media/image848.emf"/><Relationship Id="rId90" Type="http://schemas.openxmlformats.org/officeDocument/2006/relationships/hyperlink" Target="garantF1://57949349.4044" TargetMode="External"/><Relationship Id="rId186" Type="http://schemas.openxmlformats.org/officeDocument/2006/relationships/hyperlink" Target="garantF1://71617170.86" TargetMode="External"/><Relationship Id="rId393" Type="http://schemas.openxmlformats.org/officeDocument/2006/relationships/hyperlink" Target="garantF1://12086043.1000" TargetMode="External"/><Relationship Id="rId407" Type="http://schemas.openxmlformats.org/officeDocument/2006/relationships/hyperlink" Target="garantF1://57322513.4218" TargetMode="External"/><Relationship Id="rId614" Type="http://schemas.openxmlformats.org/officeDocument/2006/relationships/image" Target="media/image122.emf"/><Relationship Id="rId821" Type="http://schemas.openxmlformats.org/officeDocument/2006/relationships/image" Target="media/image293.emf"/><Relationship Id="rId1037" Type="http://schemas.openxmlformats.org/officeDocument/2006/relationships/hyperlink" Target="garantF1://71587302.3" TargetMode="External"/><Relationship Id="rId1244" Type="http://schemas.openxmlformats.org/officeDocument/2006/relationships/hyperlink" Target="garantF1://87740.4164" TargetMode="External"/><Relationship Id="rId1451" Type="http://schemas.openxmlformats.org/officeDocument/2006/relationships/image" Target="media/image495.emf"/><Relationship Id="rId253" Type="http://schemas.openxmlformats.org/officeDocument/2006/relationships/hyperlink" Target="garantF1://12084415.10000" TargetMode="External"/><Relationship Id="rId460" Type="http://schemas.openxmlformats.org/officeDocument/2006/relationships/hyperlink" Target="garantF1://57949349.4240" TargetMode="External"/><Relationship Id="rId698" Type="http://schemas.openxmlformats.org/officeDocument/2006/relationships/image" Target="media/image190.emf"/><Relationship Id="rId919" Type="http://schemas.openxmlformats.org/officeDocument/2006/relationships/image" Target="media/image383.emf"/><Relationship Id="rId1090" Type="http://schemas.openxmlformats.org/officeDocument/2006/relationships/hyperlink" Target="garantF1://71587303.0" TargetMode="External"/><Relationship Id="rId1104" Type="http://schemas.openxmlformats.org/officeDocument/2006/relationships/hyperlink" Target="garantF1://71587302.3" TargetMode="External"/><Relationship Id="rId1311" Type="http://schemas.openxmlformats.org/officeDocument/2006/relationships/hyperlink" Target="garantF1://12084415.103103" TargetMode="External"/><Relationship Id="rId1549" Type="http://schemas.openxmlformats.org/officeDocument/2006/relationships/image" Target="media/image593.emf"/><Relationship Id="rId1756" Type="http://schemas.openxmlformats.org/officeDocument/2006/relationships/image" Target="media/image794.emf"/><Relationship Id="rId48" Type="http://schemas.openxmlformats.org/officeDocument/2006/relationships/hyperlink" Target="garantF1://85656.600" TargetMode="External"/><Relationship Id="rId113" Type="http://schemas.openxmlformats.org/officeDocument/2006/relationships/hyperlink" Target="garantF1://10064072.3" TargetMode="External"/><Relationship Id="rId320" Type="http://schemas.openxmlformats.org/officeDocument/2006/relationships/image" Target="media/image11.emf"/><Relationship Id="rId558" Type="http://schemas.openxmlformats.org/officeDocument/2006/relationships/image" Target="media/image70.emf"/><Relationship Id="rId765" Type="http://schemas.openxmlformats.org/officeDocument/2006/relationships/image" Target="media/image246.emf"/><Relationship Id="rId972" Type="http://schemas.openxmlformats.org/officeDocument/2006/relationships/hyperlink" Target="garantF1://71628936.13171" TargetMode="External"/><Relationship Id="rId1188" Type="http://schemas.openxmlformats.org/officeDocument/2006/relationships/hyperlink" Target="garantF1://87740.11412" TargetMode="External"/><Relationship Id="rId1395" Type="http://schemas.openxmlformats.org/officeDocument/2006/relationships/image" Target="media/image439.emf"/><Relationship Id="rId1409" Type="http://schemas.openxmlformats.org/officeDocument/2006/relationships/image" Target="media/image453.emf"/><Relationship Id="rId1616" Type="http://schemas.openxmlformats.org/officeDocument/2006/relationships/image" Target="media/image659.emf"/><Relationship Id="rId1823" Type="http://schemas.openxmlformats.org/officeDocument/2006/relationships/image" Target="media/image859.emf"/><Relationship Id="rId197" Type="http://schemas.openxmlformats.org/officeDocument/2006/relationships/hyperlink" Target="garantF1://57326743.4085" TargetMode="External"/><Relationship Id="rId418" Type="http://schemas.openxmlformats.org/officeDocument/2006/relationships/hyperlink" Target="garantF1://85656.600" TargetMode="External"/><Relationship Id="rId625" Type="http://schemas.openxmlformats.org/officeDocument/2006/relationships/image" Target="media/image131.emf"/><Relationship Id="rId832" Type="http://schemas.openxmlformats.org/officeDocument/2006/relationships/image" Target="media/image304.emf"/><Relationship Id="rId1048" Type="http://schemas.openxmlformats.org/officeDocument/2006/relationships/hyperlink" Target="garantF1://71587302.3" TargetMode="External"/><Relationship Id="rId1255" Type="http://schemas.openxmlformats.org/officeDocument/2006/relationships/hyperlink" Target="garantF1://87740.40256" TargetMode="External"/><Relationship Id="rId1462" Type="http://schemas.openxmlformats.org/officeDocument/2006/relationships/image" Target="media/image506.emf"/><Relationship Id="rId264" Type="http://schemas.openxmlformats.org/officeDocument/2006/relationships/hyperlink" Target="garantF1://71628936.1036" TargetMode="External"/><Relationship Id="rId471" Type="http://schemas.openxmlformats.org/officeDocument/2006/relationships/hyperlink" Target="garantF1://57315150.4244" TargetMode="External"/><Relationship Id="rId1115" Type="http://schemas.openxmlformats.org/officeDocument/2006/relationships/hyperlink" Target="garantF1://57326743.4360" TargetMode="External"/><Relationship Id="rId1322" Type="http://schemas.openxmlformats.org/officeDocument/2006/relationships/hyperlink" Target="garantF1://70019304.200134" TargetMode="External"/><Relationship Id="rId1767" Type="http://schemas.openxmlformats.org/officeDocument/2006/relationships/image" Target="media/image805.emf"/><Relationship Id="rId59" Type="http://schemas.openxmlformats.org/officeDocument/2006/relationships/hyperlink" Target="garantF1://57326743.4029" TargetMode="External"/><Relationship Id="rId124" Type="http://schemas.openxmlformats.org/officeDocument/2006/relationships/hyperlink" Target="garantF1://87740.1200" TargetMode="External"/><Relationship Id="rId569" Type="http://schemas.openxmlformats.org/officeDocument/2006/relationships/hyperlink" Target="garantF1://70019304.1000" TargetMode="External"/><Relationship Id="rId776" Type="http://schemas.openxmlformats.org/officeDocument/2006/relationships/image" Target="media/image256.emf"/><Relationship Id="rId983" Type="http://schemas.openxmlformats.org/officeDocument/2006/relationships/hyperlink" Target="garantF1://71654376.3" TargetMode="External"/><Relationship Id="rId1199" Type="http://schemas.openxmlformats.org/officeDocument/2006/relationships/hyperlink" Target="garantF1://87740.1029" TargetMode="External"/><Relationship Id="rId1627" Type="http://schemas.openxmlformats.org/officeDocument/2006/relationships/image" Target="media/image670.emf"/><Relationship Id="rId1834" Type="http://schemas.openxmlformats.org/officeDocument/2006/relationships/image" Target="media/image870.emf"/><Relationship Id="rId331" Type="http://schemas.openxmlformats.org/officeDocument/2006/relationships/hyperlink" Target="garantF1://57401724.4141" TargetMode="External"/><Relationship Id="rId429" Type="http://schemas.openxmlformats.org/officeDocument/2006/relationships/hyperlink" Target="garantF1://57949349.4230" TargetMode="External"/><Relationship Id="rId636" Type="http://schemas.openxmlformats.org/officeDocument/2006/relationships/image" Target="media/image138.emf"/><Relationship Id="rId1059" Type="http://schemas.openxmlformats.org/officeDocument/2006/relationships/hyperlink" Target="garantF1://71587303.0" TargetMode="External"/><Relationship Id="rId1266" Type="http://schemas.openxmlformats.org/officeDocument/2006/relationships/hyperlink" Target="garantF1://87740.4400" TargetMode="External"/><Relationship Id="rId1473" Type="http://schemas.openxmlformats.org/officeDocument/2006/relationships/image" Target="media/image517.emf"/><Relationship Id="rId843" Type="http://schemas.openxmlformats.org/officeDocument/2006/relationships/image" Target="media/image314.emf"/><Relationship Id="rId1126" Type="http://schemas.openxmlformats.org/officeDocument/2006/relationships/hyperlink" Target="garantF1://71587303.0" TargetMode="External"/><Relationship Id="rId1680" Type="http://schemas.openxmlformats.org/officeDocument/2006/relationships/image" Target="media/image719.emf"/><Relationship Id="rId1778" Type="http://schemas.openxmlformats.org/officeDocument/2006/relationships/image" Target="media/image816.emf"/><Relationship Id="rId275" Type="http://schemas.openxmlformats.org/officeDocument/2006/relationships/hyperlink" Target="garantF1://57330012.4117" TargetMode="External"/><Relationship Id="rId482" Type="http://schemas.openxmlformats.org/officeDocument/2006/relationships/hyperlink" Target="garantF1://57949349.4249" TargetMode="External"/><Relationship Id="rId703" Type="http://schemas.openxmlformats.org/officeDocument/2006/relationships/image" Target="media/image195.emf"/><Relationship Id="rId910" Type="http://schemas.openxmlformats.org/officeDocument/2006/relationships/image" Target="media/image375.emf"/><Relationship Id="rId1333" Type="http://schemas.openxmlformats.org/officeDocument/2006/relationships/hyperlink" Target="garantF1://70019304.7005" TargetMode="External"/><Relationship Id="rId1540" Type="http://schemas.openxmlformats.org/officeDocument/2006/relationships/image" Target="media/image584.emf"/><Relationship Id="rId1638" Type="http://schemas.openxmlformats.org/officeDocument/2006/relationships/image" Target="media/image681.emf"/><Relationship Id="rId135" Type="http://schemas.openxmlformats.org/officeDocument/2006/relationships/hyperlink" Target="garantF1://71587302.3" TargetMode="External"/><Relationship Id="rId342" Type="http://schemas.openxmlformats.org/officeDocument/2006/relationships/hyperlink" Target="garantF1://71587303.0" TargetMode="External"/><Relationship Id="rId787" Type="http://schemas.openxmlformats.org/officeDocument/2006/relationships/image" Target="media/image266.emf"/><Relationship Id="rId994" Type="http://schemas.openxmlformats.org/officeDocument/2006/relationships/hyperlink" Target="garantF1://77559258.20011" TargetMode="External"/><Relationship Id="rId1400" Type="http://schemas.openxmlformats.org/officeDocument/2006/relationships/image" Target="media/image444.emf"/><Relationship Id="rId1845" Type="http://schemas.openxmlformats.org/officeDocument/2006/relationships/hyperlink" Target="garantF1://12067057.0" TargetMode="External"/><Relationship Id="rId202" Type="http://schemas.openxmlformats.org/officeDocument/2006/relationships/hyperlink" Target="garantF1://93385.0" TargetMode="External"/><Relationship Id="rId647" Type="http://schemas.openxmlformats.org/officeDocument/2006/relationships/image" Target="media/image148.emf"/><Relationship Id="rId854" Type="http://schemas.openxmlformats.org/officeDocument/2006/relationships/image" Target="media/image323.emf"/><Relationship Id="rId1277" Type="http://schemas.openxmlformats.org/officeDocument/2006/relationships/hyperlink" Target="garantF1://87740.41105" TargetMode="External"/><Relationship Id="rId1484" Type="http://schemas.openxmlformats.org/officeDocument/2006/relationships/image" Target="media/image528.emf"/><Relationship Id="rId1691" Type="http://schemas.openxmlformats.org/officeDocument/2006/relationships/image" Target="media/image730.emf"/><Relationship Id="rId1705" Type="http://schemas.openxmlformats.org/officeDocument/2006/relationships/image" Target="media/image743.emf"/><Relationship Id="rId286" Type="http://schemas.openxmlformats.org/officeDocument/2006/relationships/hyperlink" Target="garantF1://70019304.1000" TargetMode="External"/><Relationship Id="rId493" Type="http://schemas.openxmlformats.org/officeDocument/2006/relationships/hyperlink" Target="garantF1://71259566.1111" TargetMode="External"/><Relationship Id="rId507" Type="http://schemas.openxmlformats.org/officeDocument/2006/relationships/hyperlink" Target="garantF1://71634932.13" TargetMode="External"/><Relationship Id="rId714" Type="http://schemas.openxmlformats.org/officeDocument/2006/relationships/image" Target="media/image203.emf"/><Relationship Id="rId921" Type="http://schemas.openxmlformats.org/officeDocument/2006/relationships/hyperlink" Target="garantF1://57322016.4287" TargetMode="External"/><Relationship Id="rId1137" Type="http://schemas.openxmlformats.org/officeDocument/2006/relationships/hyperlink" Target="garantF1://71587302.3" TargetMode="External"/><Relationship Id="rId1344" Type="http://schemas.openxmlformats.org/officeDocument/2006/relationships/hyperlink" Target="garantF1://70019304.202443" TargetMode="External"/><Relationship Id="rId1551" Type="http://schemas.openxmlformats.org/officeDocument/2006/relationships/image" Target="media/image595.emf"/><Relationship Id="rId1789" Type="http://schemas.openxmlformats.org/officeDocument/2006/relationships/image" Target="media/image827.emf"/><Relationship Id="rId50" Type="http://schemas.openxmlformats.org/officeDocument/2006/relationships/hyperlink" Target="garantF1://10064072.1025" TargetMode="External"/><Relationship Id="rId146" Type="http://schemas.openxmlformats.org/officeDocument/2006/relationships/hyperlink" Target="garantF1://87740.1000" TargetMode="External"/><Relationship Id="rId353" Type="http://schemas.openxmlformats.org/officeDocument/2006/relationships/hyperlink" Target="garantF1://71617170.95" TargetMode="External"/><Relationship Id="rId560" Type="http://schemas.openxmlformats.org/officeDocument/2006/relationships/image" Target="media/image72.emf"/><Relationship Id="rId798" Type="http://schemas.openxmlformats.org/officeDocument/2006/relationships/hyperlink" Target="garantF1://71628937.0" TargetMode="External"/><Relationship Id="rId1190" Type="http://schemas.openxmlformats.org/officeDocument/2006/relationships/hyperlink" Target="garantF1://87740.1151" TargetMode="External"/><Relationship Id="rId1204" Type="http://schemas.openxmlformats.org/officeDocument/2006/relationships/hyperlink" Target="garantF1://87740.1381" TargetMode="External"/><Relationship Id="rId1411" Type="http://schemas.openxmlformats.org/officeDocument/2006/relationships/image" Target="media/image455.emf"/><Relationship Id="rId1649" Type="http://schemas.openxmlformats.org/officeDocument/2006/relationships/image" Target="media/image689.emf"/><Relationship Id="rId1856" Type="http://schemas.openxmlformats.org/officeDocument/2006/relationships/hyperlink" Target="garantF1://12080725.0" TargetMode="External"/><Relationship Id="rId213" Type="http://schemas.openxmlformats.org/officeDocument/2006/relationships/hyperlink" Target="garantF1://70039750.0" TargetMode="External"/><Relationship Id="rId420" Type="http://schemas.openxmlformats.org/officeDocument/2006/relationships/hyperlink" Target="garantF1://85656.383" TargetMode="External"/><Relationship Id="rId658" Type="http://schemas.openxmlformats.org/officeDocument/2006/relationships/image" Target="media/image158.emf"/><Relationship Id="rId865" Type="http://schemas.openxmlformats.org/officeDocument/2006/relationships/image" Target="media/image333.emf"/><Relationship Id="rId1050" Type="http://schemas.openxmlformats.org/officeDocument/2006/relationships/hyperlink" Target="garantF1://71587302.3" TargetMode="External"/><Relationship Id="rId1288" Type="http://schemas.openxmlformats.org/officeDocument/2006/relationships/hyperlink" Target="garantF1://87740.42010" TargetMode="External"/><Relationship Id="rId1495" Type="http://schemas.openxmlformats.org/officeDocument/2006/relationships/image" Target="media/image539.emf"/><Relationship Id="rId1509" Type="http://schemas.openxmlformats.org/officeDocument/2006/relationships/image" Target="media/image553.emf"/><Relationship Id="rId1716" Type="http://schemas.openxmlformats.org/officeDocument/2006/relationships/image" Target="media/image754.emf"/><Relationship Id="rId297" Type="http://schemas.openxmlformats.org/officeDocument/2006/relationships/hyperlink" Target="garantF1://70019314.1200" TargetMode="External"/><Relationship Id="rId518" Type="http://schemas.openxmlformats.org/officeDocument/2006/relationships/image" Target="media/image32.emf"/><Relationship Id="rId725" Type="http://schemas.openxmlformats.org/officeDocument/2006/relationships/image" Target="media/image210.emf"/><Relationship Id="rId932" Type="http://schemas.openxmlformats.org/officeDocument/2006/relationships/image" Target="media/image389.emf"/><Relationship Id="rId1148" Type="http://schemas.openxmlformats.org/officeDocument/2006/relationships/hyperlink" Target="garantF1://57949349.4389" TargetMode="External"/><Relationship Id="rId1355" Type="http://schemas.openxmlformats.org/officeDocument/2006/relationships/hyperlink" Target="garantF1://70019304.200295" TargetMode="External"/><Relationship Id="rId1562" Type="http://schemas.openxmlformats.org/officeDocument/2006/relationships/image" Target="media/image606.emf"/><Relationship Id="rId157" Type="http://schemas.openxmlformats.org/officeDocument/2006/relationships/hyperlink" Target="garantF1://87740.1200" TargetMode="External"/><Relationship Id="rId364" Type="http://schemas.openxmlformats.org/officeDocument/2006/relationships/hyperlink" Target="garantF1://57949349.4167" TargetMode="External"/><Relationship Id="rId1008" Type="http://schemas.openxmlformats.org/officeDocument/2006/relationships/hyperlink" Target="garantF1://71587302.3" TargetMode="External"/><Relationship Id="rId1215" Type="http://schemas.openxmlformats.org/officeDocument/2006/relationships/hyperlink" Target="garantF1://87740.4007" TargetMode="External"/><Relationship Id="rId1422" Type="http://schemas.openxmlformats.org/officeDocument/2006/relationships/image" Target="media/image466.emf"/><Relationship Id="rId1867" Type="http://schemas.openxmlformats.org/officeDocument/2006/relationships/hyperlink" Target="garantF1://70019314.2303" TargetMode="External"/><Relationship Id="rId61" Type="http://schemas.openxmlformats.org/officeDocument/2006/relationships/hyperlink" Target="garantF1://71072098.1111" TargetMode="External"/><Relationship Id="rId571" Type="http://schemas.openxmlformats.org/officeDocument/2006/relationships/image" Target="media/image82.emf"/><Relationship Id="rId669" Type="http://schemas.openxmlformats.org/officeDocument/2006/relationships/image" Target="media/image168.emf"/><Relationship Id="rId876" Type="http://schemas.openxmlformats.org/officeDocument/2006/relationships/image" Target="media/image343.emf"/><Relationship Id="rId1299" Type="http://schemas.openxmlformats.org/officeDocument/2006/relationships/hyperlink" Target="garantF1://87740.44010" TargetMode="External"/><Relationship Id="rId1727" Type="http://schemas.openxmlformats.org/officeDocument/2006/relationships/image" Target="media/image765.emf"/><Relationship Id="rId19" Type="http://schemas.openxmlformats.org/officeDocument/2006/relationships/hyperlink" Target="garantF1://70019314.999" TargetMode="External"/><Relationship Id="rId224" Type="http://schemas.openxmlformats.org/officeDocument/2006/relationships/hyperlink" Target="garantF1://3000000.0" TargetMode="External"/><Relationship Id="rId431" Type="http://schemas.openxmlformats.org/officeDocument/2006/relationships/hyperlink" Target="garantF1://71710956.1024" TargetMode="External"/><Relationship Id="rId529" Type="http://schemas.openxmlformats.org/officeDocument/2006/relationships/image" Target="media/image41.emf"/><Relationship Id="rId736" Type="http://schemas.openxmlformats.org/officeDocument/2006/relationships/image" Target="media/image220.emf"/><Relationship Id="rId1061" Type="http://schemas.openxmlformats.org/officeDocument/2006/relationships/hyperlink" Target="garantF1://71587303.0" TargetMode="External"/><Relationship Id="rId1159" Type="http://schemas.openxmlformats.org/officeDocument/2006/relationships/hyperlink" Target="garantF1://86671.11102" TargetMode="External"/><Relationship Id="rId1366" Type="http://schemas.openxmlformats.org/officeDocument/2006/relationships/hyperlink" Target="garantF1://70019314.10025" TargetMode="External"/><Relationship Id="rId168" Type="http://schemas.openxmlformats.org/officeDocument/2006/relationships/hyperlink" Target="garantF1://71587303.0" TargetMode="External"/><Relationship Id="rId943" Type="http://schemas.openxmlformats.org/officeDocument/2006/relationships/hyperlink" Target="garantF1://12021087.70" TargetMode="External"/><Relationship Id="rId1019" Type="http://schemas.openxmlformats.org/officeDocument/2006/relationships/hyperlink" Target="garantF1://71587302.3" TargetMode="External"/><Relationship Id="rId1573" Type="http://schemas.openxmlformats.org/officeDocument/2006/relationships/image" Target="media/image617.emf"/><Relationship Id="rId1780" Type="http://schemas.openxmlformats.org/officeDocument/2006/relationships/image" Target="media/image818.emf"/><Relationship Id="rId72" Type="http://schemas.openxmlformats.org/officeDocument/2006/relationships/hyperlink" Target="garantF1://71587302.3" TargetMode="External"/><Relationship Id="rId375" Type="http://schemas.openxmlformats.org/officeDocument/2006/relationships/hyperlink" Target="garantF1://12084415.10000" TargetMode="External"/><Relationship Id="rId582" Type="http://schemas.openxmlformats.org/officeDocument/2006/relationships/image" Target="media/image93.emf"/><Relationship Id="rId803" Type="http://schemas.openxmlformats.org/officeDocument/2006/relationships/image" Target="media/image277.emf"/><Relationship Id="rId1226" Type="http://schemas.openxmlformats.org/officeDocument/2006/relationships/hyperlink" Target="garantF1://87740.4121" TargetMode="External"/><Relationship Id="rId1433" Type="http://schemas.openxmlformats.org/officeDocument/2006/relationships/image" Target="media/image477.emf"/><Relationship Id="rId1640" Type="http://schemas.openxmlformats.org/officeDocument/2006/relationships/hyperlink" Target="garantF1://70019314.1011" TargetMode="External"/><Relationship Id="rId1738" Type="http://schemas.openxmlformats.org/officeDocument/2006/relationships/image" Target="media/image776.emf"/><Relationship Id="rId3" Type="http://schemas.openxmlformats.org/officeDocument/2006/relationships/settings" Target="settings.xml"/><Relationship Id="rId235" Type="http://schemas.openxmlformats.org/officeDocument/2006/relationships/hyperlink" Target="garantF1://71628937.0" TargetMode="External"/><Relationship Id="rId442" Type="http://schemas.openxmlformats.org/officeDocument/2006/relationships/hyperlink" Target="garantF1://57320083.4232" TargetMode="External"/><Relationship Id="rId887" Type="http://schemas.openxmlformats.org/officeDocument/2006/relationships/image" Target="media/image353.emf"/><Relationship Id="rId1072" Type="http://schemas.openxmlformats.org/officeDocument/2006/relationships/hyperlink" Target="garantF1://71587302.3" TargetMode="External"/><Relationship Id="rId1500" Type="http://schemas.openxmlformats.org/officeDocument/2006/relationships/image" Target="media/image544.emf"/><Relationship Id="rId302" Type="http://schemas.openxmlformats.org/officeDocument/2006/relationships/hyperlink" Target="garantF1://71305470.5" TargetMode="External"/><Relationship Id="rId747" Type="http://schemas.openxmlformats.org/officeDocument/2006/relationships/image" Target="media/image230.emf"/><Relationship Id="rId954" Type="http://schemas.openxmlformats.org/officeDocument/2006/relationships/image" Target="media/image392.emf"/><Relationship Id="rId1377" Type="http://schemas.openxmlformats.org/officeDocument/2006/relationships/image" Target="media/image421.emf"/><Relationship Id="rId1584" Type="http://schemas.openxmlformats.org/officeDocument/2006/relationships/image" Target="media/image628.emf"/><Relationship Id="rId1791" Type="http://schemas.openxmlformats.org/officeDocument/2006/relationships/image" Target="media/image829.emf"/><Relationship Id="rId1805" Type="http://schemas.openxmlformats.org/officeDocument/2006/relationships/hyperlink" Target="garantF1://70019314.1400" TargetMode="External"/><Relationship Id="rId83" Type="http://schemas.openxmlformats.org/officeDocument/2006/relationships/hyperlink" Target="garantF1://57949349.4038" TargetMode="External"/><Relationship Id="rId179" Type="http://schemas.openxmlformats.org/officeDocument/2006/relationships/hyperlink" Target="garantF1://12084415.1037" TargetMode="External"/><Relationship Id="rId386" Type="http://schemas.openxmlformats.org/officeDocument/2006/relationships/hyperlink" Target="garantF1://12086043.1000" TargetMode="External"/><Relationship Id="rId593" Type="http://schemas.openxmlformats.org/officeDocument/2006/relationships/image" Target="media/image104.emf"/><Relationship Id="rId607" Type="http://schemas.openxmlformats.org/officeDocument/2006/relationships/image" Target="media/image115.emf"/><Relationship Id="rId814" Type="http://schemas.openxmlformats.org/officeDocument/2006/relationships/hyperlink" Target="garantF1://70019304.1000" TargetMode="External"/><Relationship Id="rId1237" Type="http://schemas.openxmlformats.org/officeDocument/2006/relationships/hyperlink" Target="garantF1://87740.40155" TargetMode="External"/><Relationship Id="rId1444" Type="http://schemas.openxmlformats.org/officeDocument/2006/relationships/image" Target="media/image488.emf"/><Relationship Id="rId1651" Type="http://schemas.openxmlformats.org/officeDocument/2006/relationships/image" Target="media/image691.emf"/><Relationship Id="rId246" Type="http://schemas.openxmlformats.org/officeDocument/2006/relationships/hyperlink" Target="garantF1://87740.1000" TargetMode="External"/><Relationship Id="rId453" Type="http://schemas.openxmlformats.org/officeDocument/2006/relationships/hyperlink" Target="garantF1://57315150.4236" TargetMode="External"/><Relationship Id="rId660" Type="http://schemas.openxmlformats.org/officeDocument/2006/relationships/image" Target="media/image160.emf"/><Relationship Id="rId898" Type="http://schemas.openxmlformats.org/officeDocument/2006/relationships/image" Target="media/image364.emf"/><Relationship Id="rId1083" Type="http://schemas.openxmlformats.org/officeDocument/2006/relationships/hyperlink" Target="garantF1://57326743.4345" TargetMode="External"/><Relationship Id="rId1290" Type="http://schemas.openxmlformats.org/officeDocument/2006/relationships/hyperlink" Target="garantF1://87740.43000" TargetMode="External"/><Relationship Id="rId1304" Type="http://schemas.openxmlformats.org/officeDocument/2006/relationships/hyperlink" Target="garantF1://12084415.1040147" TargetMode="External"/><Relationship Id="rId1511" Type="http://schemas.openxmlformats.org/officeDocument/2006/relationships/image" Target="media/image555.emf"/><Relationship Id="rId1749" Type="http://schemas.openxmlformats.org/officeDocument/2006/relationships/image" Target="media/image787.emf"/><Relationship Id="rId106" Type="http://schemas.openxmlformats.org/officeDocument/2006/relationships/hyperlink" Target="garantF1://87740.1200" TargetMode="External"/><Relationship Id="rId313" Type="http://schemas.openxmlformats.org/officeDocument/2006/relationships/image" Target="media/image4.emf"/><Relationship Id="rId758" Type="http://schemas.openxmlformats.org/officeDocument/2006/relationships/image" Target="media/image240.emf"/><Relationship Id="rId965" Type="http://schemas.openxmlformats.org/officeDocument/2006/relationships/hyperlink" Target="garantF1://57401724.4274" TargetMode="External"/><Relationship Id="rId1150" Type="http://schemas.openxmlformats.org/officeDocument/2006/relationships/hyperlink" Target="garantF1://71587303.0" TargetMode="External"/><Relationship Id="rId1388" Type="http://schemas.openxmlformats.org/officeDocument/2006/relationships/image" Target="media/image432.emf"/><Relationship Id="rId1595" Type="http://schemas.openxmlformats.org/officeDocument/2006/relationships/image" Target="media/image639.emf"/><Relationship Id="rId1609" Type="http://schemas.openxmlformats.org/officeDocument/2006/relationships/image" Target="media/image652.emf"/><Relationship Id="rId1816" Type="http://schemas.openxmlformats.org/officeDocument/2006/relationships/image" Target="media/image852.emf"/><Relationship Id="rId10" Type="http://schemas.openxmlformats.org/officeDocument/2006/relationships/hyperlink" Target="garantF1://87740.1000" TargetMode="External"/><Relationship Id="rId94" Type="http://schemas.openxmlformats.org/officeDocument/2006/relationships/hyperlink" Target="garantF1://71587302.3" TargetMode="External"/><Relationship Id="rId397" Type="http://schemas.openxmlformats.org/officeDocument/2006/relationships/hyperlink" Target="garantF1://70039750.1000" TargetMode="External"/><Relationship Id="rId520" Type="http://schemas.openxmlformats.org/officeDocument/2006/relationships/image" Target="media/image34.emf"/><Relationship Id="rId618" Type="http://schemas.openxmlformats.org/officeDocument/2006/relationships/image" Target="media/image125.emf"/><Relationship Id="rId825" Type="http://schemas.openxmlformats.org/officeDocument/2006/relationships/image" Target="media/image297.emf"/><Relationship Id="rId1248" Type="http://schemas.openxmlformats.org/officeDocument/2006/relationships/hyperlink" Target="garantF1://87740.4020" TargetMode="External"/><Relationship Id="rId1455" Type="http://schemas.openxmlformats.org/officeDocument/2006/relationships/image" Target="media/image499.emf"/><Relationship Id="rId1662" Type="http://schemas.openxmlformats.org/officeDocument/2006/relationships/image" Target="media/image701.emf"/><Relationship Id="rId257" Type="http://schemas.openxmlformats.org/officeDocument/2006/relationships/hyperlink" Target="garantF1://12084415.1183" TargetMode="External"/><Relationship Id="rId464" Type="http://schemas.openxmlformats.org/officeDocument/2006/relationships/hyperlink" Target="garantF1://5108.0" TargetMode="External"/><Relationship Id="rId1010" Type="http://schemas.openxmlformats.org/officeDocument/2006/relationships/hyperlink" Target="garantF1://57326743.4373" TargetMode="External"/><Relationship Id="rId1094" Type="http://schemas.openxmlformats.org/officeDocument/2006/relationships/hyperlink" Target="garantF1://57326743.4353" TargetMode="External"/><Relationship Id="rId1108" Type="http://schemas.openxmlformats.org/officeDocument/2006/relationships/hyperlink" Target="garantF1://71587303.0" TargetMode="External"/><Relationship Id="rId1315" Type="http://schemas.openxmlformats.org/officeDocument/2006/relationships/hyperlink" Target="garantF1://12084415.11672" TargetMode="External"/><Relationship Id="rId117" Type="http://schemas.openxmlformats.org/officeDocument/2006/relationships/hyperlink" Target="garantF1://57306894.4053" TargetMode="External"/><Relationship Id="rId671" Type="http://schemas.openxmlformats.org/officeDocument/2006/relationships/image" Target="media/image169.emf"/><Relationship Id="rId769" Type="http://schemas.openxmlformats.org/officeDocument/2006/relationships/image" Target="media/image250.emf"/><Relationship Id="rId976" Type="http://schemas.openxmlformats.org/officeDocument/2006/relationships/image" Target="media/image406.emf"/><Relationship Id="rId1399" Type="http://schemas.openxmlformats.org/officeDocument/2006/relationships/image" Target="media/image443.emf"/><Relationship Id="rId324" Type="http://schemas.openxmlformats.org/officeDocument/2006/relationships/image" Target="media/image15.emf"/><Relationship Id="rId531" Type="http://schemas.openxmlformats.org/officeDocument/2006/relationships/image" Target="media/image43.emf"/><Relationship Id="rId629" Type="http://schemas.openxmlformats.org/officeDocument/2006/relationships/image" Target="media/image135.emf"/><Relationship Id="rId1161" Type="http://schemas.openxmlformats.org/officeDocument/2006/relationships/hyperlink" Target="garantF1://86671.1211031" TargetMode="External"/><Relationship Id="rId1259" Type="http://schemas.openxmlformats.org/officeDocument/2006/relationships/hyperlink" Target="garantF1://87740.40263" TargetMode="External"/><Relationship Id="rId1466" Type="http://schemas.openxmlformats.org/officeDocument/2006/relationships/image" Target="media/image510.emf"/><Relationship Id="rId836" Type="http://schemas.openxmlformats.org/officeDocument/2006/relationships/image" Target="media/image307.emf"/><Relationship Id="rId1021" Type="http://schemas.openxmlformats.org/officeDocument/2006/relationships/hyperlink" Target="garantF1://57326743.4319" TargetMode="External"/><Relationship Id="rId1119" Type="http://schemas.openxmlformats.org/officeDocument/2006/relationships/hyperlink" Target="garantF1://71587302.3" TargetMode="External"/><Relationship Id="rId1673" Type="http://schemas.openxmlformats.org/officeDocument/2006/relationships/image" Target="media/image712.emf"/><Relationship Id="rId903" Type="http://schemas.openxmlformats.org/officeDocument/2006/relationships/image" Target="media/image368.emf"/><Relationship Id="rId1326" Type="http://schemas.openxmlformats.org/officeDocument/2006/relationships/hyperlink" Target="garantF1://70019304.1000" TargetMode="External"/><Relationship Id="rId1533" Type="http://schemas.openxmlformats.org/officeDocument/2006/relationships/image" Target="media/image577.emf"/><Relationship Id="rId1740" Type="http://schemas.openxmlformats.org/officeDocument/2006/relationships/image" Target="media/image778.emf"/><Relationship Id="rId32" Type="http://schemas.openxmlformats.org/officeDocument/2006/relationships/hyperlink" Target="garantF1://85656.2" TargetMode="External"/><Relationship Id="rId1600" Type="http://schemas.openxmlformats.org/officeDocument/2006/relationships/image" Target="media/image644.emf"/><Relationship Id="rId1838" Type="http://schemas.openxmlformats.org/officeDocument/2006/relationships/hyperlink" Target="garantF1://12058144.0" TargetMode="External"/><Relationship Id="rId181" Type="http://schemas.openxmlformats.org/officeDocument/2006/relationships/hyperlink" Target="garantF1://71587303.0" TargetMode="External"/><Relationship Id="rId279" Type="http://schemas.openxmlformats.org/officeDocument/2006/relationships/hyperlink" Target="garantF1://12084415.10000" TargetMode="External"/><Relationship Id="rId486" Type="http://schemas.openxmlformats.org/officeDocument/2006/relationships/hyperlink" Target="garantF1://57949349.4253" TargetMode="External"/><Relationship Id="rId693" Type="http://schemas.openxmlformats.org/officeDocument/2006/relationships/hyperlink" Target="garantF1://85656.230181" TargetMode="External"/><Relationship Id="rId139" Type="http://schemas.openxmlformats.org/officeDocument/2006/relationships/hyperlink" Target="garantF1://71587302.3" TargetMode="External"/><Relationship Id="rId346" Type="http://schemas.openxmlformats.org/officeDocument/2006/relationships/hyperlink" Target="garantF1://71617170.93" TargetMode="External"/><Relationship Id="rId553" Type="http://schemas.openxmlformats.org/officeDocument/2006/relationships/image" Target="media/image65.emf"/><Relationship Id="rId760" Type="http://schemas.openxmlformats.org/officeDocument/2006/relationships/image" Target="media/image242.emf"/><Relationship Id="rId998" Type="http://schemas.openxmlformats.org/officeDocument/2006/relationships/hyperlink" Target="garantF1://71587302.3" TargetMode="External"/><Relationship Id="rId1183" Type="http://schemas.openxmlformats.org/officeDocument/2006/relationships/hyperlink" Target="garantF1://87740.10135" TargetMode="External"/><Relationship Id="rId1390" Type="http://schemas.openxmlformats.org/officeDocument/2006/relationships/image" Target="media/image434.emf"/><Relationship Id="rId206" Type="http://schemas.openxmlformats.org/officeDocument/2006/relationships/hyperlink" Target="garantF1://93385.0" TargetMode="External"/><Relationship Id="rId413" Type="http://schemas.openxmlformats.org/officeDocument/2006/relationships/hyperlink" Target="garantF1://71587303.0" TargetMode="External"/><Relationship Id="rId858" Type="http://schemas.openxmlformats.org/officeDocument/2006/relationships/image" Target="media/image327.emf"/><Relationship Id="rId1043" Type="http://schemas.openxmlformats.org/officeDocument/2006/relationships/hyperlink" Target="garantF1://71587303.0" TargetMode="External"/><Relationship Id="rId1488" Type="http://schemas.openxmlformats.org/officeDocument/2006/relationships/image" Target="media/image532.emf"/><Relationship Id="rId1695" Type="http://schemas.openxmlformats.org/officeDocument/2006/relationships/image" Target="media/image734.emf"/><Relationship Id="rId620" Type="http://schemas.openxmlformats.org/officeDocument/2006/relationships/image" Target="media/image127.emf"/><Relationship Id="rId718" Type="http://schemas.openxmlformats.org/officeDocument/2006/relationships/hyperlink" Target="garantF1://71628936.1315" TargetMode="External"/><Relationship Id="rId925" Type="http://schemas.openxmlformats.org/officeDocument/2006/relationships/image" Target="media/image387.emf"/><Relationship Id="rId1250" Type="http://schemas.openxmlformats.org/officeDocument/2006/relationships/hyperlink" Target="garantF1://87740.40213" TargetMode="External"/><Relationship Id="rId1348" Type="http://schemas.openxmlformats.org/officeDocument/2006/relationships/hyperlink" Target="garantF1://70019304.2024420" TargetMode="External"/><Relationship Id="rId1555" Type="http://schemas.openxmlformats.org/officeDocument/2006/relationships/image" Target="media/image599.emf"/><Relationship Id="rId1762" Type="http://schemas.openxmlformats.org/officeDocument/2006/relationships/image" Target="media/image800.emf"/><Relationship Id="rId1110" Type="http://schemas.openxmlformats.org/officeDocument/2006/relationships/hyperlink" Target="garantF1://10064072.4383" TargetMode="External"/><Relationship Id="rId1208" Type="http://schemas.openxmlformats.org/officeDocument/2006/relationships/hyperlink" Target="garantF1://87740.1043" TargetMode="External"/><Relationship Id="rId1415" Type="http://schemas.openxmlformats.org/officeDocument/2006/relationships/image" Target="media/image459.emf"/><Relationship Id="rId54" Type="http://schemas.openxmlformats.org/officeDocument/2006/relationships/hyperlink" Target="garantF1://71710956.1021" TargetMode="External"/><Relationship Id="rId1622" Type="http://schemas.openxmlformats.org/officeDocument/2006/relationships/image" Target="media/image665.emf"/><Relationship Id="rId270" Type="http://schemas.openxmlformats.org/officeDocument/2006/relationships/hyperlink" Target="garantF1://71654376.3" TargetMode="External"/><Relationship Id="rId130" Type="http://schemas.openxmlformats.org/officeDocument/2006/relationships/hyperlink" Target="garantF1://71587303.0" TargetMode="External"/><Relationship Id="rId368" Type="http://schemas.openxmlformats.org/officeDocument/2006/relationships/hyperlink" Target="garantF1://77559258.4172" TargetMode="External"/><Relationship Id="rId575" Type="http://schemas.openxmlformats.org/officeDocument/2006/relationships/image" Target="media/image86.emf"/><Relationship Id="rId782" Type="http://schemas.openxmlformats.org/officeDocument/2006/relationships/image" Target="media/image262.emf"/><Relationship Id="rId228" Type="http://schemas.openxmlformats.org/officeDocument/2006/relationships/hyperlink" Target="garantF1://71617170.88" TargetMode="External"/><Relationship Id="rId435" Type="http://schemas.openxmlformats.org/officeDocument/2006/relationships/hyperlink" Target="garantF1://12084415.1037" TargetMode="External"/><Relationship Id="rId642" Type="http://schemas.openxmlformats.org/officeDocument/2006/relationships/image" Target="media/image144.emf"/><Relationship Id="rId1065" Type="http://schemas.openxmlformats.org/officeDocument/2006/relationships/hyperlink" Target="garantF1://71587303.0" TargetMode="External"/><Relationship Id="rId1272" Type="http://schemas.openxmlformats.org/officeDocument/2006/relationships/hyperlink" Target="garantF1://87740.4039" TargetMode="External"/><Relationship Id="rId502" Type="http://schemas.openxmlformats.org/officeDocument/2006/relationships/hyperlink" Target="garantF1://57304262.42613" TargetMode="External"/><Relationship Id="rId947" Type="http://schemas.openxmlformats.org/officeDocument/2006/relationships/hyperlink" Target="garantF1://12077762.10501" TargetMode="External"/><Relationship Id="rId1132" Type="http://schemas.openxmlformats.org/officeDocument/2006/relationships/hyperlink" Target="garantF1://71587303.0" TargetMode="External"/><Relationship Id="rId1577" Type="http://schemas.openxmlformats.org/officeDocument/2006/relationships/image" Target="media/image621.emf"/><Relationship Id="rId1784" Type="http://schemas.openxmlformats.org/officeDocument/2006/relationships/image" Target="media/image822.emf"/><Relationship Id="rId76" Type="http://schemas.openxmlformats.org/officeDocument/2006/relationships/hyperlink" Target="garantF1://71617170.81" TargetMode="External"/><Relationship Id="rId807" Type="http://schemas.openxmlformats.org/officeDocument/2006/relationships/image" Target="media/image281.emf"/><Relationship Id="rId1437" Type="http://schemas.openxmlformats.org/officeDocument/2006/relationships/image" Target="media/image481.emf"/><Relationship Id="rId1644" Type="http://schemas.openxmlformats.org/officeDocument/2006/relationships/image" Target="media/image684.emf"/><Relationship Id="rId1851" Type="http://schemas.openxmlformats.org/officeDocument/2006/relationships/hyperlink" Target="garantF1://12073632.0" TargetMode="External"/><Relationship Id="rId1504" Type="http://schemas.openxmlformats.org/officeDocument/2006/relationships/image" Target="media/image548.emf"/><Relationship Id="rId1711" Type="http://schemas.openxmlformats.org/officeDocument/2006/relationships/image" Target="media/image749.emf"/><Relationship Id="rId292" Type="http://schemas.openxmlformats.org/officeDocument/2006/relationships/hyperlink" Target="garantF1://70019314.1200" TargetMode="External"/><Relationship Id="rId1809" Type="http://schemas.openxmlformats.org/officeDocument/2006/relationships/image" Target="media/image845.emf"/><Relationship Id="rId597" Type="http://schemas.openxmlformats.org/officeDocument/2006/relationships/image" Target="media/image108.emf"/><Relationship Id="rId152" Type="http://schemas.openxmlformats.org/officeDocument/2006/relationships/hyperlink" Target="garantF1://12084415.10000" TargetMode="External"/><Relationship Id="rId457" Type="http://schemas.openxmlformats.org/officeDocument/2006/relationships/hyperlink" Target="garantF1://77559278.4239" TargetMode="External"/><Relationship Id="rId1087" Type="http://schemas.openxmlformats.org/officeDocument/2006/relationships/hyperlink" Target="garantF1://71587303.0" TargetMode="External"/><Relationship Id="rId1294" Type="http://schemas.openxmlformats.org/officeDocument/2006/relationships/hyperlink" Target="garantF1://87740.43010" TargetMode="External"/><Relationship Id="rId664" Type="http://schemas.openxmlformats.org/officeDocument/2006/relationships/hyperlink" Target="garantF1://70019304.1000" TargetMode="External"/><Relationship Id="rId871" Type="http://schemas.openxmlformats.org/officeDocument/2006/relationships/image" Target="media/image339.emf"/><Relationship Id="rId969" Type="http://schemas.openxmlformats.org/officeDocument/2006/relationships/image" Target="media/image403.emf"/><Relationship Id="rId1599" Type="http://schemas.openxmlformats.org/officeDocument/2006/relationships/image" Target="media/image643.emf"/><Relationship Id="rId317" Type="http://schemas.openxmlformats.org/officeDocument/2006/relationships/image" Target="media/image8.emf"/><Relationship Id="rId524" Type="http://schemas.openxmlformats.org/officeDocument/2006/relationships/image" Target="media/image37.emf"/><Relationship Id="rId731" Type="http://schemas.openxmlformats.org/officeDocument/2006/relationships/image" Target="media/image216.emf"/><Relationship Id="rId1154" Type="http://schemas.openxmlformats.org/officeDocument/2006/relationships/hyperlink" Target="garantF1://57404160.4407" TargetMode="External"/><Relationship Id="rId1361" Type="http://schemas.openxmlformats.org/officeDocument/2006/relationships/hyperlink" Target="garantF1://70019314.10014" TargetMode="External"/><Relationship Id="rId1459" Type="http://schemas.openxmlformats.org/officeDocument/2006/relationships/image" Target="media/image503.emf"/><Relationship Id="rId98" Type="http://schemas.openxmlformats.org/officeDocument/2006/relationships/hyperlink" Target="garantF1://57326743.40466" TargetMode="External"/><Relationship Id="rId829" Type="http://schemas.openxmlformats.org/officeDocument/2006/relationships/image" Target="media/image301.emf"/><Relationship Id="rId1014" Type="http://schemas.openxmlformats.org/officeDocument/2006/relationships/hyperlink" Target="garantF1://71708872.1223" TargetMode="External"/><Relationship Id="rId1221" Type="http://schemas.openxmlformats.org/officeDocument/2006/relationships/hyperlink" Target="garantF1://87740.400910" TargetMode="External"/><Relationship Id="rId1666" Type="http://schemas.openxmlformats.org/officeDocument/2006/relationships/image" Target="media/image705.emf"/><Relationship Id="rId1319" Type="http://schemas.openxmlformats.org/officeDocument/2006/relationships/hyperlink" Target="garantF1://12084415.1184" TargetMode="External"/><Relationship Id="rId1526" Type="http://schemas.openxmlformats.org/officeDocument/2006/relationships/image" Target="media/image570.emf"/><Relationship Id="rId1733" Type="http://schemas.openxmlformats.org/officeDocument/2006/relationships/image" Target="media/image771.emf"/><Relationship Id="rId25" Type="http://schemas.openxmlformats.org/officeDocument/2006/relationships/hyperlink" Target="garantF1://70083217.0" TargetMode="External"/><Relationship Id="rId1800" Type="http://schemas.openxmlformats.org/officeDocument/2006/relationships/image" Target="media/image838.emf"/><Relationship Id="rId174" Type="http://schemas.openxmlformats.org/officeDocument/2006/relationships/hyperlink" Target="garantF1://71587303.0" TargetMode="External"/><Relationship Id="rId381" Type="http://schemas.openxmlformats.org/officeDocument/2006/relationships/hyperlink" Target="garantF1://12061093.3" TargetMode="External"/><Relationship Id="rId241" Type="http://schemas.openxmlformats.org/officeDocument/2006/relationships/hyperlink" Target="garantF1://71628936.1034" TargetMode="External"/><Relationship Id="rId479" Type="http://schemas.openxmlformats.org/officeDocument/2006/relationships/hyperlink" Target="garantF1://57315150.42472" TargetMode="External"/><Relationship Id="rId686" Type="http://schemas.openxmlformats.org/officeDocument/2006/relationships/image" Target="media/image180.emf"/><Relationship Id="rId893" Type="http://schemas.openxmlformats.org/officeDocument/2006/relationships/image" Target="media/image359.emf"/><Relationship Id="rId339" Type="http://schemas.openxmlformats.org/officeDocument/2006/relationships/hyperlink" Target="garantF1://87740.4000" TargetMode="External"/><Relationship Id="rId546" Type="http://schemas.openxmlformats.org/officeDocument/2006/relationships/image" Target="media/image58.emf"/><Relationship Id="rId753" Type="http://schemas.openxmlformats.org/officeDocument/2006/relationships/image" Target="media/image236.emf"/><Relationship Id="rId1176" Type="http://schemas.openxmlformats.org/officeDocument/2006/relationships/hyperlink" Target="garantF1://87740.10021" TargetMode="External"/><Relationship Id="rId1383" Type="http://schemas.openxmlformats.org/officeDocument/2006/relationships/image" Target="media/image427.emf"/><Relationship Id="rId101" Type="http://schemas.openxmlformats.org/officeDocument/2006/relationships/hyperlink" Target="garantF1://71062684.0" TargetMode="External"/><Relationship Id="rId406" Type="http://schemas.openxmlformats.org/officeDocument/2006/relationships/hyperlink" Target="garantF1://71617170.97" TargetMode="External"/><Relationship Id="rId960" Type="http://schemas.openxmlformats.org/officeDocument/2006/relationships/image" Target="media/image398.emf"/><Relationship Id="rId1036" Type="http://schemas.openxmlformats.org/officeDocument/2006/relationships/hyperlink" Target="garantF1://71587303.0" TargetMode="External"/><Relationship Id="rId1243" Type="http://schemas.openxmlformats.org/officeDocument/2006/relationships/hyperlink" Target="garantF1://87740.4162" TargetMode="External"/><Relationship Id="rId1590" Type="http://schemas.openxmlformats.org/officeDocument/2006/relationships/image" Target="media/image634.emf"/><Relationship Id="rId1688" Type="http://schemas.openxmlformats.org/officeDocument/2006/relationships/image" Target="media/image727.emf"/><Relationship Id="rId613" Type="http://schemas.openxmlformats.org/officeDocument/2006/relationships/image" Target="media/image121.emf"/><Relationship Id="rId820" Type="http://schemas.openxmlformats.org/officeDocument/2006/relationships/hyperlink" Target="garantF1://85656.230181" TargetMode="External"/><Relationship Id="rId918" Type="http://schemas.openxmlformats.org/officeDocument/2006/relationships/image" Target="media/image382.emf"/><Relationship Id="rId1450" Type="http://schemas.openxmlformats.org/officeDocument/2006/relationships/image" Target="media/image494.emf"/><Relationship Id="rId1548" Type="http://schemas.openxmlformats.org/officeDocument/2006/relationships/image" Target="media/image592.emf"/><Relationship Id="rId1755" Type="http://schemas.openxmlformats.org/officeDocument/2006/relationships/image" Target="media/image793.emf"/><Relationship Id="rId1103" Type="http://schemas.openxmlformats.org/officeDocument/2006/relationships/hyperlink" Target="garantF1://71587303.0" TargetMode="External"/><Relationship Id="rId1310" Type="http://schemas.openxmlformats.org/officeDocument/2006/relationships/hyperlink" Target="garantF1://12084415.10312" TargetMode="External"/><Relationship Id="rId1408" Type="http://schemas.openxmlformats.org/officeDocument/2006/relationships/image" Target="media/image452.emf"/><Relationship Id="rId47" Type="http://schemas.openxmlformats.org/officeDocument/2006/relationships/hyperlink" Target="garantF1://57322513.4025" TargetMode="External"/><Relationship Id="rId1615" Type="http://schemas.openxmlformats.org/officeDocument/2006/relationships/image" Target="media/image658.emf"/><Relationship Id="rId1822" Type="http://schemas.openxmlformats.org/officeDocument/2006/relationships/image" Target="media/image858.emf"/><Relationship Id="rId196" Type="http://schemas.openxmlformats.org/officeDocument/2006/relationships/hyperlink" Target="garantF1://71587303.0" TargetMode="External"/><Relationship Id="rId263" Type="http://schemas.openxmlformats.org/officeDocument/2006/relationships/hyperlink" Target="garantF1://57330012.4114" TargetMode="External"/><Relationship Id="rId470" Type="http://schemas.openxmlformats.org/officeDocument/2006/relationships/hyperlink" Target="garantF1://57330012.4243" TargetMode="External"/><Relationship Id="rId123" Type="http://schemas.openxmlformats.org/officeDocument/2006/relationships/hyperlink" Target="garantF1://77559258.4055" TargetMode="External"/><Relationship Id="rId330" Type="http://schemas.openxmlformats.org/officeDocument/2006/relationships/hyperlink" Target="garantF1://57401724.4140" TargetMode="External"/><Relationship Id="rId568" Type="http://schemas.openxmlformats.org/officeDocument/2006/relationships/image" Target="media/image80.emf"/><Relationship Id="rId775" Type="http://schemas.openxmlformats.org/officeDocument/2006/relationships/image" Target="media/image255.emf"/><Relationship Id="rId982" Type="http://schemas.openxmlformats.org/officeDocument/2006/relationships/hyperlink" Target="garantF1://71628937.0" TargetMode="External"/><Relationship Id="rId1198" Type="http://schemas.openxmlformats.org/officeDocument/2006/relationships/hyperlink" Target="garantF1://87740.1243" TargetMode="External"/><Relationship Id="rId428" Type="http://schemas.openxmlformats.org/officeDocument/2006/relationships/hyperlink" Target="garantF1://10064072.3" TargetMode="External"/><Relationship Id="rId635" Type="http://schemas.openxmlformats.org/officeDocument/2006/relationships/image" Target="media/image137.emf"/><Relationship Id="rId842" Type="http://schemas.openxmlformats.org/officeDocument/2006/relationships/image" Target="media/image313.emf"/><Relationship Id="rId1058" Type="http://schemas.openxmlformats.org/officeDocument/2006/relationships/hyperlink" Target="garantF1://71587302.3" TargetMode="External"/><Relationship Id="rId1265" Type="http://schemas.openxmlformats.org/officeDocument/2006/relationships/hyperlink" Target="garantF1://87740.43303" TargetMode="External"/><Relationship Id="rId1472" Type="http://schemas.openxmlformats.org/officeDocument/2006/relationships/image" Target="media/image516.emf"/><Relationship Id="rId702" Type="http://schemas.openxmlformats.org/officeDocument/2006/relationships/image" Target="media/image194.emf"/><Relationship Id="rId1125" Type="http://schemas.openxmlformats.org/officeDocument/2006/relationships/hyperlink" Target="garantF1://71587302.3" TargetMode="External"/><Relationship Id="rId1332" Type="http://schemas.openxmlformats.org/officeDocument/2006/relationships/hyperlink" Target="garantF1://70019304.2002651" TargetMode="External"/><Relationship Id="rId1777" Type="http://schemas.openxmlformats.org/officeDocument/2006/relationships/image" Target="media/image815.emf"/><Relationship Id="rId69" Type="http://schemas.openxmlformats.org/officeDocument/2006/relationships/hyperlink" Target="garantF1://71710956.1022" TargetMode="External"/><Relationship Id="rId1637" Type="http://schemas.openxmlformats.org/officeDocument/2006/relationships/image" Target="media/image680.emf"/><Relationship Id="rId1844" Type="http://schemas.openxmlformats.org/officeDocument/2006/relationships/hyperlink" Target="garantF1://12066684.0" TargetMode="External"/><Relationship Id="rId1704" Type="http://schemas.openxmlformats.org/officeDocument/2006/relationships/image" Target="media/image742.emf"/><Relationship Id="rId285" Type="http://schemas.openxmlformats.org/officeDocument/2006/relationships/hyperlink" Target="garantF1://57320180.4120" TargetMode="External"/><Relationship Id="rId492" Type="http://schemas.openxmlformats.org/officeDocument/2006/relationships/hyperlink" Target="garantF1://55549249.30005" TargetMode="External"/><Relationship Id="rId797" Type="http://schemas.openxmlformats.org/officeDocument/2006/relationships/hyperlink" Target="garantF1://71628936.1316" TargetMode="External"/><Relationship Id="rId145" Type="http://schemas.openxmlformats.org/officeDocument/2006/relationships/hyperlink" Target="garantF1://57953685.4064" TargetMode="External"/><Relationship Id="rId352" Type="http://schemas.openxmlformats.org/officeDocument/2006/relationships/hyperlink" Target="garantF1://57322513.4155" TargetMode="External"/><Relationship Id="rId1287" Type="http://schemas.openxmlformats.org/officeDocument/2006/relationships/hyperlink" Target="garantF1://87740.42010" TargetMode="External"/><Relationship Id="rId212" Type="http://schemas.openxmlformats.org/officeDocument/2006/relationships/hyperlink" Target="garantF1://70039750.1000" TargetMode="External"/><Relationship Id="rId657" Type="http://schemas.openxmlformats.org/officeDocument/2006/relationships/image" Target="media/image157.emf"/><Relationship Id="rId864" Type="http://schemas.openxmlformats.org/officeDocument/2006/relationships/image" Target="media/image332.emf"/><Relationship Id="rId1494" Type="http://schemas.openxmlformats.org/officeDocument/2006/relationships/image" Target="media/image538.emf"/><Relationship Id="rId1799" Type="http://schemas.openxmlformats.org/officeDocument/2006/relationships/image" Target="media/image837.emf"/><Relationship Id="rId517" Type="http://schemas.openxmlformats.org/officeDocument/2006/relationships/image" Target="media/image31.emf"/><Relationship Id="rId724" Type="http://schemas.openxmlformats.org/officeDocument/2006/relationships/image" Target="media/image209.emf"/><Relationship Id="rId931" Type="http://schemas.openxmlformats.org/officeDocument/2006/relationships/hyperlink" Target="garantF1://57950754.4266" TargetMode="External"/><Relationship Id="rId1147" Type="http://schemas.openxmlformats.org/officeDocument/2006/relationships/hyperlink" Target="garantF1://70332492.1000" TargetMode="External"/><Relationship Id="rId1354" Type="http://schemas.openxmlformats.org/officeDocument/2006/relationships/hyperlink" Target="garantF1://70019304.20294" TargetMode="External"/><Relationship Id="rId1561" Type="http://schemas.openxmlformats.org/officeDocument/2006/relationships/image" Target="media/image605.emf"/><Relationship Id="rId60" Type="http://schemas.openxmlformats.org/officeDocument/2006/relationships/hyperlink" Target="garantF1://70957424.0" TargetMode="External"/><Relationship Id="rId1007" Type="http://schemas.openxmlformats.org/officeDocument/2006/relationships/hyperlink" Target="garantF1://71587303.0" TargetMode="External"/><Relationship Id="rId1214" Type="http://schemas.openxmlformats.org/officeDocument/2006/relationships/hyperlink" Target="garantF1://87740.4002" TargetMode="External"/><Relationship Id="rId1421" Type="http://schemas.openxmlformats.org/officeDocument/2006/relationships/image" Target="media/image465.emf"/><Relationship Id="rId1659" Type="http://schemas.openxmlformats.org/officeDocument/2006/relationships/image" Target="media/image698.emf"/><Relationship Id="rId1866" Type="http://schemas.openxmlformats.org/officeDocument/2006/relationships/hyperlink" Target="garantF1://70019314.2002" TargetMode="External"/><Relationship Id="rId1519" Type="http://schemas.openxmlformats.org/officeDocument/2006/relationships/image" Target="media/image563.emf"/><Relationship Id="rId1726" Type="http://schemas.openxmlformats.org/officeDocument/2006/relationships/image" Target="media/image764.emf"/><Relationship Id="rId18" Type="http://schemas.openxmlformats.org/officeDocument/2006/relationships/hyperlink" Target="garantF1://70019314.0" TargetMode="External"/><Relationship Id="rId167" Type="http://schemas.openxmlformats.org/officeDocument/2006/relationships/hyperlink" Target="garantF1://71587302.3" TargetMode="External"/><Relationship Id="rId374" Type="http://schemas.openxmlformats.org/officeDocument/2006/relationships/hyperlink" Target="garantF1://12084415.10000" TargetMode="External"/><Relationship Id="rId581" Type="http://schemas.openxmlformats.org/officeDocument/2006/relationships/image" Target="media/image92.emf"/><Relationship Id="rId234" Type="http://schemas.openxmlformats.org/officeDocument/2006/relationships/hyperlink" Target="garantF1://71628936.1033" TargetMode="External"/><Relationship Id="rId679" Type="http://schemas.openxmlformats.org/officeDocument/2006/relationships/image" Target="media/image173.emf"/><Relationship Id="rId886" Type="http://schemas.openxmlformats.org/officeDocument/2006/relationships/image" Target="media/image352.emf"/><Relationship Id="rId2" Type="http://schemas.openxmlformats.org/officeDocument/2006/relationships/styles" Target="styles.xml"/><Relationship Id="rId441" Type="http://schemas.openxmlformats.org/officeDocument/2006/relationships/hyperlink" Target="garantF1://71474840.1076" TargetMode="External"/><Relationship Id="rId539" Type="http://schemas.openxmlformats.org/officeDocument/2006/relationships/image" Target="media/image51.emf"/><Relationship Id="rId746" Type="http://schemas.openxmlformats.org/officeDocument/2006/relationships/image" Target="media/image229.emf"/><Relationship Id="rId1071" Type="http://schemas.openxmlformats.org/officeDocument/2006/relationships/hyperlink" Target="garantF1://57326743.4340" TargetMode="External"/><Relationship Id="rId1169" Type="http://schemas.openxmlformats.org/officeDocument/2006/relationships/hyperlink" Target="garantF1://86671.16221" TargetMode="External"/><Relationship Id="rId1376" Type="http://schemas.openxmlformats.org/officeDocument/2006/relationships/image" Target="media/image420.emf"/><Relationship Id="rId1583" Type="http://schemas.openxmlformats.org/officeDocument/2006/relationships/image" Target="media/image627.emf"/><Relationship Id="rId301" Type="http://schemas.openxmlformats.org/officeDocument/2006/relationships/hyperlink" Target="garantF1://12084415.1000" TargetMode="External"/><Relationship Id="rId953" Type="http://schemas.openxmlformats.org/officeDocument/2006/relationships/image" Target="media/image391.emf"/><Relationship Id="rId1029" Type="http://schemas.openxmlformats.org/officeDocument/2006/relationships/hyperlink" Target="garantF1://71587303.0" TargetMode="External"/><Relationship Id="rId1236" Type="http://schemas.openxmlformats.org/officeDocument/2006/relationships/hyperlink" Target="garantF1://87740.40152" TargetMode="External"/><Relationship Id="rId1790" Type="http://schemas.openxmlformats.org/officeDocument/2006/relationships/image" Target="media/image828.emf"/><Relationship Id="rId82" Type="http://schemas.openxmlformats.org/officeDocument/2006/relationships/hyperlink" Target="garantF1://70192596.10312" TargetMode="External"/><Relationship Id="rId606" Type="http://schemas.openxmlformats.org/officeDocument/2006/relationships/image" Target="media/image114.emf"/><Relationship Id="rId813" Type="http://schemas.openxmlformats.org/officeDocument/2006/relationships/image" Target="media/image287.emf"/><Relationship Id="rId1443" Type="http://schemas.openxmlformats.org/officeDocument/2006/relationships/image" Target="media/image487.emf"/><Relationship Id="rId1650" Type="http://schemas.openxmlformats.org/officeDocument/2006/relationships/image" Target="media/image690.emf"/><Relationship Id="rId1748" Type="http://schemas.openxmlformats.org/officeDocument/2006/relationships/image" Target="media/image786.emf"/><Relationship Id="rId1303" Type="http://schemas.openxmlformats.org/officeDocument/2006/relationships/hyperlink" Target="garantF1://12084415.10074" TargetMode="External"/><Relationship Id="rId1510" Type="http://schemas.openxmlformats.org/officeDocument/2006/relationships/image" Target="media/image554.emf"/><Relationship Id="rId1608" Type="http://schemas.openxmlformats.org/officeDocument/2006/relationships/image" Target="media/image651.emf"/><Relationship Id="rId1815" Type="http://schemas.openxmlformats.org/officeDocument/2006/relationships/image" Target="media/image85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315</Pages>
  <Words>183494</Words>
  <Characters>1045916</Characters>
  <Application>Microsoft Office Word</Application>
  <DocSecurity>0</DocSecurity>
  <Lines>8715</Lines>
  <Paragraphs>2453</Paragraphs>
  <ScaleCrop>false</ScaleCrop>
  <Company>НПП "Гарант-Сервис"</Company>
  <LinksUpToDate>false</LinksUpToDate>
  <CharactersWithSpaces>1226957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Krivneva</cp:lastModifiedBy>
  <cp:revision>2</cp:revision>
  <dcterms:created xsi:type="dcterms:W3CDTF">2017-12-19T12:56:00Z</dcterms:created>
  <dcterms:modified xsi:type="dcterms:W3CDTF">2017-12-19T12:56:00Z</dcterms:modified>
</cp:coreProperties>
</file>